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2A2" w:rsidRPr="00A27348" w:rsidRDefault="00A27348" w:rsidP="004F62A6">
      <w:pPr>
        <w:rPr>
          <w:rFonts w:ascii="Times New Roman" w:hAnsi="Times New Roman" w:cs="Times New Roman"/>
          <w:color w:val="1F4E79" w:themeColor="accent1" w:themeShade="80"/>
          <w:sz w:val="32"/>
          <w:szCs w:val="32"/>
          <w:lang w:val="en-IN"/>
        </w:rPr>
      </w:pPr>
      <w:r w:rsidRPr="00A27348">
        <w:rPr>
          <w:rFonts w:ascii="Times New Roman" w:hAnsi="Times New Roman" w:cs="Times New Roman"/>
          <w:b/>
          <w:bCs/>
          <w:color w:val="1F4E79" w:themeColor="accent1" w:themeShade="80"/>
          <w:sz w:val="32"/>
          <w:szCs w:val="32"/>
        </w:rPr>
        <w:t>Support in early stages of dementia An Intervention study</w:t>
      </w:r>
    </w:p>
    <w:p w:rsidR="006C32A2" w:rsidRPr="00A27348" w:rsidRDefault="006C32A2" w:rsidP="004F62A6">
      <w:pPr>
        <w:ind w:firstLineChars="850" w:firstLine="2720"/>
        <w:rPr>
          <w:rFonts w:ascii="Times New Roman" w:hAnsi="Times New Roman" w:cs="Times New Roman"/>
          <w:sz w:val="32"/>
          <w:szCs w:val="32"/>
          <w:lang w:val="en-IN"/>
        </w:rPr>
      </w:pPr>
    </w:p>
    <w:p w:rsidR="00A27348" w:rsidRPr="000A25FE" w:rsidRDefault="00A27348" w:rsidP="004F62A6">
      <w:pPr>
        <w:jc w:val="both"/>
        <w:rPr>
          <w:rFonts w:ascii="Times New Roman" w:hAnsi="Times New Roman" w:cs="Times New Roman"/>
          <w:sz w:val="24"/>
          <w:szCs w:val="24"/>
        </w:rPr>
      </w:pPr>
      <w:r w:rsidRPr="000A25FE">
        <w:rPr>
          <w:rFonts w:ascii="Times New Roman" w:hAnsi="Times New Roman" w:cs="Times New Roman"/>
          <w:sz w:val="24"/>
          <w:szCs w:val="24"/>
        </w:rPr>
        <w:t>Annika Kjallman Alm*</w:t>
      </w:r>
    </w:p>
    <w:p w:rsidR="00A27348" w:rsidRPr="000A25FE" w:rsidRDefault="00A27348" w:rsidP="004F62A6">
      <w:pPr>
        <w:jc w:val="both"/>
        <w:rPr>
          <w:rFonts w:ascii="Times New Roman" w:hAnsi="Times New Roman" w:cs="Times New Roman"/>
          <w:sz w:val="24"/>
          <w:szCs w:val="24"/>
        </w:rPr>
      </w:pPr>
      <w:r w:rsidRPr="000A25FE">
        <w:rPr>
          <w:rFonts w:ascii="Times New Roman" w:hAnsi="Times New Roman" w:cs="Times New Roman"/>
          <w:sz w:val="24"/>
          <w:szCs w:val="24"/>
        </w:rPr>
        <w:t>Ove Hellzen</w:t>
      </w:r>
      <w:bookmarkStart w:id="0" w:name="_GoBack"/>
      <w:bookmarkEnd w:id="0"/>
    </w:p>
    <w:p w:rsidR="00A27348" w:rsidRPr="000A25FE" w:rsidRDefault="00A27348" w:rsidP="004F62A6">
      <w:pPr>
        <w:jc w:val="both"/>
        <w:rPr>
          <w:rFonts w:ascii="Times New Roman" w:hAnsi="Times New Roman" w:cs="Times New Roman"/>
          <w:sz w:val="24"/>
          <w:szCs w:val="24"/>
        </w:rPr>
      </w:pPr>
      <w:r w:rsidRPr="000A25FE">
        <w:rPr>
          <w:rFonts w:ascii="Times New Roman" w:hAnsi="Times New Roman" w:cs="Times New Roman"/>
          <w:sz w:val="24"/>
          <w:szCs w:val="24"/>
        </w:rPr>
        <w:t xml:space="preserve">Malin Holmstrom, </w:t>
      </w:r>
    </w:p>
    <w:p w:rsidR="00A27348" w:rsidRPr="000A25FE" w:rsidRDefault="00A27348" w:rsidP="004F62A6">
      <w:pPr>
        <w:jc w:val="both"/>
        <w:rPr>
          <w:rFonts w:ascii="Times New Roman" w:hAnsi="Times New Roman" w:cs="Times New Roman"/>
          <w:sz w:val="24"/>
          <w:szCs w:val="24"/>
        </w:rPr>
      </w:pPr>
      <w:r w:rsidRPr="000A25FE">
        <w:rPr>
          <w:rFonts w:ascii="Times New Roman" w:hAnsi="Times New Roman" w:cs="Times New Roman"/>
          <w:sz w:val="24"/>
          <w:szCs w:val="24"/>
        </w:rPr>
        <w:t>Mid Sweden University</w:t>
      </w:r>
      <w:r w:rsidRPr="000A25FE">
        <w:rPr>
          <w:rFonts w:ascii="Times New Roman" w:hAnsi="Times New Roman" w:cs="Times New Roman"/>
          <w:sz w:val="24"/>
          <w:szCs w:val="24"/>
        </w:rPr>
        <w:t>, Sweden</w:t>
      </w:r>
    </w:p>
    <w:p w:rsidR="006C32A2" w:rsidRPr="00A27348" w:rsidRDefault="00A27348" w:rsidP="004F62A6">
      <w:pPr>
        <w:jc w:val="both"/>
        <w:rPr>
          <w:rFonts w:ascii="Arial"/>
        </w:rPr>
      </w:pPr>
      <w:r w:rsidRPr="006D2043">
        <w:rPr>
          <w:rFonts w:ascii="Times New Roman" w:hAnsi="Times New Roman" w:cs="Times New Roman"/>
          <w:sz w:val="24"/>
          <w:szCs w:val="24"/>
          <w:lang w:val="en-IN"/>
        </w:rPr>
        <w:t xml:space="preserve"> </w:t>
      </w:r>
    </w:p>
    <w:p w:rsidR="006C32A2" w:rsidRPr="006D2043" w:rsidRDefault="006C32A2">
      <w:pPr>
        <w:ind w:firstLineChars="450" w:firstLine="1080"/>
        <w:rPr>
          <w:rFonts w:ascii="Times New Roman" w:hAnsi="Times New Roman" w:cs="Times New Roman"/>
          <w:sz w:val="24"/>
          <w:szCs w:val="24"/>
          <w:lang w:val="en-IN"/>
        </w:rPr>
      </w:pPr>
    </w:p>
    <w:p w:rsidR="006C32A2" w:rsidRPr="006D2043" w:rsidRDefault="004F62A6" w:rsidP="004F62A6">
      <w:pPr>
        <w:jc w:val="center"/>
        <w:rPr>
          <w:rFonts w:ascii="Times New Roman" w:hAnsi="Times New Roman" w:cs="Times New Roman"/>
          <w:b/>
          <w:sz w:val="24"/>
          <w:szCs w:val="24"/>
          <w:lang w:val="en-IN"/>
        </w:rPr>
      </w:pPr>
      <w:r w:rsidRPr="006D2043">
        <w:rPr>
          <w:rFonts w:ascii="Times New Roman" w:hAnsi="Times New Roman" w:cs="Times New Roman"/>
          <w:b/>
          <w:sz w:val="24"/>
          <w:szCs w:val="24"/>
          <w:lang w:val="en-IN"/>
        </w:rPr>
        <w:t>Abstract (300 word limit</w:t>
      </w:r>
      <w:r w:rsidR="00A27348">
        <w:rPr>
          <w:rFonts w:ascii="Times New Roman" w:hAnsi="Times New Roman" w:cs="Times New Roman"/>
          <w:b/>
          <w:sz w:val="24"/>
          <w:szCs w:val="24"/>
          <w:lang w:val="en-IN"/>
        </w:rPr>
        <w:t>s</w:t>
      </w:r>
      <w:r w:rsidRPr="006D2043">
        <w:rPr>
          <w:rFonts w:ascii="Times New Roman" w:hAnsi="Times New Roman" w:cs="Times New Roman"/>
          <w:b/>
          <w:sz w:val="24"/>
          <w:szCs w:val="24"/>
          <w:lang w:val="en-IN"/>
        </w:rPr>
        <w:t>)</w:t>
      </w:r>
    </w:p>
    <w:p w:rsidR="002D654B" w:rsidRPr="006D2043" w:rsidRDefault="002D654B" w:rsidP="002D654B">
      <w:pPr>
        <w:rPr>
          <w:rFonts w:ascii="Times New Roman" w:hAnsi="Times New Roman" w:cs="Times New Roman"/>
          <w:b/>
          <w:sz w:val="24"/>
          <w:szCs w:val="24"/>
        </w:rPr>
      </w:pPr>
    </w:p>
    <w:p w:rsidR="00A27348" w:rsidRDefault="00A27348" w:rsidP="00A27348">
      <w:pPr>
        <w:pStyle w:val="BodyText"/>
        <w:spacing w:before="90" w:line="280" w:lineRule="auto"/>
        <w:ind w:left="100"/>
        <w:jc w:val="both"/>
        <w:rPr>
          <w:rFonts w:ascii="Times New Roman" w:hAnsi="Times New Roman" w:cs="Times New Roman"/>
          <w:sz w:val="20"/>
          <w:szCs w:val="20"/>
        </w:rPr>
      </w:pPr>
      <w:r w:rsidRPr="00A27348">
        <w:rPr>
          <w:rFonts w:ascii="Times New Roman" w:hAnsi="Times New Roman" w:cs="Times New Roman"/>
          <w:sz w:val="20"/>
          <w:szCs w:val="20"/>
        </w:rPr>
        <w:t xml:space="preserve">Statement of the Problem: The number of people who live with neurodegenerative condition like dementia is projected to triple to 151 million by the year 2050. The ongoing paradigm shift in healthcare requires refocusing delivery of care and moving it into a proactive and preventive perspective. Early intervention measures are the most cost-effective for managing conditions arrived due to cognitive decline. For instance, giving support to people with dementia and their next of kin as soon as possible after diagnosing, with the intention to increase quality of life with a sense of coherence (SOC) and enabling persons to live in their own home for longer. Methodology &amp; Theoretical Orientation: An intervention study consisted of structured support in group setting at local dementia centres in two municipalities. The support model was introduced to staff by the researchers. Support groups were then held by staff at the centres according to the model. Baseline measures of SOC and background data together with follow up measures of SOC and interviews, during and after the intervention, were conducted between </w:t>
      </w:r>
      <w:r w:rsidRPr="00A27348">
        <w:rPr>
          <w:rFonts w:ascii="Times New Roman" w:hAnsi="Times New Roman" w:cs="Times New Roman"/>
          <w:sz w:val="20"/>
          <w:szCs w:val="20"/>
        </w:rPr>
        <w:t>springs</w:t>
      </w:r>
      <w:r w:rsidRPr="00A27348">
        <w:rPr>
          <w:rFonts w:ascii="Times New Roman" w:hAnsi="Times New Roman" w:cs="Times New Roman"/>
          <w:sz w:val="20"/>
          <w:szCs w:val="20"/>
        </w:rPr>
        <w:t xml:space="preserve"> of 2020 until spring of 2022. Findings: participants were overall satisfied by being able to talk to others affected by dementia in a group setting. Persons suffering with dementia also enjoyed being able to talk others in the same situation and exchange experience of living with dementia. SOC levels were stable which may indicate a maintained quality of life. Conclusion &amp; Significance: Group participants were still living at home after intervention were concluded, which seem to imply that a structured support can also support people with dementia in maintaining abilities and stay at home longer. Support groups with structured support are cost effective and easy to incorporate in already existing support systems. </w:t>
      </w:r>
    </w:p>
    <w:p w:rsidR="006D2043" w:rsidRPr="006D2043" w:rsidRDefault="006D2043" w:rsidP="006D2043">
      <w:pPr>
        <w:jc w:val="both"/>
        <w:rPr>
          <w:rFonts w:ascii="Times New Roman" w:hAnsi="Times New Roman" w:cs="Times New Roman"/>
        </w:rPr>
      </w:pPr>
    </w:p>
    <w:p w:rsidR="00F64E86" w:rsidRPr="006D2043" w:rsidRDefault="00F64E86" w:rsidP="006D2043">
      <w:pPr>
        <w:jc w:val="both"/>
        <w:rPr>
          <w:rFonts w:ascii="Times New Roman" w:hAnsi="Times New Roman" w:cs="Times New Roman"/>
        </w:rPr>
      </w:pPr>
      <w:r w:rsidRPr="006D2043">
        <w:rPr>
          <w:rFonts w:ascii="Times New Roman" w:hAnsi="Times New Roman" w:cs="Times New Roman"/>
          <w:b/>
          <w:sz w:val="24"/>
          <w:szCs w:val="24"/>
          <w:lang w:val="en-IN"/>
        </w:rPr>
        <w:t>References</w:t>
      </w:r>
    </w:p>
    <w:p w:rsidR="00A27348" w:rsidRPr="00A27348" w:rsidRDefault="00A27348" w:rsidP="00A27348">
      <w:pPr>
        <w:widowControl w:val="0"/>
        <w:numPr>
          <w:ilvl w:val="0"/>
          <w:numId w:val="8"/>
        </w:numPr>
        <w:spacing w:before="90" w:line="200" w:lineRule="exact"/>
        <w:jc w:val="both"/>
        <w:rPr>
          <w:rFonts w:ascii="Times New Roman" w:eastAsia="Calibri" w:hAnsi="Times New Roman" w:cs="Times New Roman"/>
          <w:lang w:val="en-GB" w:eastAsia="en-US"/>
        </w:rPr>
      </w:pPr>
      <w:r w:rsidRPr="00A27348">
        <w:rPr>
          <w:rFonts w:ascii="Times New Roman" w:eastAsia="Calibri" w:hAnsi="Times New Roman" w:cs="Times New Roman"/>
          <w:lang w:val="en-GB" w:eastAsia="en-US"/>
        </w:rPr>
        <w:t xml:space="preserve">Estimation of the global prevalence of dementia in 2019 and forecasted prevalence in 2050: an analysis for the Global Burden of Disease Study 2019. (2022) </w:t>
      </w:r>
      <w:proofErr w:type="gramStart"/>
      <w:r w:rsidRPr="00A27348">
        <w:rPr>
          <w:rFonts w:ascii="Times New Roman" w:eastAsia="Calibri" w:hAnsi="Times New Roman" w:cs="Times New Roman"/>
          <w:lang w:val="en-GB" w:eastAsia="en-US"/>
        </w:rPr>
        <w:t>The</w:t>
      </w:r>
      <w:proofErr w:type="gramEnd"/>
      <w:r w:rsidRPr="00A27348">
        <w:rPr>
          <w:rFonts w:ascii="Times New Roman" w:eastAsia="Calibri" w:hAnsi="Times New Roman" w:cs="Times New Roman"/>
          <w:lang w:val="en-GB" w:eastAsia="en-US"/>
        </w:rPr>
        <w:t xml:space="preserve"> Lancet. Public Health. Feb</w:t>
      </w:r>
      <w:proofErr w:type="gramStart"/>
      <w:r w:rsidRPr="00A27348">
        <w:rPr>
          <w:rFonts w:ascii="Times New Roman" w:eastAsia="Calibri" w:hAnsi="Times New Roman" w:cs="Times New Roman"/>
          <w:lang w:val="en-GB" w:eastAsia="en-US"/>
        </w:rPr>
        <w:t>;7</w:t>
      </w:r>
      <w:proofErr w:type="gramEnd"/>
      <w:r w:rsidRPr="00A27348">
        <w:rPr>
          <w:rFonts w:ascii="Times New Roman" w:eastAsia="Calibri" w:hAnsi="Times New Roman" w:cs="Times New Roman"/>
          <w:lang w:val="en-GB" w:eastAsia="en-US"/>
        </w:rPr>
        <w:t xml:space="preserve">(2):e105. </w:t>
      </w:r>
    </w:p>
    <w:p w:rsidR="00A27348" w:rsidRPr="00A27348" w:rsidRDefault="00A27348" w:rsidP="00A27348">
      <w:pPr>
        <w:widowControl w:val="0"/>
        <w:numPr>
          <w:ilvl w:val="0"/>
          <w:numId w:val="8"/>
        </w:numPr>
        <w:spacing w:before="90" w:line="200" w:lineRule="exact"/>
        <w:jc w:val="both"/>
        <w:rPr>
          <w:rFonts w:ascii="Times New Roman" w:eastAsia="Calibri" w:hAnsi="Times New Roman" w:cs="Times New Roman"/>
          <w:lang w:val="en-GB" w:eastAsia="en-US"/>
        </w:rPr>
      </w:pPr>
      <w:r w:rsidRPr="00A27348">
        <w:rPr>
          <w:rFonts w:ascii="Times New Roman" w:eastAsia="Calibri" w:hAnsi="Times New Roman" w:cs="Times New Roman"/>
          <w:lang w:val="en-GB" w:eastAsia="en-US"/>
        </w:rPr>
        <w:t xml:space="preserve">Livingston G, </w:t>
      </w:r>
      <w:proofErr w:type="spellStart"/>
      <w:r w:rsidRPr="00A27348">
        <w:rPr>
          <w:rFonts w:ascii="Times New Roman" w:eastAsia="Calibri" w:hAnsi="Times New Roman" w:cs="Times New Roman"/>
          <w:lang w:val="en-GB" w:eastAsia="en-US"/>
        </w:rPr>
        <w:t>Sommerlad</w:t>
      </w:r>
      <w:proofErr w:type="spellEnd"/>
      <w:r w:rsidRPr="00A27348">
        <w:rPr>
          <w:rFonts w:ascii="Times New Roman" w:eastAsia="Calibri" w:hAnsi="Times New Roman" w:cs="Times New Roman"/>
          <w:lang w:val="en-GB" w:eastAsia="en-US"/>
        </w:rPr>
        <w:t xml:space="preserve"> A, </w:t>
      </w:r>
      <w:proofErr w:type="spellStart"/>
      <w:r w:rsidRPr="00A27348">
        <w:rPr>
          <w:rFonts w:ascii="Times New Roman" w:eastAsia="Calibri" w:hAnsi="Times New Roman" w:cs="Times New Roman"/>
          <w:lang w:val="en-GB" w:eastAsia="en-US"/>
        </w:rPr>
        <w:t>Orgeta</w:t>
      </w:r>
      <w:proofErr w:type="spellEnd"/>
      <w:r w:rsidRPr="00A27348">
        <w:rPr>
          <w:rFonts w:ascii="Times New Roman" w:eastAsia="Calibri" w:hAnsi="Times New Roman" w:cs="Times New Roman"/>
          <w:lang w:val="en-GB" w:eastAsia="en-US"/>
        </w:rPr>
        <w:t xml:space="preserve"> V, </w:t>
      </w:r>
      <w:proofErr w:type="spellStart"/>
      <w:r w:rsidRPr="00A27348">
        <w:rPr>
          <w:rFonts w:ascii="Times New Roman" w:eastAsia="Calibri" w:hAnsi="Times New Roman" w:cs="Times New Roman"/>
          <w:lang w:val="en-GB" w:eastAsia="en-US"/>
        </w:rPr>
        <w:t>Costafreda</w:t>
      </w:r>
      <w:proofErr w:type="spellEnd"/>
      <w:r w:rsidRPr="00A27348">
        <w:rPr>
          <w:rFonts w:ascii="Times New Roman" w:eastAsia="Calibri" w:hAnsi="Times New Roman" w:cs="Times New Roman"/>
          <w:lang w:val="en-GB" w:eastAsia="en-US"/>
        </w:rPr>
        <w:t xml:space="preserve"> SG, Huntley J, Ames D, Ballard C, Banerjee S, Burns A, Cohen-Mansfield J, Cooper C. (2017) Dementia prevention, intervention, and care. The Lancet. Dec 16</w:t>
      </w:r>
      <w:proofErr w:type="gramStart"/>
      <w:r w:rsidRPr="00A27348">
        <w:rPr>
          <w:rFonts w:ascii="Times New Roman" w:eastAsia="Calibri" w:hAnsi="Times New Roman" w:cs="Times New Roman"/>
          <w:lang w:val="en-GB" w:eastAsia="en-US"/>
        </w:rPr>
        <w:t>;390</w:t>
      </w:r>
      <w:proofErr w:type="gramEnd"/>
      <w:r w:rsidRPr="00A27348">
        <w:rPr>
          <w:rFonts w:ascii="Times New Roman" w:eastAsia="Calibri" w:hAnsi="Times New Roman" w:cs="Times New Roman"/>
          <w:lang w:val="en-GB" w:eastAsia="en-US"/>
        </w:rPr>
        <w:t>(10113):2673-734.</w:t>
      </w:r>
    </w:p>
    <w:p w:rsidR="00A27348" w:rsidRPr="00A27348" w:rsidRDefault="00A27348" w:rsidP="00A27348">
      <w:pPr>
        <w:widowControl w:val="0"/>
        <w:numPr>
          <w:ilvl w:val="0"/>
          <w:numId w:val="8"/>
        </w:numPr>
        <w:tabs>
          <w:tab w:val="left" w:pos="384"/>
        </w:tabs>
        <w:spacing w:before="90" w:line="216" w:lineRule="exact"/>
        <w:ind w:right="138"/>
        <w:jc w:val="both"/>
        <w:rPr>
          <w:rFonts w:ascii="Times New Roman" w:eastAsia="Calibri" w:hAnsi="Times New Roman" w:cs="Times New Roman"/>
          <w:lang w:val="en-GB" w:eastAsia="en-US"/>
        </w:rPr>
      </w:pPr>
      <w:r w:rsidRPr="00A27348">
        <w:rPr>
          <w:rFonts w:ascii="Times New Roman" w:eastAsia="Calibri" w:hAnsi="Times New Roman" w:cs="Times New Roman"/>
          <w:lang w:val="en-GB" w:eastAsia="en-US"/>
        </w:rPr>
        <w:t xml:space="preserve">Eriksson, M &amp; Lindstrom, B (2007) </w:t>
      </w:r>
      <w:proofErr w:type="spellStart"/>
      <w:r w:rsidRPr="00A27348">
        <w:rPr>
          <w:rFonts w:ascii="Times New Roman" w:eastAsia="Calibri" w:hAnsi="Times New Roman" w:cs="Times New Roman"/>
          <w:lang w:val="en-GB" w:eastAsia="en-US"/>
        </w:rPr>
        <w:t>Antonovsky’s</w:t>
      </w:r>
      <w:proofErr w:type="spellEnd"/>
      <w:r w:rsidRPr="00A27348">
        <w:rPr>
          <w:rFonts w:ascii="Times New Roman" w:eastAsia="Calibri" w:hAnsi="Times New Roman" w:cs="Times New Roman"/>
          <w:lang w:val="en-GB" w:eastAsia="en-US"/>
        </w:rPr>
        <w:t xml:space="preserve"> sense of coherence scale and its relation with quality of life: a systematic review. Journal of Epidemiology   Community Health 2007;61:938–944</w:t>
      </w:r>
    </w:p>
    <w:p w:rsidR="00A27348" w:rsidRPr="00A27348" w:rsidRDefault="00A27348" w:rsidP="00A27348">
      <w:pPr>
        <w:widowControl w:val="0"/>
        <w:numPr>
          <w:ilvl w:val="0"/>
          <w:numId w:val="8"/>
        </w:numPr>
        <w:tabs>
          <w:tab w:val="left" w:pos="384"/>
        </w:tabs>
        <w:spacing w:before="90" w:line="216" w:lineRule="exact"/>
        <w:ind w:right="138"/>
        <w:jc w:val="both"/>
        <w:rPr>
          <w:rFonts w:ascii="Times New Roman" w:eastAsia="Calibri" w:hAnsi="Times New Roman" w:cs="Times New Roman"/>
          <w:lang w:val="en-GB" w:eastAsia="en-US"/>
        </w:rPr>
      </w:pPr>
      <w:r w:rsidRPr="00A27348">
        <w:rPr>
          <w:rFonts w:ascii="Times New Roman" w:eastAsia="Calibri" w:hAnsi="Times New Roman" w:cs="Times New Roman"/>
          <w:lang w:val="en-GB" w:eastAsia="en-US"/>
        </w:rPr>
        <w:t xml:space="preserve">Kjallman </w:t>
      </w:r>
      <w:proofErr w:type="spellStart"/>
      <w:r w:rsidRPr="00A27348">
        <w:rPr>
          <w:rFonts w:ascii="Times New Roman" w:eastAsia="Calibri" w:hAnsi="Times New Roman" w:cs="Times New Roman"/>
          <w:lang w:val="en-GB" w:eastAsia="en-US"/>
        </w:rPr>
        <w:t>Alm</w:t>
      </w:r>
      <w:proofErr w:type="spellEnd"/>
      <w:r w:rsidRPr="00A27348">
        <w:rPr>
          <w:rFonts w:ascii="Times New Roman" w:eastAsia="Calibri" w:hAnsi="Times New Roman" w:cs="Times New Roman"/>
          <w:lang w:val="en-GB" w:eastAsia="en-US"/>
        </w:rPr>
        <w:t xml:space="preserve">, A, </w:t>
      </w:r>
      <w:proofErr w:type="spellStart"/>
      <w:r w:rsidRPr="00A27348">
        <w:rPr>
          <w:rFonts w:ascii="Times New Roman" w:eastAsia="Calibri" w:hAnsi="Times New Roman" w:cs="Times New Roman"/>
          <w:lang w:val="en-GB" w:eastAsia="en-US"/>
        </w:rPr>
        <w:t>Hellzen</w:t>
      </w:r>
      <w:proofErr w:type="spellEnd"/>
      <w:r w:rsidRPr="00A27348">
        <w:rPr>
          <w:rFonts w:ascii="Times New Roman" w:eastAsia="Calibri" w:hAnsi="Times New Roman" w:cs="Times New Roman"/>
          <w:lang w:val="en-GB" w:eastAsia="en-US"/>
        </w:rPr>
        <w:t xml:space="preserve">, O, </w:t>
      </w:r>
      <w:proofErr w:type="spellStart"/>
      <w:r w:rsidRPr="00A27348">
        <w:rPr>
          <w:rFonts w:ascii="Times New Roman" w:eastAsia="Calibri" w:hAnsi="Times New Roman" w:cs="Times New Roman"/>
          <w:lang w:val="en-GB" w:eastAsia="en-US"/>
        </w:rPr>
        <w:t>Norbergh</w:t>
      </w:r>
      <w:proofErr w:type="spellEnd"/>
      <w:r w:rsidRPr="00A27348">
        <w:rPr>
          <w:rFonts w:ascii="Times New Roman" w:eastAsia="Calibri" w:hAnsi="Times New Roman" w:cs="Times New Roman"/>
          <w:lang w:val="en-GB" w:eastAsia="en-US"/>
        </w:rPr>
        <w:t>, K-G (2014) Experiences of long term ongoing structured support in early stage of dementia – a case study. International Journal of older people nursing. 9,4;289-297</w:t>
      </w:r>
    </w:p>
    <w:p w:rsidR="00A27348" w:rsidRPr="00A27348" w:rsidRDefault="00A27348" w:rsidP="00A27348">
      <w:pPr>
        <w:widowControl w:val="0"/>
        <w:numPr>
          <w:ilvl w:val="0"/>
          <w:numId w:val="8"/>
        </w:numPr>
        <w:tabs>
          <w:tab w:val="left" w:pos="384"/>
        </w:tabs>
        <w:spacing w:before="90" w:line="216" w:lineRule="exact"/>
        <w:ind w:right="138"/>
        <w:jc w:val="both"/>
        <w:rPr>
          <w:rFonts w:ascii="Times New Roman" w:eastAsia="Calibri" w:hAnsi="Times New Roman" w:cs="Times New Roman"/>
          <w:lang w:val="en-GB" w:eastAsia="en-US"/>
        </w:rPr>
      </w:pPr>
      <w:proofErr w:type="spellStart"/>
      <w:r w:rsidRPr="00A27348">
        <w:rPr>
          <w:rFonts w:ascii="Times New Roman" w:eastAsia="Calibri" w:hAnsi="Times New Roman" w:cs="Times New Roman"/>
          <w:lang w:val="en-GB" w:eastAsia="en-US"/>
        </w:rPr>
        <w:t>Luppa</w:t>
      </w:r>
      <w:proofErr w:type="spellEnd"/>
      <w:r w:rsidRPr="00A27348">
        <w:rPr>
          <w:rFonts w:ascii="Times New Roman" w:eastAsia="Calibri" w:hAnsi="Times New Roman" w:cs="Times New Roman"/>
          <w:lang w:val="en-GB" w:eastAsia="en-US"/>
        </w:rPr>
        <w:t xml:space="preserve"> M. Luck T. </w:t>
      </w:r>
      <w:proofErr w:type="spellStart"/>
      <w:r w:rsidRPr="00A27348">
        <w:rPr>
          <w:rFonts w:ascii="Times New Roman" w:eastAsia="Calibri" w:hAnsi="Times New Roman" w:cs="Times New Roman"/>
          <w:lang w:val="en-GB" w:eastAsia="en-US"/>
        </w:rPr>
        <w:t>Brähler</w:t>
      </w:r>
      <w:proofErr w:type="spellEnd"/>
      <w:r w:rsidRPr="00A27348">
        <w:rPr>
          <w:rFonts w:ascii="Times New Roman" w:eastAsia="Calibri" w:hAnsi="Times New Roman" w:cs="Times New Roman"/>
          <w:lang w:val="en-GB" w:eastAsia="en-US"/>
        </w:rPr>
        <w:t xml:space="preserve"> E. </w:t>
      </w:r>
      <w:proofErr w:type="spellStart"/>
      <w:r w:rsidRPr="00A27348">
        <w:rPr>
          <w:rFonts w:ascii="Times New Roman" w:eastAsia="Calibri" w:hAnsi="Times New Roman" w:cs="Times New Roman"/>
          <w:lang w:val="en-GB" w:eastAsia="en-US"/>
        </w:rPr>
        <w:t>König</w:t>
      </w:r>
      <w:proofErr w:type="spellEnd"/>
      <w:r w:rsidRPr="00A27348">
        <w:rPr>
          <w:rFonts w:ascii="Times New Roman" w:eastAsia="Calibri" w:hAnsi="Times New Roman" w:cs="Times New Roman"/>
          <w:lang w:val="en-GB" w:eastAsia="en-US"/>
        </w:rPr>
        <w:t xml:space="preserve"> H &amp; Riedel-Heller S.G. (2008) Prediction of Institutionalisation in Dementia. A Systematic Review. Dementia Geriatric Cognitive Disorder 2008;26:65–78</w:t>
      </w:r>
    </w:p>
    <w:p w:rsidR="00A27348" w:rsidRDefault="00A27348" w:rsidP="000A25FE">
      <w:pPr>
        <w:widowControl w:val="0"/>
        <w:spacing w:before="85" w:line="216" w:lineRule="exact"/>
        <w:ind w:left="383" w:right="138"/>
        <w:jc w:val="both"/>
        <w:rPr>
          <w:rFonts w:ascii="Calibri" w:eastAsia="Tw Cen MT" w:hAnsi="Calibri" w:cs="Tw Cen MT"/>
          <w:sz w:val="18"/>
          <w:szCs w:val="18"/>
          <w:lang w:val="en-GB" w:eastAsia="en-US"/>
        </w:rPr>
      </w:pPr>
    </w:p>
    <w:p w:rsidR="000A25FE" w:rsidRDefault="000A25FE" w:rsidP="00A27348">
      <w:pPr>
        <w:widowControl w:val="0"/>
        <w:spacing w:before="85" w:line="216" w:lineRule="exact"/>
        <w:ind w:left="383" w:right="138" w:hanging="284"/>
        <w:jc w:val="both"/>
        <w:rPr>
          <w:rFonts w:ascii="Calibri" w:eastAsia="Tw Cen MT" w:hAnsi="Calibri" w:cs="Tw Cen MT"/>
          <w:sz w:val="18"/>
          <w:szCs w:val="18"/>
          <w:lang w:val="en-GB" w:eastAsia="en-US"/>
        </w:rPr>
      </w:pPr>
    </w:p>
    <w:p w:rsidR="000A25FE" w:rsidRPr="00A27348" w:rsidRDefault="000A25FE" w:rsidP="00A27348">
      <w:pPr>
        <w:widowControl w:val="0"/>
        <w:spacing w:before="85" w:line="216" w:lineRule="exact"/>
        <w:ind w:left="383" w:right="138" w:hanging="284"/>
        <w:jc w:val="both"/>
        <w:rPr>
          <w:rFonts w:ascii="Calibri" w:eastAsia="Tw Cen MT" w:hAnsi="Calibri" w:cs="Tw Cen MT"/>
          <w:sz w:val="18"/>
          <w:szCs w:val="18"/>
          <w:lang w:val="en-GB" w:eastAsia="en-US"/>
        </w:rPr>
      </w:pPr>
    </w:p>
    <w:p w:rsidR="00F64E86" w:rsidRPr="006D2043" w:rsidRDefault="00F64E86">
      <w:pPr>
        <w:rPr>
          <w:rFonts w:ascii="Times New Roman" w:hAnsi="Times New Roman" w:cs="Times New Roman"/>
          <w:b/>
          <w:sz w:val="24"/>
          <w:szCs w:val="24"/>
          <w:lang w:val="en-IN"/>
        </w:rPr>
      </w:pPr>
    </w:p>
    <w:p w:rsidR="00A210A0" w:rsidRPr="006D2043" w:rsidRDefault="00A210A0" w:rsidP="00A210A0">
      <w:pPr>
        <w:rPr>
          <w:rFonts w:ascii="Times New Roman" w:eastAsia="SimSun" w:hAnsi="Times New Roman" w:cs="Times New Roman"/>
          <w:color w:val="232323"/>
          <w:sz w:val="21"/>
          <w:szCs w:val="21"/>
          <w:shd w:val="clear" w:color="auto" w:fill="FFFFFF"/>
          <w:lang w:val="en-IN"/>
        </w:rPr>
      </w:pPr>
    </w:p>
    <w:p w:rsidR="00A210A0" w:rsidRPr="006D2043" w:rsidRDefault="00A210A0" w:rsidP="00A210A0">
      <w:pPr>
        <w:rPr>
          <w:rFonts w:ascii="Times New Roman" w:eastAsia="SimSun" w:hAnsi="Times New Roman" w:cs="Times New Roman"/>
          <w:color w:val="232323"/>
          <w:sz w:val="21"/>
          <w:szCs w:val="21"/>
          <w:shd w:val="clear" w:color="auto" w:fill="FFFFFF"/>
          <w:lang w:val="en-IN"/>
        </w:rPr>
      </w:pPr>
    </w:p>
    <w:p w:rsidR="006C32A2" w:rsidRDefault="000A25FE">
      <w:pPr>
        <w:jc w:val="both"/>
        <w:rPr>
          <w:rFonts w:ascii="Times New Roman" w:hAnsi="Times New Roman" w:cs="Times New Roman"/>
          <w:b/>
          <w:color w:val="000000" w:themeColor="text1"/>
          <w:sz w:val="24"/>
          <w:szCs w:val="24"/>
          <w:lang w:val="en-IN"/>
        </w:rPr>
      </w:pPr>
      <w:r w:rsidRPr="006D2043">
        <w:rPr>
          <w:rFonts w:ascii="Times New Roman" w:hAnsi="Times New Roman" w:cs="Times New Roman"/>
          <w:b/>
          <w:color w:val="000000" w:themeColor="text1"/>
          <w:sz w:val="24"/>
          <w:szCs w:val="24"/>
          <w:lang w:val="en-IN"/>
        </w:rPr>
        <w:lastRenderedPageBreak/>
        <w:t>Biography</w:t>
      </w:r>
    </w:p>
    <w:p w:rsidR="000A25FE" w:rsidRDefault="000A25FE">
      <w:pPr>
        <w:jc w:val="both"/>
        <w:rPr>
          <w:rFonts w:ascii="Times New Roman" w:hAnsi="Times New Roman" w:cs="Times New Roman"/>
          <w:b/>
          <w:color w:val="000000" w:themeColor="text1"/>
          <w:sz w:val="24"/>
          <w:szCs w:val="24"/>
          <w:lang w:val="en-IN"/>
        </w:rPr>
      </w:pPr>
    </w:p>
    <w:p w:rsidR="00A27348" w:rsidRPr="000A25FE" w:rsidRDefault="00A27348" w:rsidP="000A25FE">
      <w:pPr>
        <w:spacing w:before="41"/>
        <w:ind w:right="231"/>
        <w:jc w:val="both"/>
        <w:rPr>
          <w:rFonts w:ascii="Times New Roman" w:hAnsi="Times New Roman" w:cs="Times New Roman"/>
        </w:rPr>
      </w:pPr>
      <w:r w:rsidRPr="000A25FE">
        <w:rPr>
          <w:rFonts w:ascii="Times New Roman" w:hAnsi="Times New Roman" w:cs="Times New Roman"/>
        </w:rPr>
        <w:t xml:space="preserve">Annika Kjallman Alm has her expertise in nursing and elderly care. Main research focus is improving support to people with dementia and their next of kin in collaboration with stakeholders. She has developed an evidence-based model of structured support together with head of relative support in the municipality of </w:t>
      </w:r>
      <w:r w:rsidR="000A25FE" w:rsidRPr="000A25FE">
        <w:rPr>
          <w:rFonts w:ascii="Times New Roman" w:hAnsi="Times New Roman" w:cs="Times New Roman"/>
        </w:rPr>
        <w:t>Hardnosed</w:t>
      </w:r>
      <w:r w:rsidRPr="000A25FE">
        <w:rPr>
          <w:rFonts w:ascii="Times New Roman" w:hAnsi="Times New Roman" w:cs="Times New Roman"/>
        </w:rPr>
        <w:t>, Sweden. The model was awarded by Alzheimer Life foundation in 2022. Current research project is Support for dementia, focusing on implementing and developing the model of support. She is also a member of the research group on person-</w:t>
      </w:r>
      <w:r w:rsidR="000A25FE" w:rsidRPr="000A25FE">
        <w:rPr>
          <w:rFonts w:ascii="Times New Roman" w:hAnsi="Times New Roman" w:cs="Times New Roman"/>
        </w:rPr>
        <w:t>centered</w:t>
      </w:r>
      <w:r w:rsidRPr="000A25FE">
        <w:rPr>
          <w:rFonts w:ascii="Times New Roman" w:hAnsi="Times New Roman" w:cs="Times New Roman"/>
        </w:rPr>
        <w:t xml:space="preserve"> care, member of the board for The Welfare of the Future program: Care and school. She is also affiliated with Free Range, Carleton University, Canada, which is </w:t>
      </w:r>
      <w:r w:rsidR="000A25FE" w:rsidRPr="000A25FE">
        <w:rPr>
          <w:rFonts w:ascii="Times New Roman" w:hAnsi="Times New Roman" w:cs="Times New Roman"/>
        </w:rPr>
        <w:t>international</w:t>
      </w:r>
      <w:r w:rsidRPr="000A25FE">
        <w:rPr>
          <w:rFonts w:ascii="Times New Roman" w:hAnsi="Times New Roman" w:cs="Times New Roman"/>
        </w:rPr>
        <w:t xml:space="preserve"> researcher collaboration on community-level rural research.</w:t>
      </w:r>
    </w:p>
    <w:p w:rsidR="00A27348" w:rsidRPr="006D2043" w:rsidRDefault="00A27348">
      <w:pPr>
        <w:jc w:val="both"/>
        <w:rPr>
          <w:rFonts w:ascii="Times New Roman" w:hAnsi="Times New Roman" w:cs="Times New Roman"/>
          <w:b/>
          <w:color w:val="000000" w:themeColor="text1"/>
          <w:sz w:val="24"/>
          <w:szCs w:val="24"/>
          <w:lang w:val="en-IN"/>
        </w:rPr>
      </w:pPr>
    </w:p>
    <w:p w:rsidR="006C32A2" w:rsidRPr="006D2043" w:rsidRDefault="006C32A2">
      <w:pPr>
        <w:ind w:firstLineChars="500" w:firstLine="1400"/>
        <w:rPr>
          <w:rFonts w:ascii="Times New Roman" w:hAnsi="Times New Roman" w:cs="Times New Roman"/>
          <w:sz w:val="28"/>
          <w:szCs w:val="28"/>
          <w:lang w:val="en-IN"/>
        </w:rPr>
      </w:pPr>
    </w:p>
    <w:p w:rsidR="006C32A2" w:rsidRPr="006D2043" w:rsidRDefault="006C32A2">
      <w:pPr>
        <w:ind w:firstLineChars="500" w:firstLine="1400"/>
        <w:rPr>
          <w:rFonts w:ascii="Times New Roman" w:hAnsi="Times New Roman" w:cs="Times New Roman"/>
          <w:sz w:val="28"/>
          <w:szCs w:val="28"/>
          <w:lang w:val="en-IN"/>
        </w:rPr>
      </w:pPr>
    </w:p>
    <w:p w:rsidR="006C32A2" w:rsidRPr="006D2043" w:rsidRDefault="006C32A2">
      <w:pPr>
        <w:ind w:firstLineChars="500" w:firstLine="1400"/>
        <w:rPr>
          <w:rFonts w:ascii="Times New Roman" w:hAnsi="Times New Roman" w:cs="Times New Roman"/>
          <w:sz w:val="28"/>
          <w:szCs w:val="28"/>
          <w:lang w:val="en-IN"/>
        </w:rPr>
      </w:pPr>
    </w:p>
    <w:p w:rsidR="006C32A2" w:rsidRDefault="006C32A2">
      <w:pPr>
        <w:ind w:firstLineChars="500" w:firstLine="1400"/>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0A25FE">
      <w:pPr>
        <w:rPr>
          <w:sz w:val="28"/>
          <w:szCs w:val="28"/>
          <w:lang w:val="en-IN"/>
        </w:rPr>
      </w:pPr>
      <w:r>
        <w:rPr>
          <w:sz w:val="28"/>
          <w:szCs w:val="28"/>
          <w:lang w:val="en-IN"/>
        </w:rPr>
        <w:br/>
      </w:r>
    </w:p>
    <w:p w:rsidR="006C32A2" w:rsidRDefault="006C32A2">
      <w:pPr>
        <w:rPr>
          <w:sz w:val="28"/>
          <w:szCs w:val="28"/>
          <w:lang w:val="en-IN"/>
        </w:rPr>
      </w:pPr>
    </w:p>
    <w:p w:rsidR="006C32A2" w:rsidRDefault="000A25FE">
      <w:pPr>
        <w:rPr>
          <w:sz w:val="28"/>
          <w:szCs w:val="28"/>
          <w:lang w:val="en-IN"/>
        </w:rPr>
      </w:pPr>
      <w:r>
        <w:rPr>
          <w:sz w:val="28"/>
          <w:szCs w:val="28"/>
          <w:lang w:val="en-IN"/>
        </w:rPr>
        <w:t xml:space="preserve">      </w:t>
      </w: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0A25FE">
      <w:pPr>
        <w:rPr>
          <w:sz w:val="28"/>
          <w:szCs w:val="28"/>
          <w:lang w:val="en-IN"/>
        </w:rPr>
      </w:pPr>
      <w:r>
        <w:rPr>
          <w:sz w:val="28"/>
          <w:szCs w:val="28"/>
          <w:lang w:val="en-IN"/>
        </w:rPr>
        <w:t xml:space="preserve">         </w:t>
      </w: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sectPr w:rsidR="006C32A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211CF"/>
    <w:multiLevelType w:val="hybridMultilevel"/>
    <w:tmpl w:val="ED7A22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AA652D6"/>
    <w:multiLevelType w:val="hybridMultilevel"/>
    <w:tmpl w:val="269C7E3A"/>
    <w:lvl w:ilvl="0" w:tplc="70E77EDD">
      <w:start w:val="1"/>
      <w:numFmt w:val="decimal"/>
      <w:lvlText w:val="%1."/>
      <w:lvlJc w:val="left"/>
      <w:pPr>
        <w:tabs>
          <w:tab w:val="left" w:pos="312"/>
        </w:tabs>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E6811CB"/>
    <w:multiLevelType w:val="hybridMultilevel"/>
    <w:tmpl w:val="ABD69D04"/>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4B7E5696"/>
    <w:multiLevelType w:val="hybridMultilevel"/>
    <w:tmpl w:val="EEB428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ECA6240"/>
    <w:multiLevelType w:val="hybridMultilevel"/>
    <w:tmpl w:val="F30A59DC"/>
    <w:lvl w:ilvl="0" w:tplc="70E77EDD">
      <w:start w:val="1"/>
      <w:numFmt w:val="decimal"/>
      <w:lvlText w:val="%1."/>
      <w:lvlJc w:val="left"/>
      <w:pPr>
        <w:tabs>
          <w:tab w:val="left" w:pos="312"/>
        </w:tabs>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70E77EDD"/>
    <w:multiLevelType w:val="singleLevel"/>
    <w:tmpl w:val="70E77EDD"/>
    <w:lvl w:ilvl="0">
      <w:start w:val="1"/>
      <w:numFmt w:val="decimal"/>
      <w:lvlText w:val="%1."/>
      <w:lvlJc w:val="left"/>
      <w:pPr>
        <w:tabs>
          <w:tab w:val="left" w:pos="312"/>
        </w:tabs>
      </w:pPr>
    </w:lvl>
  </w:abstractNum>
  <w:abstractNum w:abstractNumId="7">
    <w:nsid w:val="7D0C083C"/>
    <w:multiLevelType w:val="hybridMultilevel"/>
    <w:tmpl w:val="3222A4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4"/>
  </w:num>
  <w:num w:numId="6">
    <w:abstractNumId w:val="0"/>
  </w:num>
  <w:num w:numId="7">
    <w:abstractNumId w:val="7"/>
  </w:num>
  <w:num w:numId="8">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00A25FE"/>
    <w:rsid w:val="00291726"/>
    <w:rsid w:val="002D654B"/>
    <w:rsid w:val="004F62A6"/>
    <w:rsid w:val="006C32A2"/>
    <w:rsid w:val="006D2043"/>
    <w:rsid w:val="00A210A0"/>
    <w:rsid w:val="00A27348"/>
    <w:rsid w:val="00D812A0"/>
    <w:rsid w:val="00E9633F"/>
    <w:rsid w:val="00F64E86"/>
    <w:rsid w:val="07B3168C"/>
    <w:rsid w:val="13547C7F"/>
    <w:rsid w:val="1EEC2E5C"/>
    <w:rsid w:val="302F25CF"/>
    <w:rsid w:val="329730B0"/>
    <w:rsid w:val="42A64609"/>
    <w:rsid w:val="57B54F50"/>
    <w:rsid w:val="69A51EE2"/>
    <w:rsid w:val="767473BB"/>
    <w:rsid w:val="7935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unhideWhenUsed/>
    <w:rsid w:val="00F64E86"/>
    <w:pPr>
      <w:ind w:left="720"/>
      <w:contextualSpacing/>
    </w:pPr>
  </w:style>
  <w:style w:type="paragraph" w:styleId="BodyText">
    <w:name w:val="Body Text"/>
    <w:basedOn w:val="Normal"/>
    <w:link w:val="BodyTextChar"/>
    <w:uiPriority w:val="1"/>
    <w:qFormat/>
    <w:rsid w:val="00A27348"/>
    <w:pPr>
      <w:widowControl w:val="0"/>
    </w:pPr>
    <w:rPr>
      <w:rFonts w:ascii="Tw Cen MT" w:eastAsia="Tw Cen MT" w:hAnsi="Tw Cen MT" w:cs="Tw Cen MT"/>
      <w:sz w:val="18"/>
      <w:szCs w:val="18"/>
      <w:lang w:val="en-GB" w:eastAsia="en-US"/>
    </w:rPr>
  </w:style>
  <w:style w:type="character" w:customStyle="1" w:styleId="BodyTextChar">
    <w:name w:val="Body Text Char"/>
    <w:basedOn w:val="DefaultParagraphFont"/>
    <w:link w:val="BodyText"/>
    <w:uiPriority w:val="1"/>
    <w:rsid w:val="00A27348"/>
    <w:rPr>
      <w:rFonts w:ascii="Tw Cen MT" w:eastAsia="Tw Cen MT" w:hAnsi="Tw Cen MT" w:cs="Tw Cen MT"/>
      <w:sz w:val="18"/>
      <w:szCs w:val="1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unhideWhenUsed/>
    <w:rsid w:val="00F64E86"/>
    <w:pPr>
      <w:ind w:left="720"/>
      <w:contextualSpacing/>
    </w:pPr>
  </w:style>
  <w:style w:type="paragraph" w:styleId="BodyText">
    <w:name w:val="Body Text"/>
    <w:basedOn w:val="Normal"/>
    <w:link w:val="BodyTextChar"/>
    <w:uiPriority w:val="1"/>
    <w:qFormat/>
    <w:rsid w:val="00A27348"/>
    <w:pPr>
      <w:widowControl w:val="0"/>
    </w:pPr>
    <w:rPr>
      <w:rFonts w:ascii="Tw Cen MT" w:eastAsia="Tw Cen MT" w:hAnsi="Tw Cen MT" w:cs="Tw Cen MT"/>
      <w:sz w:val="18"/>
      <w:szCs w:val="18"/>
      <w:lang w:val="en-GB" w:eastAsia="en-US"/>
    </w:rPr>
  </w:style>
  <w:style w:type="character" w:customStyle="1" w:styleId="BodyTextChar">
    <w:name w:val="Body Text Char"/>
    <w:basedOn w:val="DefaultParagraphFont"/>
    <w:link w:val="BodyText"/>
    <w:uiPriority w:val="1"/>
    <w:rsid w:val="00A27348"/>
    <w:rPr>
      <w:rFonts w:ascii="Tw Cen MT" w:eastAsia="Tw Cen MT" w:hAnsi="Tw Cen MT" w:cs="Tw Cen MT"/>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700929">
      <w:bodyDiv w:val="1"/>
      <w:marLeft w:val="0"/>
      <w:marRight w:val="0"/>
      <w:marTop w:val="0"/>
      <w:marBottom w:val="0"/>
      <w:divBdr>
        <w:top w:val="none" w:sz="0" w:space="0" w:color="auto"/>
        <w:left w:val="none" w:sz="0" w:space="0" w:color="auto"/>
        <w:bottom w:val="none" w:sz="0" w:space="0" w:color="auto"/>
        <w:right w:val="none" w:sz="0" w:space="0" w:color="auto"/>
      </w:divBdr>
    </w:div>
    <w:div w:id="507793855">
      <w:bodyDiv w:val="1"/>
      <w:marLeft w:val="0"/>
      <w:marRight w:val="0"/>
      <w:marTop w:val="0"/>
      <w:marBottom w:val="0"/>
      <w:divBdr>
        <w:top w:val="none" w:sz="0" w:space="0" w:color="auto"/>
        <w:left w:val="none" w:sz="0" w:space="0" w:color="auto"/>
        <w:bottom w:val="none" w:sz="0" w:space="0" w:color="auto"/>
        <w:right w:val="none" w:sz="0" w:space="0" w:color="auto"/>
      </w:divBdr>
    </w:div>
    <w:div w:id="1589002055">
      <w:bodyDiv w:val="1"/>
      <w:marLeft w:val="0"/>
      <w:marRight w:val="0"/>
      <w:marTop w:val="0"/>
      <w:marBottom w:val="0"/>
      <w:divBdr>
        <w:top w:val="none" w:sz="0" w:space="0" w:color="auto"/>
        <w:left w:val="none" w:sz="0" w:space="0" w:color="auto"/>
        <w:bottom w:val="none" w:sz="0" w:space="0" w:color="auto"/>
        <w:right w:val="none" w:sz="0" w:space="0" w:color="auto"/>
      </w:divBdr>
      <w:divsChild>
        <w:div w:id="1142694179">
          <w:marLeft w:val="547"/>
          <w:marRight w:val="0"/>
          <w:marTop w:val="154"/>
          <w:marBottom w:val="0"/>
          <w:divBdr>
            <w:top w:val="none" w:sz="0" w:space="0" w:color="auto"/>
            <w:left w:val="none" w:sz="0" w:space="0" w:color="auto"/>
            <w:bottom w:val="none" w:sz="0" w:space="0" w:color="auto"/>
            <w:right w:val="none" w:sz="0" w:space="0" w:color="auto"/>
          </w:divBdr>
        </w:div>
        <w:div w:id="728847863">
          <w:marLeft w:val="547"/>
          <w:marRight w:val="0"/>
          <w:marTop w:val="154"/>
          <w:marBottom w:val="0"/>
          <w:divBdr>
            <w:top w:val="none" w:sz="0" w:space="0" w:color="auto"/>
            <w:left w:val="none" w:sz="0" w:space="0" w:color="auto"/>
            <w:bottom w:val="none" w:sz="0" w:space="0" w:color="auto"/>
            <w:right w:val="none" w:sz="0" w:space="0" w:color="auto"/>
          </w:divBdr>
        </w:div>
        <w:div w:id="766775185">
          <w:marLeft w:val="547"/>
          <w:marRight w:val="0"/>
          <w:marTop w:val="154"/>
          <w:marBottom w:val="0"/>
          <w:divBdr>
            <w:top w:val="none" w:sz="0" w:space="0" w:color="auto"/>
            <w:left w:val="none" w:sz="0" w:space="0" w:color="auto"/>
            <w:bottom w:val="none" w:sz="0" w:space="0" w:color="auto"/>
            <w:right w:val="none" w:sz="0" w:space="0" w:color="auto"/>
          </w:divBdr>
        </w:div>
        <w:div w:id="1539199036">
          <w:marLeft w:val="547"/>
          <w:marRight w:val="0"/>
          <w:marTop w:val="154"/>
          <w:marBottom w:val="0"/>
          <w:divBdr>
            <w:top w:val="none" w:sz="0" w:space="0" w:color="auto"/>
            <w:left w:val="none" w:sz="0" w:space="0" w:color="auto"/>
            <w:bottom w:val="none" w:sz="0" w:space="0" w:color="auto"/>
            <w:right w:val="none" w:sz="0" w:space="0" w:color="auto"/>
          </w:divBdr>
        </w:div>
        <w:div w:id="119034551">
          <w:marLeft w:val="547"/>
          <w:marRight w:val="0"/>
          <w:marTop w:val="154"/>
          <w:marBottom w:val="0"/>
          <w:divBdr>
            <w:top w:val="none" w:sz="0" w:space="0" w:color="auto"/>
            <w:left w:val="none" w:sz="0" w:space="0" w:color="auto"/>
            <w:bottom w:val="none" w:sz="0" w:space="0" w:color="auto"/>
            <w:right w:val="none" w:sz="0" w:space="0" w:color="auto"/>
          </w:divBdr>
        </w:div>
      </w:divsChild>
    </w:div>
    <w:div w:id="2023312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Priya Kashyap</cp:lastModifiedBy>
  <cp:revision>2</cp:revision>
  <dcterms:created xsi:type="dcterms:W3CDTF">2022-10-17T09:34:00Z</dcterms:created>
  <dcterms:modified xsi:type="dcterms:W3CDTF">2022-10-17T09:34:00Z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EC3EE71126A2452BBCEE8343E35E397A</vt:lpwstr>
  </property>
</Properties>
</file>