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A61D5" w:rsidRPr="001D748A" w:rsidRDefault="009A61D5" w:rsidP="001D748A">
      <w:pPr>
        <w:pStyle w:val="Title"/>
        <w:jc w:val="both"/>
        <w:rPr>
          <w:rFonts w:asciiTheme="majorBidi" w:hAnsiTheme="majorBidi"/>
          <w:b/>
          <w:bCs/>
          <w:sz w:val="32"/>
          <w:szCs w:val="32"/>
        </w:rPr>
      </w:pPr>
      <w:r>
        <w:rPr>
          <w:rFonts w:asciiTheme="majorBidi" w:hAnsiTheme="majorBidi"/>
          <w:b/>
          <w:bCs/>
          <w:sz w:val="32"/>
          <w:szCs w:val="32"/>
        </w:rPr>
        <w:t>Patient Participation and Engagement in Care Process b</w:t>
      </w:r>
      <w:r w:rsidRPr="001D748A">
        <w:rPr>
          <w:rFonts w:asciiTheme="majorBidi" w:hAnsiTheme="majorBidi"/>
          <w:b/>
          <w:bCs/>
          <w:sz w:val="32"/>
          <w:szCs w:val="32"/>
        </w:rPr>
        <w:t xml:space="preserve">y Implementing </w:t>
      </w:r>
      <w:proofErr w:type="gramStart"/>
      <w:r w:rsidRPr="001D748A">
        <w:rPr>
          <w:rFonts w:asciiTheme="majorBidi" w:hAnsiTheme="majorBidi"/>
          <w:b/>
          <w:bCs/>
          <w:sz w:val="32"/>
          <w:szCs w:val="32"/>
        </w:rPr>
        <w:t>The</w:t>
      </w:r>
      <w:proofErr w:type="gramEnd"/>
      <w:r w:rsidRPr="001D748A">
        <w:rPr>
          <w:rFonts w:asciiTheme="majorBidi" w:hAnsiTheme="majorBidi"/>
          <w:b/>
          <w:bCs/>
          <w:sz w:val="32"/>
          <w:szCs w:val="32"/>
        </w:rPr>
        <w:t xml:space="preserve"> Patient Safety Caravan Tool At Manawan Hospital</w:t>
      </w:r>
    </w:p>
    <w:p w:rsidR="009A61D5" w:rsidRDefault="009A61D5" w:rsidP="001D748A">
      <w:pPr>
        <w:jc w:val="both"/>
        <w:rPr>
          <w:rFonts w:asciiTheme="majorBidi" w:hAnsiTheme="majorBidi" w:cstheme="majorBidi"/>
        </w:rPr>
      </w:pPr>
    </w:p>
    <w:p w:rsidR="009A61D5" w:rsidRPr="00D117D1" w:rsidRDefault="009A61D5" w:rsidP="001D748A">
      <w:pPr>
        <w:jc w:val="both"/>
        <w:rPr>
          <w:rFonts w:asciiTheme="majorBidi" w:hAnsiTheme="majorBidi" w:cstheme="majorBidi"/>
          <w:b/>
          <w:sz w:val="28"/>
          <w:szCs w:val="28"/>
        </w:rPr>
      </w:pPr>
      <w:proofErr w:type="spellStart"/>
      <w:r w:rsidRPr="001D748A">
        <w:rPr>
          <w:rFonts w:asciiTheme="majorBidi" w:hAnsiTheme="majorBidi" w:cstheme="majorBidi"/>
          <w:b/>
          <w:sz w:val="28"/>
          <w:szCs w:val="28"/>
        </w:rPr>
        <w:t>Sharmeen</w:t>
      </w:r>
      <w:proofErr w:type="spellEnd"/>
      <w:r w:rsidRPr="001D748A">
        <w:rPr>
          <w:rFonts w:asciiTheme="majorBidi" w:hAnsiTheme="majorBidi" w:cstheme="majorBidi"/>
          <w:b/>
          <w:sz w:val="28"/>
          <w:szCs w:val="28"/>
        </w:rPr>
        <w:t xml:space="preserve"> </w:t>
      </w:r>
      <w:proofErr w:type="spellStart"/>
      <w:r w:rsidRPr="001D748A">
        <w:rPr>
          <w:rFonts w:asciiTheme="majorBidi" w:hAnsiTheme="majorBidi" w:cstheme="majorBidi"/>
          <w:b/>
          <w:sz w:val="28"/>
          <w:szCs w:val="28"/>
        </w:rPr>
        <w:t>Ziarukh</w:t>
      </w:r>
      <w:proofErr w:type="spellEnd"/>
      <w:r w:rsidRPr="001D748A">
        <w:rPr>
          <w:rFonts w:asciiTheme="majorBidi" w:hAnsiTheme="majorBidi" w:cstheme="majorBidi"/>
          <w:b/>
          <w:sz w:val="28"/>
          <w:szCs w:val="28"/>
        </w:rPr>
        <w:t xml:space="preserve"> Jah</w:t>
      </w:r>
      <w:r w:rsidRPr="001D748A">
        <w:rPr>
          <w:rFonts w:asciiTheme="majorBidi" w:hAnsiTheme="majorBidi" w:cstheme="majorBidi"/>
          <w:b/>
          <w:sz w:val="28"/>
          <w:szCs w:val="28"/>
          <w:vertAlign w:val="superscript"/>
        </w:rPr>
        <w:t>1</w:t>
      </w:r>
      <w:r w:rsidRPr="001D748A">
        <w:rPr>
          <w:rFonts w:asciiTheme="majorBidi" w:hAnsiTheme="majorBidi" w:cstheme="majorBidi"/>
          <w:b/>
          <w:sz w:val="28"/>
          <w:szCs w:val="28"/>
        </w:rPr>
        <w:t xml:space="preserve">, Muhammad </w:t>
      </w:r>
      <w:proofErr w:type="spellStart"/>
      <w:r w:rsidRPr="001D748A">
        <w:rPr>
          <w:rFonts w:asciiTheme="majorBidi" w:hAnsiTheme="majorBidi" w:cstheme="majorBidi"/>
          <w:b/>
          <w:sz w:val="28"/>
          <w:szCs w:val="28"/>
        </w:rPr>
        <w:t>Faheem</w:t>
      </w:r>
      <w:proofErr w:type="spellEnd"/>
      <w:r w:rsidRPr="001D748A">
        <w:rPr>
          <w:rFonts w:asciiTheme="majorBidi" w:hAnsiTheme="majorBidi" w:cstheme="majorBidi"/>
          <w:b/>
          <w:sz w:val="28"/>
          <w:szCs w:val="28"/>
        </w:rPr>
        <w:t xml:space="preserve"> Anwar</w:t>
      </w:r>
      <w:r w:rsidRPr="001D748A">
        <w:rPr>
          <w:rFonts w:asciiTheme="majorBidi" w:hAnsiTheme="majorBidi" w:cstheme="majorBidi"/>
          <w:b/>
          <w:sz w:val="28"/>
          <w:szCs w:val="28"/>
          <w:vertAlign w:val="superscript"/>
        </w:rPr>
        <w:t>2</w:t>
      </w:r>
      <w:r>
        <w:rPr>
          <w:rFonts w:asciiTheme="majorBidi" w:hAnsiTheme="majorBidi" w:cstheme="majorBidi"/>
          <w:b/>
          <w:sz w:val="28"/>
          <w:szCs w:val="28"/>
        </w:rPr>
        <w:t xml:space="preserve">, </w:t>
      </w:r>
      <w:proofErr w:type="spellStart"/>
      <w:r>
        <w:rPr>
          <w:rFonts w:asciiTheme="majorBidi" w:hAnsiTheme="majorBidi" w:cstheme="majorBidi"/>
          <w:b/>
          <w:sz w:val="28"/>
          <w:szCs w:val="28"/>
        </w:rPr>
        <w:t>Aamina</w:t>
      </w:r>
      <w:proofErr w:type="spellEnd"/>
      <w:r>
        <w:rPr>
          <w:rFonts w:asciiTheme="majorBidi" w:hAnsiTheme="majorBidi" w:cstheme="majorBidi"/>
          <w:b/>
          <w:sz w:val="28"/>
          <w:szCs w:val="28"/>
        </w:rPr>
        <w:t xml:space="preserve"> Sabir</w:t>
      </w:r>
      <w:r w:rsidRPr="00D117D1">
        <w:rPr>
          <w:rFonts w:asciiTheme="majorBidi" w:hAnsiTheme="majorBidi" w:cstheme="majorBidi"/>
          <w:b/>
          <w:sz w:val="28"/>
          <w:szCs w:val="28"/>
          <w:vertAlign w:val="superscript"/>
        </w:rPr>
        <w:t>3</w:t>
      </w:r>
    </w:p>
    <w:p w:rsidR="009A61D5" w:rsidRPr="001D748A" w:rsidRDefault="009A61D5" w:rsidP="001D748A">
      <w:pPr>
        <w:jc w:val="both"/>
        <w:rPr>
          <w:rFonts w:asciiTheme="majorBidi" w:hAnsiTheme="majorBidi" w:cstheme="majorBidi"/>
        </w:rPr>
      </w:pPr>
      <w:r w:rsidRPr="001D748A">
        <w:rPr>
          <w:rFonts w:asciiTheme="majorBidi" w:hAnsiTheme="majorBidi" w:cstheme="majorBidi"/>
        </w:rPr>
        <w:t>Family Medicine department, Manawan hospital, Lahore, Pakistan</w:t>
      </w:r>
      <w:r w:rsidRPr="001D748A">
        <w:rPr>
          <w:rFonts w:asciiTheme="majorBidi" w:hAnsiTheme="majorBidi" w:cstheme="majorBidi"/>
          <w:vertAlign w:val="superscript"/>
        </w:rPr>
        <w:t>1</w:t>
      </w:r>
    </w:p>
    <w:p w:rsidR="009A61D5" w:rsidRDefault="009A61D5" w:rsidP="001D748A">
      <w:pPr>
        <w:jc w:val="both"/>
        <w:rPr>
          <w:rFonts w:asciiTheme="majorBidi" w:hAnsiTheme="majorBidi" w:cstheme="majorBidi"/>
          <w:vertAlign w:val="superscript"/>
        </w:rPr>
      </w:pPr>
      <w:r w:rsidRPr="001D748A">
        <w:rPr>
          <w:rFonts w:asciiTheme="majorBidi" w:hAnsiTheme="majorBidi" w:cstheme="majorBidi"/>
        </w:rPr>
        <w:t>Administration, Manawan</w:t>
      </w:r>
      <w:r>
        <w:rPr>
          <w:rFonts w:asciiTheme="majorBidi" w:hAnsiTheme="majorBidi" w:cstheme="majorBidi"/>
        </w:rPr>
        <w:t xml:space="preserve"> hospital, Lahore</w:t>
      </w:r>
      <w:r w:rsidRPr="001D748A">
        <w:rPr>
          <w:rFonts w:asciiTheme="majorBidi" w:hAnsiTheme="majorBidi" w:cstheme="majorBidi"/>
        </w:rPr>
        <w:t>, Pakistan</w:t>
      </w:r>
      <w:r w:rsidRPr="001D748A">
        <w:rPr>
          <w:rFonts w:asciiTheme="majorBidi" w:hAnsiTheme="majorBidi" w:cstheme="majorBidi"/>
          <w:vertAlign w:val="superscript"/>
        </w:rPr>
        <w:t>2</w:t>
      </w:r>
    </w:p>
    <w:p w:rsidR="009A61D5" w:rsidRPr="00D117D1" w:rsidRDefault="009A61D5" w:rsidP="001D748A">
      <w:pPr>
        <w:jc w:val="both"/>
        <w:rPr>
          <w:rFonts w:asciiTheme="majorBidi" w:hAnsiTheme="majorBidi" w:cstheme="majorBidi"/>
        </w:rPr>
      </w:pPr>
      <w:r w:rsidRPr="00D117D1">
        <w:rPr>
          <w:rFonts w:asciiTheme="majorBidi" w:hAnsiTheme="majorBidi" w:cstheme="majorBidi"/>
        </w:rPr>
        <w:t>Clinical</w:t>
      </w:r>
      <w:r>
        <w:rPr>
          <w:rFonts w:asciiTheme="majorBidi" w:hAnsiTheme="majorBidi" w:cstheme="majorBidi"/>
          <w:vertAlign w:val="superscript"/>
        </w:rPr>
        <w:t xml:space="preserve"> </w:t>
      </w:r>
      <w:r>
        <w:rPr>
          <w:rFonts w:asciiTheme="majorBidi" w:hAnsiTheme="majorBidi" w:cstheme="majorBidi"/>
        </w:rPr>
        <w:t>Dietician</w:t>
      </w:r>
      <w:r>
        <w:rPr>
          <w:rFonts w:asciiTheme="majorBidi" w:hAnsiTheme="majorBidi" w:cstheme="majorBidi"/>
          <w:vertAlign w:val="superscript"/>
        </w:rPr>
        <w:t>,</w:t>
      </w:r>
      <w:r>
        <w:rPr>
          <w:rFonts w:asciiTheme="majorBidi" w:hAnsiTheme="majorBidi" w:cstheme="majorBidi"/>
        </w:rPr>
        <w:t xml:space="preserve"> Manawan hospital, Lahore</w:t>
      </w:r>
      <w:r w:rsidRPr="00D117D1">
        <w:rPr>
          <w:rFonts w:asciiTheme="majorBidi" w:hAnsiTheme="majorBidi" w:cstheme="majorBidi"/>
          <w:vertAlign w:val="superscript"/>
        </w:rPr>
        <w:t>3</w:t>
      </w:r>
    </w:p>
    <w:p w:rsidR="009A61D5" w:rsidRPr="00520341" w:rsidRDefault="009A61D5" w:rsidP="001D748A">
      <w:pPr>
        <w:jc w:val="both"/>
        <w:rPr>
          <w:rFonts w:asciiTheme="majorBidi" w:hAnsiTheme="majorBidi" w:cstheme="majorBidi"/>
          <w:b/>
          <w:sz w:val="28"/>
          <w:szCs w:val="28"/>
        </w:rPr>
      </w:pPr>
      <w:r w:rsidRPr="00520341">
        <w:rPr>
          <w:rFonts w:asciiTheme="majorBidi" w:hAnsiTheme="majorBidi" w:cstheme="majorBidi"/>
          <w:b/>
          <w:sz w:val="28"/>
          <w:szCs w:val="28"/>
        </w:rPr>
        <w:t>Abstract:</w:t>
      </w:r>
    </w:p>
    <w:p w:rsidR="009A61D5" w:rsidRPr="001D748A" w:rsidRDefault="009A61D5" w:rsidP="007766E1">
      <w:pPr>
        <w:jc w:val="both"/>
        <w:rPr>
          <w:rFonts w:asciiTheme="majorBidi" w:hAnsiTheme="majorBidi" w:cstheme="majorBidi"/>
          <w:color w:val="3C4245"/>
        </w:rPr>
      </w:pPr>
      <w:r w:rsidRPr="001D748A">
        <w:rPr>
          <w:rFonts w:asciiTheme="majorBidi" w:hAnsiTheme="majorBidi" w:cstheme="majorBidi"/>
        </w:rPr>
        <w:t>Patient Safety is a discipline in healthcare which seeks to reduce the risks, errors and prevent harm that can occur to patients during the delivery of health care</w:t>
      </w:r>
      <w:r>
        <w:rPr>
          <w:rFonts w:asciiTheme="majorBidi" w:hAnsiTheme="majorBidi" w:cstheme="majorBidi"/>
        </w:rPr>
        <w:t xml:space="preserve"> </w:t>
      </w:r>
      <w:r>
        <w:rPr>
          <w:rFonts w:asciiTheme="majorBidi" w:hAnsiTheme="majorBidi" w:cstheme="majorBidi"/>
          <w:noProof/>
        </w:rPr>
        <w:t>(1)</w:t>
      </w:r>
      <w:r w:rsidRPr="001D748A">
        <w:rPr>
          <w:rFonts w:asciiTheme="majorBidi" w:hAnsiTheme="majorBidi" w:cstheme="majorBidi"/>
          <w:color w:val="3C4245"/>
        </w:rPr>
        <w:t>. It</w:t>
      </w:r>
      <w:r w:rsidRPr="001D748A">
        <w:rPr>
          <w:rFonts w:asciiTheme="majorBidi" w:hAnsiTheme="majorBidi" w:cstheme="majorBidi"/>
          <w:color w:val="000000" w:themeColor="text1"/>
          <w:shd w:val="clear" w:color="auto" w:fill="FFFFFF"/>
        </w:rPr>
        <w:t xml:space="preserve"> is considered to be under the domain of quality healthcare as viewed by </w:t>
      </w:r>
      <w:proofErr w:type="gramStart"/>
      <w:r w:rsidRPr="001D748A">
        <w:rPr>
          <w:rFonts w:asciiTheme="majorBidi" w:hAnsiTheme="majorBidi" w:cstheme="majorBidi"/>
          <w:color w:val="000000" w:themeColor="text1"/>
          <w:shd w:val="clear" w:color="auto" w:fill="FFFFFF"/>
        </w:rPr>
        <w:t>many</w:t>
      </w:r>
      <w:r>
        <w:rPr>
          <w:rFonts w:asciiTheme="majorBidi" w:hAnsiTheme="majorBidi" w:cstheme="majorBidi"/>
          <w:noProof/>
          <w:color w:val="000000" w:themeColor="text1"/>
          <w:shd w:val="clear" w:color="auto" w:fill="FFFFFF"/>
        </w:rPr>
        <w:t>(</w:t>
      </w:r>
      <w:proofErr w:type="gramEnd"/>
      <w:r>
        <w:rPr>
          <w:rFonts w:asciiTheme="majorBidi" w:hAnsiTheme="majorBidi" w:cstheme="majorBidi"/>
          <w:noProof/>
          <w:color w:val="000000" w:themeColor="text1"/>
          <w:shd w:val="clear" w:color="auto" w:fill="FFFFFF"/>
        </w:rPr>
        <w:t>2)</w:t>
      </w:r>
      <w:r w:rsidRPr="001D748A">
        <w:rPr>
          <w:rFonts w:asciiTheme="majorBidi" w:hAnsiTheme="majorBidi" w:cstheme="majorBidi"/>
          <w:color w:val="000000" w:themeColor="text1"/>
          <w:shd w:val="clear" w:color="auto" w:fill="FFFFFF"/>
        </w:rPr>
        <w:t xml:space="preserve">. </w:t>
      </w:r>
      <w:proofErr w:type="gramStart"/>
      <w:r w:rsidRPr="001D748A">
        <w:rPr>
          <w:rFonts w:asciiTheme="majorBidi" w:hAnsiTheme="majorBidi" w:cstheme="majorBidi"/>
          <w:color w:val="3C4245"/>
        </w:rPr>
        <w:t>I</w:t>
      </w:r>
      <w:r w:rsidRPr="001D748A">
        <w:rPr>
          <w:rFonts w:asciiTheme="majorBidi" w:hAnsiTheme="majorBidi" w:cstheme="majorBidi"/>
          <w:shd w:val="clear" w:color="auto" w:fill="FFFFFF"/>
        </w:rPr>
        <w:t xml:space="preserve">nstitute of medicine (IOM) states that patient safety cannot be separated from healthcare quality delivery </w:t>
      </w:r>
      <w:r>
        <w:rPr>
          <w:rFonts w:asciiTheme="majorBidi" w:hAnsiTheme="majorBidi" w:cstheme="majorBidi"/>
          <w:noProof/>
          <w:shd w:val="clear" w:color="auto" w:fill="FFFFFF"/>
        </w:rPr>
        <w:t>(2)</w:t>
      </w:r>
      <w:r w:rsidRPr="001D748A">
        <w:rPr>
          <w:rFonts w:asciiTheme="majorBidi" w:hAnsiTheme="majorBidi" w:cstheme="majorBidi"/>
          <w:color w:val="FF0000"/>
          <w:shd w:val="clear" w:color="auto" w:fill="FFFFFF"/>
        </w:rPr>
        <w:t>.</w:t>
      </w:r>
      <w:proofErr w:type="gramEnd"/>
    </w:p>
    <w:p w:rsidR="009A61D5" w:rsidRPr="001D748A" w:rsidRDefault="009A61D5" w:rsidP="007766E1">
      <w:pPr>
        <w:jc w:val="both"/>
        <w:rPr>
          <w:rFonts w:asciiTheme="majorBidi" w:hAnsiTheme="majorBidi" w:cstheme="majorBidi"/>
        </w:rPr>
      </w:pPr>
      <w:r w:rsidRPr="001D748A">
        <w:rPr>
          <w:rFonts w:asciiTheme="majorBidi" w:hAnsiTheme="majorBidi" w:cstheme="majorBidi"/>
        </w:rPr>
        <w:t>The Institute of Medicine (IOM</w:t>
      </w:r>
      <w:r>
        <w:rPr>
          <w:rFonts w:asciiTheme="majorBidi" w:hAnsiTheme="majorBidi" w:cstheme="majorBidi"/>
        </w:rPr>
        <w:t>)</w:t>
      </w:r>
      <w:r w:rsidRPr="001D748A">
        <w:rPr>
          <w:rFonts w:asciiTheme="majorBidi" w:hAnsiTheme="majorBidi" w:cstheme="majorBidi"/>
        </w:rPr>
        <w:t xml:space="preserve"> </w:t>
      </w:r>
      <w:r>
        <w:rPr>
          <w:rFonts w:asciiTheme="majorBidi" w:hAnsiTheme="majorBidi" w:cstheme="majorBidi"/>
        </w:rPr>
        <w:t xml:space="preserve">focuses on the </w:t>
      </w:r>
      <w:r w:rsidRPr="001D748A">
        <w:rPr>
          <w:rFonts w:asciiTheme="majorBidi" w:hAnsiTheme="majorBidi" w:cstheme="majorBidi"/>
        </w:rPr>
        <w:t>importance of pat</w:t>
      </w:r>
      <w:r>
        <w:rPr>
          <w:rFonts w:asciiTheme="majorBidi" w:hAnsiTheme="majorBidi" w:cstheme="majorBidi"/>
        </w:rPr>
        <w:t>ient safety in healthcare. I</w:t>
      </w:r>
      <w:r w:rsidRPr="001D748A">
        <w:rPr>
          <w:rFonts w:asciiTheme="majorBidi" w:hAnsiTheme="majorBidi" w:cstheme="majorBidi"/>
        </w:rPr>
        <w:t xml:space="preserve">n the United States on an annual basis 1.5 million ADE’s take place. These ADE’s are costly but the most common cause of harm, which is preventable. </w:t>
      </w:r>
      <w:r w:rsidRPr="001D748A">
        <w:rPr>
          <w:rFonts w:asciiTheme="majorBidi" w:hAnsiTheme="majorBidi" w:cstheme="majorBidi"/>
          <w:color w:val="000000" w:themeColor="text1"/>
          <w:shd w:val="clear" w:color="auto" w:fill="FFFFFF"/>
        </w:rPr>
        <w:t xml:space="preserve">These </w:t>
      </w:r>
      <w:r w:rsidRPr="001D748A">
        <w:rPr>
          <w:rFonts w:asciiTheme="majorBidi" w:hAnsiTheme="majorBidi" w:cstheme="majorBidi"/>
          <w:color w:val="000000" w:themeColor="text1"/>
        </w:rPr>
        <w:t xml:space="preserve">Medical errors contribute to about 98,000 deaths annually in the United </w:t>
      </w:r>
      <w:proofErr w:type="gramStart"/>
      <w:r w:rsidRPr="001D748A">
        <w:rPr>
          <w:rFonts w:asciiTheme="majorBidi" w:hAnsiTheme="majorBidi" w:cstheme="majorBidi"/>
          <w:color w:val="000000" w:themeColor="text1"/>
        </w:rPr>
        <w:t>States</w:t>
      </w:r>
      <w:r>
        <w:rPr>
          <w:rFonts w:asciiTheme="majorBidi" w:hAnsiTheme="majorBidi" w:cstheme="majorBidi"/>
          <w:noProof/>
          <w:color w:val="000000" w:themeColor="text1"/>
        </w:rPr>
        <w:t>(</w:t>
      </w:r>
      <w:proofErr w:type="gramEnd"/>
      <w:r>
        <w:rPr>
          <w:rFonts w:asciiTheme="majorBidi" w:hAnsiTheme="majorBidi" w:cstheme="majorBidi"/>
          <w:noProof/>
          <w:color w:val="000000" w:themeColor="text1"/>
        </w:rPr>
        <w:t>3)</w:t>
      </w:r>
      <w:r w:rsidRPr="001D748A">
        <w:rPr>
          <w:rFonts w:asciiTheme="majorBidi" w:hAnsiTheme="majorBidi" w:cstheme="majorBidi"/>
          <w:color w:val="000000" w:themeColor="text1"/>
        </w:rPr>
        <w:t>.</w:t>
      </w:r>
    </w:p>
    <w:p w:rsidR="009A61D5" w:rsidRPr="001D748A" w:rsidRDefault="009A61D5" w:rsidP="007766E1">
      <w:pPr>
        <w:jc w:val="both"/>
        <w:rPr>
          <w:rFonts w:asciiTheme="majorBidi" w:hAnsiTheme="majorBidi" w:cstheme="majorBidi"/>
          <w:color w:val="000000" w:themeColor="text1"/>
        </w:rPr>
      </w:pPr>
      <w:r w:rsidRPr="001D748A">
        <w:rPr>
          <w:rFonts w:asciiTheme="majorBidi" w:hAnsiTheme="majorBidi" w:cstheme="majorBidi"/>
          <w:color w:val="000000" w:themeColor="text1"/>
        </w:rPr>
        <w:t>The data shares that in the United states hospitals, urinary tract infections(32%), surgical site infections(33%), pneumonia(15%) and bloodstream infections(14%) are some of the commonest HAI’s.</w:t>
      </w:r>
      <w:r>
        <w:rPr>
          <w:rFonts w:asciiTheme="majorBidi" w:hAnsiTheme="majorBidi" w:cstheme="majorBidi"/>
          <w:noProof/>
          <w:color w:val="000000" w:themeColor="text1"/>
        </w:rPr>
        <w:t>(3)</w:t>
      </w:r>
      <w:r>
        <w:rPr>
          <w:rFonts w:asciiTheme="majorBidi" w:hAnsiTheme="majorBidi" w:cstheme="majorBidi"/>
          <w:color w:val="000000" w:themeColor="text1"/>
        </w:rPr>
        <w:t xml:space="preserve"> </w:t>
      </w:r>
      <w:r w:rsidRPr="001D748A">
        <w:rPr>
          <w:rFonts w:asciiTheme="majorBidi" w:hAnsiTheme="majorBidi" w:cstheme="majorBidi"/>
          <w:color w:val="000000" w:themeColor="text1"/>
        </w:rPr>
        <w:t>They have also observed that between 2 and 5 falls per 1,000 patient-days take place in United states hospitals, categorizing falls as the biggest reason for ADE’s in hospitals</w:t>
      </w:r>
      <w:r>
        <w:rPr>
          <w:rFonts w:asciiTheme="majorBidi" w:hAnsiTheme="majorBidi" w:cstheme="majorBidi"/>
          <w:noProof/>
          <w:color w:val="000000" w:themeColor="text1"/>
        </w:rPr>
        <w:t>(3)</w:t>
      </w:r>
      <w:r w:rsidRPr="001D748A">
        <w:rPr>
          <w:rFonts w:asciiTheme="majorBidi" w:hAnsiTheme="majorBidi" w:cstheme="majorBidi"/>
          <w:color w:val="000000" w:themeColor="text1"/>
        </w:rPr>
        <w:t>.</w:t>
      </w:r>
      <w:r>
        <w:rPr>
          <w:rFonts w:asciiTheme="majorBidi" w:hAnsiTheme="majorBidi" w:cstheme="majorBidi"/>
          <w:color w:val="000000" w:themeColor="text1"/>
        </w:rPr>
        <w:t xml:space="preserve"> </w:t>
      </w:r>
      <w:r w:rsidRPr="001D748A">
        <w:rPr>
          <w:rFonts w:asciiTheme="majorBidi" w:hAnsiTheme="majorBidi" w:cstheme="majorBidi"/>
          <w:color w:val="000000" w:themeColor="text1"/>
        </w:rPr>
        <w:t xml:space="preserve">In addition, approximately 40,000-80,000 deaths occur yearly due to diagnostic errors. Similarly, surgical errors account for 40%-50% of adverse events in hospital in the United </w:t>
      </w:r>
      <w:proofErr w:type="gramStart"/>
      <w:r w:rsidRPr="001D748A">
        <w:rPr>
          <w:rFonts w:asciiTheme="majorBidi" w:hAnsiTheme="majorBidi" w:cstheme="majorBidi"/>
          <w:color w:val="000000" w:themeColor="text1"/>
        </w:rPr>
        <w:t>States</w:t>
      </w:r>
      <w:r>
        <w:rPr>
          <w:rFonts w:asciiTheme="majorBidi" w:hAnsiTheme="majorBidi" w:cstheme="majorBidi"/>
          <w:noProof/>
          <w:color w:val="000000" w:themeColor="text1"/>
        </w:rPr>
        <w:t>(</w:t>
      </w:r>
      <w:proofErr w:type="gramEnd"/>
      <w:r>
        <w:rPr>
          <w:rFonts w:asciiTheme="majorBidi" w:hAnsiTheme="majorBidi" w:cstheme="majorBidi"/>
          <w:noProof/>
          <w:color w:val="000000" w:themeColor="text1"/>
        </w:rPr>
        <w:t>3)</w:t>
      </w:r>
      <w:r w:rsidRPr="001D748A">
        <w:rPr>
          <w:rFonts w:asciiTheme="majorBidi" w:hAnsiTheme="majorBidi" w:cstheme="majorBidi"/>
          <w:color w:val="000000" w:themeColor="text1"/>
        </w:rPr>
        <w:t>.</w:t>
      </w:r>
    </w:p>
    <w:p w:rsidR="009A61D5" w:rsidRPr="001D748A" w:rsidRDefault="009A61D5" w:rsidP="007766E1">
      <w:pPr>
        <w:jc w:val="both"/>
        <w:rPr>
          <w:rFonts w:asciiTheme="majorBidi" w:hAnsiTheme="majorBidi" w:cstheme="majorBidi"/>
        </w:rPr>
      </w:pPr>
      <w:r w:rsidRPr="001D748A">
        <w:rPr>
          <w:rFonts w:asciiTheme="majorBidi" w:hAnsiTheme="majorBidi" w:cstheme="majorBidi"/>
          <w:shd w:val="clear" w:color="auto" w:fill="FFFFFF"/>
        </w:rPr>
        <w:t xml:space="preserve">The most important aspect of patient safety is the lack of involvement of patient in their own </w:t>
      </w:r>
      <w:proofErr w:type="gramStart"/>
      <w:r w:rsidRPr="001D748A">
        <w:rPr>
          <w:rFonts w:asciiTheme="majorBidi" w:hAnsiTheme="majorBidi" w:cstheme="majorBidi"/>
          <w:shd w:val="clear" w:color="auto" w:fill="FFFFFF"/>
        </w:rPr>
        <w:t>care</w:t>
      </w:r>
      <w:r>
        <w:rPr>
          <w:rFonts w:asciiTheme="majorBidi" w:hAnsiTheme="majorBidi" w:cstheme="majorBidi"/>
          <w:noProof/>
          <w:shd w:val="clear" w:color="auto" w:fill="FFFFFF"/>
        </w:rPr>
        <w:t>(</w:t>
      </w:r>
      <w:proofErr w:type="gramEnd"/>
      <w:r>
        <w:rPr>
          <w:rFonts w:asciiTheme="majorBidi" w:hAnsiTheme="majorBidi" w:cstheme="majorBidi"/>
          <w:noProof/>
          <w:shd w:val="clear" w:color="auto" w:fill="FFFFFF"/>
        </w:rPr>
        <w:t>4)</w:t>
      </w:r>
      <w:r w:rsidRPr="001D748A">
        <w:rPr>
          <w:rFonts w:asciiTheme="majorBidi" w:hAnsiTheme="majorBidi" w:cstheme="majorBidi"/>
          <w:shd w:val="clear" w:color="auto" w:fill="FFFFFF"/>
        </w:rPr>
        <w:t xml:space="preserve">. </w:t>
      </w:r>
      <w:r w:rsidRPr="001D748A">
        <w:rPr>
          <w:rFonts w:asciiTheme="majorBidi" w:hAnsiTheme="majorBidi" w:cstheme="majorBidi"/>
        </w:rPr>
        <w:t xml:space="preserve">As early as 1977 the World Health Organization has advocated that patients should be involved in their healthcare decisions </w:t>
      </w:r>
      <w:r>
        <w:rPr>
          <w:rFonts w:asciiTheme="majorBidi" w:hAnsiTheme="majorBidi" w:cstheme="majorBidi"/>
          <w:noProof/>
        </w:rPr>
        <w:t>(5)</w:t>
      </w:r>
    </w:p>
    <w:p w:rsidR="009A61D5" w:rsidRPr="00F61801" w:rsidRDefault="009A61D5" w:rsidP="001D748A">
      <w:pPr>
        <w:jc w:val="both"/>
        <w:rPr>
          <w:rFonts w:asciiTheme="majorBidi" w:hAnsiTheme="majorBidi" w:cstheme="majorBidi"/>
          <w:b/>
          <w:sz w:val="28"/>
          <w:szCs w:val="28"/>
          <w:shd w:val="clear" w:color="auto" w:fill="FFFFFF"/>
        </w:rPr>
      </w:pPr>
      <w:r w:rsidRPr="00F61801">
        <w:rPr>
          <w:rFonts w:asciiTheme="majorBidi" w:hAnsiTheme="majorBidi" w:cstheme="majorBidi"/>
          <w:b/>
          <w:sz w:val="28"/>
          <w:szCs w:val="28"/>
        </w:rPr>
        <w:t>Importance of Research:</w:t>
      </w:r>
    </w:p>
    <w:p w:rsidR="009A61D5" w:rsidRPr="00301AA2" w:rsidRDefault="009A61D5" w:rsidP="007766E1">
      <w:pPr>
        <w:jc w:val="both"/>
        <w:rPr>
          <w:rFonts w:asciiTheme="majorBidi" w:hAnsiTheme="majorBidi" w:cstheme="majorBidi"/>
        </w:rPr>
      </w:pPr>
      <w:r w:rsidRPr="001D748A">
        <w:rPr>
          <w:rFonts w:asciiTheme="majorBidi" w:hAnsiTheme="majorBidi" w:cstheme="majorBidi"/>
        </w:rPr>
        <w:t xml:space="preserve">Previously studies has shown that due to </w:t>
      </w:r>
      <w:r w:rsidRPr="004C3F53">
        <w:rPr>
          <w:rFonts w:asciiTheme="majorBidi" w:hAnsiTheme="majorBidi" w:cstheme="majorBidi"/>
        </w:rPr>
        <w:t xml:space="preserve">patient participation and engagement , </w:t>
      </w:r>
      <w:r w:rsidRPr="001D748A">
        <w:rPr>
          <w:rFonts w:asciiTheme="majorBidi" w:hAnsiTheme="majorBidi" w:cstheme="majorBidi"/>
        </w:rPr>
        <w:t>better health outcomes can be attained which could be self-management</w:t>
      </w:r>
      <w:r>
        <w:rPr>
          <w:rFonts w:asciiTheme="majorBidi" w:hAnsiTheme="majorBidi" w:cstheme="majorBidi"/>
          <w:noProof/>
        </w:rPr>
        <w:t>(6)</w:t>
      </w:r>
      <w:r w:rsidRPr="001D748A">
        <w:rPr>
          <w:rFonts w:asciiTheme="majorBidi" w:hAnsiTheme="majorBidi" w:cstheme="majorBidi"/>
        </w:rPr>
        <w:t xml:space="preserve"> , qual</w:t>
      </w:r>
      <w:r w:rsidRPr="00D963DC">
        <w:rPr>
          <w:rFonts w:ascii="Times New Roman" w:hAnsi="Times New Roman" w:cs="Times New Roman"/>
        </w:rPr>
        <w:t xml:space="preserve">ity of life and cost effectiveness </w:t>
      </w:r>
      <w:r w:rsidRPr="00D963DC">
        <w:rPr>
          <w:rFonts w:ascii="Times New Roman" w:hAnsi="Times New Roman" w:cs="Times New Roman"/>
          <w:noProof/>
        </w:rPr>
        <w:t>(5)</w:t>
      </w:r>
      <w:r w:rsidRPr="00D963DC">
        <w:rPr>
          <w:rFonts w:ascii="Times New Roman" w:hAnsi="Times New Roman" w:cs="Times New Roman"/>
        </w:rPr>
        <w:t xml:space="preserve"> .</w:t>
      </w:r>
      <w:r w:rsidRPr="00D963DC">
        <w:rPr>
          <w:rFonts w:ascii="Times New Roman" w:hAnsi="Times New Roman" w:cs="Times New Roman"/>
          <w:color w:val="2E2E2E"/>
          <w:sz w:val="27"/>
          <w:szCs w:val="27"/>
        </w:rPr>
        <w:t xml:space="preserve"> </w:t>
      </w:r>
      <w:r w:rsidRPr="00D963DC">
        <w:rPr>
          <w:rFonts w:ascii="Times New Roman" w:hAnsi="Times New Roman" w:cs="Times New Roman"/>
        </w:rPr>
        <w:t>Patient’s involvement in their healthcare decisions can prove to be a bridge between the healthcare system and patients experience as patients have more expertise on their own body and symptoms. This will eventually lead to which improve better and safe care.</w:t>
      </w:r>
      <w:r w:rsidRPr="00D963DC">
        <w:rPr>
          <w:rFonts w:ascii="Georgia" w:hAnsi="Georgia"/>
          <w:sz w:val="27"/>
          <w:szCs w:val="27"/>
        </w:rPr>
        <w:t xml:space="preserve"> </w:t>
      </w:r>
      <w:r w:rsidRPr="00301AA2">
        <w:rPr>
          <w:rFonts w:ascii="Times New Roman" w:hAnsi="Times New Roman" w:cs="Times New Roman"/>
          <w:noProof/>
        </w:rPr>
        <w:t>(7, 8)</w:t>
      </w:r>
      <w:r>
        <w:rPr>
          <w:rFonts w:asciiTheme="majorBidi" w:hAnsiTheme="majorBidi" w:cstheme="majorBidi"/>
        </w:rPr>
        <w:t xml:space="preserve">. </w:t>
      </w:r>
      <w:r w:rsidRPr="00D963DC">
        <w:rPr>
          <w:rFonts w:ascii="Times New Roman" w:hAnsi="Times New Roman" w:cs="Times New Roman"/>
          <w:shd w:val="clear" w:color="auto" w:fill="FCFCFC"/>
        </w:rPr>
        <w:t>The traditional medical model states that the physician has the primary role in decision-making but patient empowerment has shifted the ideology from physician centered care to patient centered care. Therefore, once the patient has all the skills, knowledge and attitude to influence and impr</w:t>
      </w:r>
      <w:r>
        <w:rPr>
          <w:rFonts w:ascii="Times New Roman" w:hAnsi="Times New Roman" w:cs="Times New Roman"/>
          <w:shd w:val="clear" w:color="auto" w:fill="FCFCFC"/>
        </w:rPr>
        <w:t>ove their quality of life, they are</w:t>
      </w:r>
      <w:r w:rsidRPr="00D963DC">
        <w:rPr>
          <w:rFonts w:ascii="Times New Roman" w:hAnsi="Times New Roman" w:cs="Times New Roman"/>
          <w:shd w:val="clear" w:color="auto" w:fill="FCFCFC"/>
        </w:rPr>
        <w:t xml:space="preserve"> known as an empowered patient.</w:t>
      </w:r>
      <w:r w:rsidRPr="00D963DC">
        <w:rPr>
          <w:rFonts w:ascii="Times New Roman" w:hAnsi="Times New Roman" w:cs="Times New Roman"/>
        </w:rPr>
        <w:t xml:space="preserve"> This </w:t>
      </w:r>
      <w:proofErr w:type="gramStart"/>
      <w:r w:rsidRPr="00D963DC">
        <w:rPr>
          <w:rFonts w:ascii="Times New Roman" w:hAnsi="Times New Roman" w:cs="Times New Roman"/>
        </w:rPr>
        <w:t>empowerment  allows</w:t>
      </w:r>
      <w:proofErr w:type="gramEnd"/>
      <w:r w:rsidRPr="00D963DC">
        <w:rPr>
          <w:rFonts w:ascii="Times New Roman" w:hAnsi="Times New Roman" w:cs="Times New Roman"/>
        </w:rPr>
        <w:t xml:space="preserve"> patients to shed their passive role and play an active part in the decision-making process about their health and quality of life</w:t>
      </w:r>
      <w:r>
        <w:rPr>
          <w:rFonts w:ascii="Times New Roman" w:hAnsi="Times New Roman" w:cs="Times New Roman"/>
          <w:noProof/>
        </w:rPr>
        <w:t>(5, 8)</w:t>
      </w:r>
      <w:r w:rsidRPr="00D963DC">
        <w:rPr>
          <w:rFonts w:ascii="Times New Roman" w:hAnsi="Times New Roman" w:cs="Times New Roman"/>
        </w:rPr>
        <w:t>.</w:t>
      </w:r>
    </w:p>
    <w:p w:rsidR="009A61D5" w:rsidRPr="001D748A" w:rsidRDefault="009A61D5" w:rsidP="007766E1">
      <w:pPr>
        <w:jc w:val="both"/>
        <w:rPr>
          <w:rFonts w:asciiTheme="majorBidi" w:hAnsiTheme="majorBidi" w:cstheme="majorBidi"/>
        </w:rPr>
      </w:pPr>
      <w:r w:rsidRPr="00D963DC">
        <w:rPr>
          <w:rFonts w:ascii="Times New Roman" w:hAnsi="Times New Roman" w:cs="Times New Roman"/>
        </w:rPr>
        <w:t xml:space="preserve">Thus, a patient should be treated as an equal in healthcare in terms of rights and responsibilities. This self –care would also help to ease the economic constraints on the healthcare system </w:t>
      </w:r>
      <w:r>
        <w:rPr>
          <w:rFonts w:asciiTheme="majorBidi" w:hAnsiTheme="majorBidi" w:cstheme="majorBidi"/>
          <w:noProof/>
        </w:rPr>
        <w:t>(9, 10)</w:t>
      </w:r>
      <w:r w:rsidRPr="001D748A">
        <w:rPr>
          <w:rFonts w:asciiTheme="majorBidi" w:hAnsiTheme="majorBidi" w:cstheme="majorBidi"/>
        </w:rPr>
        <w:t xml:space="preserve">. </w:t>
      </w:r>
    </w:p>
    <w:p w:rsidR="009A61D5" w:rsidRPr="009A61D5" w:rsidRDefault="009A61D5" w:rsidP="001D748A">
      <w:pPr>
        <w:jc w:val="both"/>
        <w:rPr>
          <w:rFonts w:asciiTheme="majorBidi" w:hAnsiTheme="majorBidi" w:cstheme="majorBidi"/>
          <w:shd w:val="clear" w:color="auto" w:fill="FFFFFF"/>
        </w:rPr>
      </w:pPr>
      <w:r w:rsidRPr="001D748A">
        <w:rPr>
          <w:rFonts w:asciiTheme="majorBidi" w:hAnsiTheme="majorBidi" w:cstheme="majorBidi"/>
          <w:shd w:val="clear" w:color="auto" w:fill="FFFFFF"/>
        </w:rPr>
        <w:lastRenderedPageBreak/>
        <w:t>It is in the interest of patients and their families to take an interest in and to be responsible for their own safety. It</w:t>
      </w:r>
      <w:r>
        <w:rPr>
          <w:rFonts w:asciiTheme="majorBidi" w:hAnsiTheme="majorBidi" w:cstheme="majorBidi"/>
          <w:shd w:val="clear" w:color="auto" w:fill="FFFFFF"/>
        </w:rPr>
        <w:t xml:space="preserve"> is also the responsibility of </w:t>
      </w:r>
      <w:r w:rsidRPr="001D748A">
        <w:rPr>
          <w:rFonts w:asciiTheme="majorBidi" w:hAnsiTheme="majorBidi" w:cstheme="majorBidi"/>
          <w:shd w:val="clear" w:color="auto" w:fill="FFFFFF"/>
        </w:rPr>
        <w:t>healthcare providers and policymakers to keep the patients/families involved in their medical care.</w:t>
      </w:r>
    </w:p>
    <w:p w:rsidR="009A61D5" w:rsidRPr="00F61801" w:rsidRDefault="009A61D5" w:rsidP="001D748A">
      <w:pPr>
        <w:jc w:val="both"/>
        <w:rPr>
          <w:rFonts w:asciiTheme="majorBidi" w:hAnsiTheme="majorBidi" w:cstheme="majorBidi"/>
          <w:b/>
          <w:sz w:val="28"/>
          <w:szCs w:val="28"/>
        </w:rPr>
      </w:pPr>
      <w:r w:rsidRPr="00F61801">
        <w:rPr>
          <w:rFonts w:asciiTheme="majorBidi" w:hAnsiTheme="majorBidi" w:cstheme="majorBidi"/>
          <w:b/>
          <w:sz w:val="28"/>
          <w:szCs w:val="28"/>
        </w:rPr>
        <w:t>Methodology</w:t>
      </w:r>
    </w:p>
    <w:p w:rsidR="009A61D5" w:rsidRPr="001D748A" w:rsidRDefault="009A61D5" w:rsidP="001D748A">
      <w:pPr>
        <w:jc w:val="both"/>
        <w:rPr>
          <w:rFonts w:asciiTheme="majorBidi" w:hAnsiTheme="majorBidi" w:cstheme="majorBidi"/>
        </w:rPr>
      </w:pPr>
      <w:r w:rsidRPr="001D748A">
        <w:rPr>
          <w:rFonts w:asciiTheme="majorBidi" w:hAnsiTheme="majorBidi" w:cstheme="majorBidi"/>
        </w:rPr>
        <w:t>The Manawan Hospital (TMH) is a secondary care health facility based in Lahore in the Punjab province of Pakistan.  It is a 100-bedded hospital providing state of the art healthcare service delivery in the field of Internal Medicine, General Surgery, Obstetrics &amp; Gynecology, Pediatrics, Neonatology, Orthopedics and Family Medicine.</w:t>
      </w:r>
    </w:p>
    <w:p w:rsidR="009A61D5" w:rsidRPr="001D748A" w:rsidRDefault="009A61D5" w:rsidP="001D748A">
      <w:pPr>
        <w:jc w:val="both"/>
        <w:rPr>
          <w:rFonts w:asciiTheme="majorBidi" w:hAnsiTheme="majorBidi" w:cstheme="majorBidi"/>
        </w:rPr>
      </w:pPr>
      <w:r w:rsidRPr="001D748A">
        <w:rPr>
          <w:rFonts w:asciiTheme="majorBidi" w:hAnsiTheme="majorBidi" w:cstheme="majorBidi"/>
        </w:rPr>
        <w:t>TMH is one of the healthcare facilities selected for Patient Safety Friendly Hospital Framework (PSFHF) by Health Department, Government of Punjab, and World Health Organization (WHO). TMH has successfully implemented critical, core and developmental criteria. (Plan for inter &amp; external assessment).</w:t>
      </w:r>
    </w:p>
    <w:p w:rsidR="009A61D5" w:rsidRPr="001D748A" w:rsidRDefault="009A61D5" w:rsidP="001D748A">
      <w:pPr>
        <w:jc w:val="both"/>
        <w:rPr>
          <w:rFonts w:asciiTheme="majorBidi" w:hAnsiTheme="majorBidi" w:cstheme="majorBidi"/>
        </w:rPr>
      </w:pPr>
      <w:r>
        <w:rPr>
          <w:rFonts w:asciiTheme="majorBidi" w:hAnsiTheme="majorBidi" w:cstheme="majorBidi"/>
        </w:rPr>
        <w:t xml:space="preserve">Patient Safety Caravan tool </w:t>
      </w:r>
      <w:r w:rsidRPr="001D748A">
        <w:rPr>
          <w:rFonts w:asciiTheme="majorBidi" w:hAnsiTheme="majorBidi" w:cstheme="majorBidi"/>
        </w:rPr>
        <w:t xml:space="preserve">initiated </w:t>
      </w:r>
      <w:r>
        <w:rPr>
          <w:rFonts w:asciiTheme="majorBidi" w:hAnsiTheme="majorBidi" w:cstheme="majorBidi"/>
        </w:rPr>
        <w:t xml:space="preserve">from </w:t>
      </w:r>
      <w:r w:rsidRPr="001D748A">
        <w:rPr>
          <w:rFonts w:asciiTheme="majorBidi" w:hAnsiTheme="majorBidi" w:cstheme="majorBidi"/>
        </w:rPr>
        <w:t>the month of June</w:t>
      </w:r>
      <w:r>
        <w:rPr>
          <w:rFonts w:asciiTheme="majorBidi" w:hAnsiTheme="majorBidi" w:cstheme="majorBidi"/>
        </w:rPr>
        <w:t xml:space="preserve"> - July 2021. WHO and Saudi Collaborating Center on Patient Safety Policies and Strategies conducted training of twenty staff members</w:t>
      </w:r>
      <w:r w:rsidRPr="001D748A">
        <w:rPr>
          <w:rFonts w:asciiTheme="majorBidi" w:hAnsiTheme="majorBidi" w:cstheme="majorBidi"/>
        </w:rPr>
        <w:t xml:space="preserve"> to execute Patient Safety Caravan at Out-Door Department (OPD), In-patients department a</w:t>
      </w:r>
      <w:r>
        <w:rPr>
          <w:rFonts w:asciiTheme="majorBidi" w:hAnsiTheme="majorBidi" w:cstheme="majorBidi"/>
        </w:rPr>
        <w:t xml:space="preserve">nd ER. </w:t>
      </w:r>
      <w:r w:rsidRPr="001D748A">
        <w:rPr>
          <w:rFonts w:asciiTheme="majorBidi" w:hAnsiTheme="majorBidi" w:cstheme="majorBidi"/>
        </w:rPr>
        <w:t>WHO</w:t>
      </w:r>
      <w:r>
        <w:rPr>
          <w:rFonts w:asciiTheme="majorBidi" w:hAnsiTheme="majorBidi" w:cstheme="majorBidi"/>
        </w:rPr>
        <w:t xml:space="preserve"> provided education material in the Urdu language</w:t>
      </w:r>
      <w:r w:rsidRPr="001D748A">
        <w:rPr>
          <w:rFonts w:asciiTheme="majorBidi" w:hAnsiTheme="majorBidi" w:cstheme="majorBidi"/>
        </w:rPr>
        <w:t xml:space="preserve"> to educate the patients and families on the subject of patient safety</w:t>
      </w:r>
      <w:r>
        <w:rPr>
          <w:rFonts w:asciiTheme="majorBidi" w:hAnsiTheme="majorBidi" w:cstheme="majorBidi"/>
        </w:rPr>
        <w:t xml:space="preserve"> caravan and empowering them during the course of hospital </w:t>
      </w:r>
      <w:proofErr w:type="gramStart"/>
      <w:r>
        <w:rPr>
          <w:rFonts w:asciiTheme="majorBidi" w:hAnsiTheme="majorBidi" w:cstheme="majorBidi"/>
        </w:rPr>
        <w:t>stay</w:t>
      </w:r>
      <w:r w:rsidRPr="001D748A">
        <w:rPr>
          <w:rFonts w:asciiTheme="majorBidi" w:hAnsiTheme="majorBidi" w:cstheme="majorBidi"/>
        </w:rPr>
        <w:t>.</w:t>
      </w:r>
      <w:proofErr w:type="gramEnd"/>
    </w:p>
    <w:p w:rsidR="009A61D5" w:rsidRPr="001D748A" w:rsidRDefault="009A61D5" w:rsidP="001D748A">
      <w:pPr>
        <w:jc w:val="both"/>
        <w:rPr>
          <w:rFonts w:asciiTheme="majorBidi" w:hAnsiTheme="majorBidi" w:cstheme="majorBidi"/>
        </w:rPr>
      </w:pPr>
      <w:r w:rsidRPr="001D748A">
        <w:rPr>
          <w:rFonts w:asciiTheme="majorBidi" w:hAnsiTheme="majorBidi" w:cstheme="majorBidi"/>
        </w:rPr>
        <w:t xml:space="preserve"> On December 01, 2021 TMH, team successfully implemented patient safety caravan to empower patient &amp; their relatives about their diseases. Team of volunteers comprised of physicians, medical officers, nurses, paramedics a</w:t>
      </w:r>
      <w:r>
        <w:rPr>
          <w:rFonts w:asciiTheme="majorBidi" w:hAnsiTheme="majorBidi" w:cstheme="majorBidi"/>
        </w:rPr>
        <w:t>nd support staff</w:t>
      </w:r>
      <w:r w:rsidRPr="001D748A">
        <w:rPr>
          <w:rFonts w:asciiTheme="majorBidi" w:hAnsiTheme="majorBidi" w:cstheme="majorBidi"/>
        </w:rPr>
        <w:t>.</w:t>
      </w:r>
    </w:p>
    <w:p w:rsidR="009A61D5" w:rsidRPr="001D748A" w:rsidRDefault="009A61D5" w:rsidP="001D748A">
      <w:pPr>
        <w:jc w:val="both"/>
        <w:rPr>
          <w:rFonts w:asciiTheme="majorBidi" w:hAnsiTheme="majorBidi" w:cstheme="majorBidi"/>
        </w:rPr>
      </w:pPr>
      <w:r>
        <w:rPr>
          <w:rFonts w:asciiTheme="majorBidi" w:hAnsiTheme="majorBidi" w:cstheme="majorBidi"/>
        </w:rPr>
        <w:t>Ten teams</w:t>
      </w:r>
      <w:r w:rsidRPr="001D748A">
        <w:rPr>
          <w:rFonts w:asciiTheme="majorBidi" w:hAnsiTheme="majorBidi" w:cstheme="majorBidi"/>
        </w:rPr>
        <w:t xml:space="preserve"> of two</w:t>
      </w:r>
      <w:r>
        <w:rPr>
          <w:rFonts w:asciiTheme="majorBidi" w:hAnsiTheme="majorBidi" w:cstheme="majorBidi"/>
        </w:rPr>
        <w:t xml:space="preserve"> members each were</w:t>
      </w:r>
      <w:r w:rsidRPr="001D748A">
        <w:rPr>
          <w:rFonts w:asciiTheme="majorBidi" w:hAnsiTheme="majorBidi" w:cstheme="majorBidi"/>
        </w:rPr>
        <w:t xml:space="preserve"> assigned the task in patient care areas. </w:t>
      </w:r>
      <w:r>
        <w:rPr>
          <w:rFonts w:asciiTheme="majorBidi" w:hAnsiTheme="majorBidi" w:cstheme="majorBidi"/>
        </w:rPr>
        <w:t>Four</w:t>
      </w:r>
      <w:r w:rsidRPr="001D748A">
        <w:rPr>
          <w:rFonts w:asciiTheme="majorBidi" w:hAnsiTheme="majorBidi" w:cstheme="majorBidi"/>
        </w:rPr>
        <w:t xml:space="preserve"> teams carried out sessions at Operation Theater on daily basis and attended 25-30 patients per day and 2700 sessions w</w:t>
      </w:r>
      <w:r>
        <w:rPr>
          <w:rFonts w:asciiTheme="majorBidi" w:hAnsiTheme="majorBidi" w:cstheme="majorBidi"/>
        </w:rPr>
        <w:t>as</w:t>
      </w:r>
      <w:r w:rsidRPr="001D748A">
        <w:rPr>
          <w:rFonts w:asciiTheme="majorBidi" w:hAnsiTheme="majorBidi" w:cstheme="majorBidi"/>
        </w:rPr>
        <w:t xml:space="preserve"> </w:t>
      </w:r>
      <w:r>
        <w:rPr>
          <w:rFonts w:asciiTheme="majorBidi" w:hAnsiTheme="majorBidi" w:cstheme="majorBidi"/>
        </w:rPr>
        <w:t>the target</w:t>
      </w:r>
      <w:r w:rsidRPr="001D748A">
        <w:rPr>
          <w:rFonts w:asciiTheme="majorBidi" w:hAnsiTheme="majorBidi" w:cstheme="majorBidi"/>
        </w:rPr>
        <w:t xml:space="preserve"> in a month. Each team visited in-patient, OPD, ER and waiting area on </w:t>
      </w:r>
      <w:r>
        <w:rPr>
          <w:rFonts w:asciiTheme="majorBidi" w:hAnsiTheme="majorBidi" w:cstheme="majorBidi"/>
        </w:rPr>
        <w:t>daily basis. A</w:t>
      </w:r>
      <w:r w:rsidRPr="001D748A">
        <w:rPr>
          <w:rFonts w:asciiTheme="majorBidi" w:hAnsiTheme="majorBidi" w:cstheme="majorBidi"/>
        </w:rPr>
        <w:t>ll team members</w:t>
      </w:r>
      <w:r>
        <w:rPr>
          <w:rFonts w:asciiTheme="majorBidi" w:hAnsiTheme="majorBidi" w:cstheme="majorBidi"/>
        </w:rPr>
        <w:t xml:space="preserve"> were shared a detailed schedule of the tasks</w:t>
      </w:r>
      <w:r w:rsidRPr="001D748A">
        <w:rPr>
          <w:rFonts w:asciiTheme="majorBidi" w:hAnsiTheme="majorBidi" w:cstheme="majorBidi"/>
        </w:rPr>
        <w:t xml:space="preserve">. </w:t>
      </w:r>
      <w:r>
        <w:rPr>
          <w:rFonts w:asciiTheme="majorBidi" w:hAnsiTheme="majorBidi" w:cstheme="majorBidi"/>
        </w:rPr>
        <w:t xml:space="preserve">To </w:t>
      </w:r>
      <w:r w:rsidRPr="001D748A">
        <w:rPr>
          <w:rFonts w:asciiTheme="majorBidi" w:hAnsiTheme="majorBidi" w:cstheme="majorBidi"/>
        </w:rPr>
        <w:t>ensure</w:t>
      </w:r>
      <w:r>
        <w:rPr>
          <w:rFonts w:asciiTheme="majorBidi" w:hAnsiTheme="majorBidi" w:cstheme="majorBidi"/>
        </w:rPr>
        <w:t xml:space="preserve"> the</w:t>
      </w:r>
      <w:r w:rsidRPr="001D748A">
        <w:rPr>
          <w:rFonts w:asciiTheme="majorBidi" w:hAnsiTheme="majorBidi" w:cstheme="majorBidi"/>
        </w:rPr>
        <w:t xml:space="preserve"> confidentiality of medical record</w:t>
      </w:r>
      <w:r>
        <w:rPr>
          <w:rFonts w:asciiTheme="majorBidi" w:hAnsiTheme="majorBidi" w:cstheme="majorBidi"/>
        </w:rPr>
        <w:t>, counselling rooms were provided</w:t>
      </w:r>
      <w:r w:rsidRPr="001D748A">
        <w:rPr>
          <w:rFonts w:asciiTheme="majorBidi" w:hAnsiTheme="majorBidi" w:cstheme="majorBidi"/>
        </w:rPr>
        <w:t xml:space="preserve"> to make the process patient friendly.</w:t>
      </w:r>
    </w:p>
    <w:p w:rsidR="009A61D5" w:rsidRPr="001D748A" w:rsidRDefault="009A61D5" w:rsidP="001D748A">
      <w:pPr>
        <w:jc w:val="both"/>
        <w:rPr>
          <w:rFonts w:asciiTheme="majorBidi" w:hAnsiTheme="majorBidi" w:cstheme="majorBidi"/>
        </w:rPr>
      </w:pPr>
      <w:r w:rsidRPr="001D748A">
        <w:rPr>
          <w:rFonts w:asciiTheme="majorBidi" w:hAnsiTheme="majorBidi" w:cstheme="majorBidi"/>
        </w:rPr>
        <w:t xml:space="preserve">At the end of </w:t>
      </w:r>
      <w:r>
        <w:rPr>
          <w:rFonts w:asciiTheme="majorBidi" w:hAnsiTheme="majorBidi" w:cstheme="majorBidi"/>
        </w:rPr>
        <w:t xml:space="preserve">each </w:t>
      </w:r>
      <w:r w:rsidRPr="001D748A">
        <w:rPr>
          <w:rFonts w:asciiTheme="majorBidi" w:hAnsiTheme="majorBidi" w:cstheme="majorBidi"/>
        </w:rPr>
        <w:t>visit,</w:t>
      </w:r>
      <w:r>
        <w:rPr>
          <w:rFonts w:asciiTheme="majorBidi" w:hAnsiTheme="majorBidi" w:cstheme="majorBidi"/>
        </w:rPr>
        <w:t xml:space="preserve"> a</w:t>
      </w:r>
      <w:r w:rsidRPr="001D748A">
        <w:rPr>
          <w:rFonts w:asciiTheme="majorBidi" w:hAnsiTheme="majorBidi" w:cstheme="majorBidi"/>
        </w:rPr>
        <w:t xml:space="preserve"> consolidated</w:t>
      </w:r>
      <w:r>
        <w:rPr>
          <w:rFonts w:asciiTheme="majorBidi" w:hAnsiTheme="majorBidi" w:cstheme="majorBidi"/>
        </w:rPr>
        <w:t xml:space="preserve"> report was</w:t>
      </w:r>
      <w:r w:rsidRPr="001D748A">
        <w:rPr>
          <w:rFonts w:asciiTheme="majorBidi" w:hAnsiTheme="majorBidi" w:cstheme="majorBidi"/>
        </w:rPr>
        <w:t xml:space="preserve"> shared with Head of Campus of TMH and PSFHF team through email. </w:t>
      </w:r>
    </w:p>
    <w:p w:rsidR="009A61D5" w:rsidRPr="00F61801" w:rsidRDefault="009A61D5" w:rsidP="001D748A">
      <w:pPr>
        <w:jc w:val="both"/>
        <w:rPr>
          <w:rFonts w:asciiTheme="majorBidi" w:hAnsiTheme="majorBidi" w:cstheme="majorBidi"/>
          <w:b/>
          <w:sz w:val="28"/>
          <w:szCs w:val="28"/>
        </w:rPr>
      </w:pPr>
      <w:r w:rsidRPr="00F61801">
        <w:rPr>
          <w:rFonts w:asciiTheme="majorBidi" w:hAnsiTheme="majorBidi" w:cstheme="majorBidi"/>
          <w:b/>
          <w:sz w:val="28"/>
          <w:szCs w:val="28"/>
        </w:rPr>
        <w:t>Results &amp; Discussion</w:t>
      </w:r>
    </w:p>
    <w:p w:rsidR="009A61D5" w:rsidRPr="001D748A" w:rsidRDefault="009A61D5" w:rsidP="001D748A">
      <w:pPr>
        <w:jc w:val="both"/>
        <w:rPr>
          <w:rFonts w:asciiTheme="majorBidi" w:hAnsiTheme="majorBidi" w:cstheme="majorBidi"/>
        </w:rPr>
      </w:pPr>
      <w:r w:rsidRPr="001D748A">
        <w:rPr>
          <w:rFonts w:asciiTheme="majorBidi" w:hAnsiTheme="majorBidi" w:cstheme="majorBidi"/>
        </w:rPr>
        <w:t xml:space="preserve">The impact of Patient Safety Caravan is significant as it involve the patients and their families in the process of treatment at hospital level. This initiative </w:t>
      </w:r>
      <w:r>
        <w:rPr>
          <w:rFonts w:asciiTheme="majorBidi" w:hAnsiTheme="majorBidi" w:cstheme="majorBidi"/>
        </w:rPr>
        <w:t>wa</w:t>
      </w:r>
      <w:r w:rsidRPr="001D748A">
        <w:rPr>
          <w:rFonts w:asciiTheme="majorBidi" w:hAnsiTheme="majorBidi" w:cstheme="majorBidi"/>
        </w:rPr>
        <w:t xml:space="preserve">s envisaged to develop patient safety culture at the hospital. Patient’s feedback and complaints were identified during </w:t>
      </w:r>
      <w:r>
        <w:rPr>
          <w:rFonts w:asciiTheme="majorBidi" w:hAnsiTheme="majorBidi" w:cstheme="majorBidi"/>
        </w:rPr>
        <w:t xml:space="preserve">these </w:t>
      </w:r>
      <w:r w:rsidRPr="001D748A">
        <w:rPr>
          <w:rFonts w:asciiTheme="majorBidi" w:hAnsiTheme="majorBidi" w:cstheme="majorBidi"/>
        </w:rPr>
        <w:t xml:space="preserve">sessions. This tool has lead us towards improving various processes at the hospital, specifically patient’s care and provided us the directions to be more patient friendly. It is further supportive in providing safe environment to the patients and staff. Patient safety Caravan has improved incident reporting at the hospital level, made patient, and their attendants more confident to share their thoughts about care process. It has also helped to build the capacities of healthcare workers in promoting patient safety with good catches, </w:t>
      </w:r>
      <w:r>
        <w:rPr>
          <w:rFonts w:asciiTheme="majorBidi" w:hAnsiTheme="majorBidi" w:cstheme="majorBidi"/>
        </w:rPr>
        <w:t>h</w:t>
      </w:r>
      <w:r w:rsidRPr="001D748A">
        <w:rPr>
          <w:rFonts w:asciiTheme="majorBidi" w:hAnsiTheme="majorBidi" w:cstheme="majorBidi"/>
        </w:rPr>
        <w:t>ospital associated i</w:t>
      </w:r>
      <w:r>
        <w:rPr>
          <w:rFonts w:asciiTheme="majorBidi" w:hAnsiTheme="majorBidi" w:cstheme="majorBidi"/>
        </w:rPr>
        <w:t>nfections, surgical site i</w:t>
      </w:r>
      <w:r w:rsidRPr="001D748A">
        <w:rPr>
          <w:rFonts w:asciiTheme="majorBidi" w:hAnsiTheme="majorBidi" w:cstheme="majorBidi"/>
        </w:rPr>
        <w:t>nfections and patient comforts. Through this tool, the communication skills amongst healthcare care providers with patients and families have also hugely improved.</w:t>
      </w:r>
    </w:p>
    <w:p w:rsidR="009A61D5" w:rsidRPr="00F61801" w:rsidRDefault="009A61D5" w:rsidP="001D748A">
      <w:pPr>
        <w:jc w:val="both"/>
        <w:rPr>
          <w:rFonts w:asciiTheme="majorBidi" w:hAnsiTheme="majorBidi" w:cstheme="majorBidi"/>
          <w:b/>
          <w:sz w:val="28"/>
          <w:szCs w:val="28"/>
        </w:rPr>
      </w:pPr>
      <w:r w:rsidRPr="00F61801">
        <w:rPr>
          <w:rFonts w:asciiTheme="majorBidi" w:hAnsiTheme="majorBidi" w:cstheme="majorBidi"/>
          <w:b/>
          <w:sz w:val="28"/>
          <w:szCs w:val="28"/>
        </w:rPr>
        <w:t>Conclusion:</w:t>
      </w:r>
    </w:p>
    <w:p w:rsidR="009A61D5" w:rsidRPr="001D748A" w:rsidRDefault="009A61D5" w:rsidP="001D748A">
      <w:pPr>
        <w:spacing w:after="120" w:line="240" w:lineRule="auto"/>
        <w:jc w:val="both"/>
        <w:rPr>
          <w:rFonts w:asciiTheme="majorBidi" w:hAnsiTheme="majorBidi" w:cstheme="majorBidi"/>
        </w:rPr>
      </w:pPr>
      <w:r w:rsidRPr="001D748A">
        <w:rPr>
          <w:rFonts w:asciiTheme="majorBidi" w:hAnsiTheme="majorBidi" w:cstheme="majorBidi"/>
        </w:rPr>
        <w:t xml:space="preserve">Patient safety Caravan is a successful tool to enhance the patient safety culture by empowering patients about their diseases and safe care, to prevent them from harm during the process of care. Through these </w:t>
      </w:r>
      <w:r w:rsidRPr="001D748A">
        <w:rPr>
          <w:rFonts w:asciiTheme="majorBidi" w:hAnsiTheme="majorBidi" w:cstheme="majorBidi"/>
        </w:rPr>
        <w:lastRenderedPageBreak/>
        <w:t>visits, we noticed that many patients were hesitant about asking questions regarding their health. This is our ultimate aim to change the culture of our healthcare workers, so they encourage patients to prepare questions. This will lead to change in the perception amongst the community members that they are responsible for decision-making regarding their health and their active participation with caregivers. The promotion of this tool through the materials provided has been an additional factor in its success. The material has proven to be effective in empowering patients and their families.</w:t>
      </w:r>
    </w:p>
    <w:p w:rsidR="009A61D5" w:rsidRPr="001D748A" w:rsidRDefault="009A61D5" w:rsidP="001D748A">
      <w:pPr>
        <w:spacing w:after="120" w:line="240" w:lineRule="auto"/>
        <w:jc w:val="both"/>
        <w:rPr>
          <w:rFonts w:asciiTheme="majorBidi" w:hAnsiTheme="majorBidi" w:cstheme="majorBidi"/>
        </w:rPr>
      </w:pPr>
      <w:r w:rsidRPr="001D748A">
        <w:rPr>
          <w:rFonts w:asciiTheme="majorBidi" w:hAnsiTheme="majorBidi" w:cstheme="majorBidi"/>
        </w:rPr>
        <w:t>Patient Safety Caravan</w:t>
      </w:r>
      <w:r>
        <w:rPr>
          <w:rFonts w:asciiTheme="majorBidi" w:hAnsiTheme="majorBidi" w:cstheme="majorBidi"/>
        </w:rPr>
        <w:t xml:space="preserve"> tool has</w:t>
      </w:r>
      <w:r w:rsidRPr="001D748A">
        <w:rPr>
          <w:rFonts w:asciiTheme="majorBidi" w:hAnsiTheme="majorBidi" w:cstheme="majorBidi"/>
        </w:rPr>
        <w:t xml:space="preserve"> changed the way in which</w:t>
      </w:r>
      <w:r>
        <w:rPr>
          <w:rFonts w:asciiTheme="majorBidi" w:hAnsiTheme="majorBidi" w:cstheme="majorBidi"/>
        </w:rPr>
        <w:t xml:space="preserve"> health empowerment was projected</w:t>
      </w:r>
      <w:r w:rsidRPr="001D748A">
        <w:rPr>
          <w:rFonts w:asciiTheme="majorBidi" w:hAnsiTheme="majorBidi" w:cstheme="majorBidi"/>
        </w:rPr>
        <w:t xml:space="preserve"> by delivering materials that help patients to be effective and empowered member</w:t>
      </w:r>
      <w:r>
        <w:rPr>
          <w:rFonts w:asciiTheme="majorBidi" w:hAnsiTheme="majorBidi" w:cstheme="majorBidi"/>
        </w:rPr>
        <w:t>s of their care</w:t>
      </w:r>
      <w:r w:rsidRPr="001D748A">
        <w:rPr>
          <w:rFonts w:asciiTheme="majorBidi" w:hAnsiTheme="majorBidi" w:cstheme="majorBidi"/>
        </w:rPr>
        <w:t>. This in conclusion, will be an ongoing process and in time, further improvements can be made to make this tool 100% effective.</w:t>
      </w:r>
    </w:p>
    <w:p w:rsidR="009A61D5" w:rsidRPr="00F61801" w:rsidRDefault="009A61D5" w:rsidP="001D748A">
      <w:pPr>
        <w:jc w:val="both"/>
        <w:rPr>
          <w:rFonts w:asciiTheme="majorBidi" w:hAnsiTheme="majorBidi" w:cstheme="majorBidi"/>
          <w:b/>
          <w:sz w:val="28"/>
          <w:szCs w:val="28"/>
        </w:rPr>
      </w:pPr>
      <w:r w:rsidRPr="00F61801">
        <w:rPr>
          <w:rFonts w:asciiTheme="majorBidi" w:hAnsiTheme="majorBidi" w:cstheme="majorBidi"/>
          <w:b/>
          <w:sz w:val="28"/>
          <w:szCs w:val="28"/>
        </w:rPr>
        <w:t>Recommendations/Suggestions:</w:t>
      </w:r>
    </w:p>
    <w:p w:rsidR="009A61D5" w:rsidRPr="00E17F28" w:rsidRDefault="009A61D5" w:rsidP="00CC7450">
      <w:pPr>
        <w:pStyle w:val="ListParagraph"/>
        <w:numPr>
          <w:ilvl w:val="0"/>
          <w:numId w:val="7"/>
        </w:numPr>
        <w:spacing w:after="120" w:line="240" w:lineRule="auto"/>
        <w:jc w:val="both"/>
        <w:rPr>
          <w:rFonts w:asciiTheme="majorBidi" w:hAnsiTheme="majorBidi" w:cstheme="majorBidi"/>
          <w:sz w:val="24"/>
          <w:szCs w:val="24"/>
        </w:rPr>
      </w:pPr>
      <w:r w:rsidRPr="00E17F28">
        <w:rPr>
          <w:rFonts w:asciiTheme="majorBidi" w:hAnsiTheme="majorBidi" w:cstheme="majorBidi"/>
          <w:sz w:val="24"/>
          <w:szCs w:val="24"/>
        </w:rPr>
        <w:t xml:space="preserve">Assess the effectiveness of this tool by formulating a questionnaire for the patients. This will help to ascertain the degree of understanding the patients have regarding their healthcare decisions.  .   </w:t>
      </w:r>
    </w:p>
    <w:p w:rsidR="009A61D5" w:rsidRPr="00E17F28" w:rsidRDefault="009A61D5" w:rsidP="00CC7450">
      <w:pPr>
        <w:pStyle w:val="ListParagraph"/>
        <w:numPr>
          <w:ilvl w:val="0"/>
          <w:numId w:val="7"/>
        </w:numPr>
        <w:spacing w:after="120" w:line="240" w:lineRule="auto"/>
        <w:jc w:val="both"/>
        <w:rPr>
          <w:rFonts w:asciiTheme="majorBidi" w:hAnsiTheme="majorBidi" w:cstheme="majorBidi"/>
          <w:sz w:val="24"/>
          <w:szCs w:val="24"/>
        </w:rPr>
      </w:pPr>
      <w:r w:rsidRPr="00E17F28">
        <w:rPr>
          <w:rFonts w:asciiTheme="majorBidi" w:hAnsiTheme="majorBidi" w:cstheme="majorBidi"/>
          <w:sz w:val="24"/>
          <w:szCs w:val="24"/>
        </w:rPr>
        <w:t>Workshops/training sessions about patient engagement / empowerment tools</w:t>
      </w:r>
      <w:r>
        <w:rPr>
          <w:rFonts w:asciiTheme="majorBidi" w:hAnsiTheme="majorBidi" w:cstheme="majorBidi"/>
          <w:sz w:val="24"/>
          <w:szCs w:val="24"/>
        </w:rPr>
        <w:t xml:space="preserve"> and strategies should be conducted for</w:t>
      </w:r>
      <w:r w:rsidRPr="00E17F28">
        <w:rPr>
          <w:rFonts w:asciiTheme="majorBidi" w:hAnsiTheme="majorBidi" w:cstheme="majorBidi"/>
          <w:sz w:val="24"/>
          <w:szCs w:val="24"/>
        </w:rPr>
        <w:t xml:space="preserve"> all healthcare providers to assist them in better activating the caravan. </w:t>
      </w:r>
    </w:p>
    <w:p w:rsidR="009A61D5" w:rsidRPr="00E17F28" w:rsidRDefault="009A61D5" w:rsidP="00CC7450">
      <w:pPr>
        <w:pStyle w:val="ListParagraph"/>
        <w:numPr>
          <w:ilvl w:val="0"/>
          <w:numId w:val="7"/>
        </w:numPr>
        <w:spacing w:after="120" w:line="240" w:lineRule="auto"/>
        <w:jc w:val="both"/>
        <w:rPr>
          <w:rFonts w:asciiTheme="majorBidi" w:hAnsiTheme="majorBidi" w:cstheme="majorBidi"/>
          <w:sz w:val="24"/>
          <w:szCs w:val="24"/>
        </w:rPr>
      </w:pPr>
      <w:r w:rsidRPr="00E17F28">
        <w:rPr>
          <w:rFonts w:asciiTheme="majorBidi" w:hAnsiTheme="majorBidi" w:cstheme="majorBidi"/>
          <w:sz w:val="24"/>
          <w:szCs w:val="24"/>
        </w:rPr>
        <w:t>Patient safety advocates can help in promoting the patient safety caravan as a patient empowerment tool.</w:t>
      </w:r>
    </w:p>
    <w:p w:rsidR="009A61D5" w:rsidRPr="001D748A" w:rsidRDefault="009A61D5" w:rsidP="00CC7450">
      <w:pPr>
        <w:spacing w:line="240" w:lineRule="auto"/>
        <w:jc w:val="both"/>
        <w:rPr>
          <w:rFonts w:asciiTheme="majorBidi" w:hAnsiTheme="majorBidi" w:cstheme="majorBidi"/>
          <w:b/>
          <w:sz w:val="28"/>
          <w:szCs w:val="28"/>
          <w:u w:val="single"/>
        </w:rPr>
      </w:pPr>
      <w:r w:rsidRPr="001D748A">
        <w:rPr>
          <w:rFonts w:asciiTheme="majorBidi" w:hAnsiTheme="majorBidi" w:cstheme="majorBidi"/>
          <w:b/>
          <w:sz w:val="28"/>
          <w:szCs w:val="28"/>
          <w:u w:val="single"/>
        </w:rPr>
        <w:t>Key Words:</w:t>
      </w:r>
    </w:p>
    <w:p w:rsidR="009A61D5" w:rsidRPr="001D748A" w:rsidRDefault="009A61D5" w:rsidP="00CC7450">
      <w:pPr>
        <w:spacing w:line="240" w:lineRule="auto"/>
        <w:jc w:val="both"/>
        <w:rPr>
          <w:rFonts w:asciiTheme="majorBidi" w:hAnsiTheme="majorBidi" w:cstheme="majorBidi"/>
        </w:rPr>
      </w:pPr>
      <w:r w:rsidRPr="001D748A">
        <w:rPr>
          <w:rFonts w:asciiTheme="majorBidi" w:hAnsiTheme="majorBidi" w:cstheme="majorBidi"/>
        </w:rPr>
        <w:t>Patient Safet</w:t>
      </w:r>
      <w:r>
        <w:rPr>
          <w:rFonts w:asciiTheme="majorBidi" w:hAnsiTheme="majorBidi" w:cstheme="majorBidi"/>
        </w:rPr>
        <w:t xml:space="preserve">y, Culture, Patient engagement, </w:t>
      </w:r>
      <w:r w:rsidRPr="001D748A">
        <w:rPr>
          <w:rFonts w:asciiTheme="majorBidi" w:hAnsiTheme="majorBidi" w:cstheme="majorBidi"/>
        </w:rPr>
        <w:t>adverse drug reaction, Hospital acquired infection, Patient safety friendly hospital framework</w:t>
      </w:r>
    </w:p>
    <w:p w:rsidR="009A61D5" w:rsidRPr="00E17F28" w:rsidRDefault="009A61D5" w:rsidP="00CC7450">
      <w:pPr>
        <w:pStyle w:val="NormalWeb"/>
        <w:spacing w:before="0" w:beforeAutospacing="0" w:after="240" w:afterAutospacing="0"/>
        <w:jc w:val="both"/>
        <w:rPr>
          <w:rFonts w:asciiTheme="majorBidi" w:hAnsiTheme="majorBidi" w:cstheme="majorBidi"/>
          <w:b/>
          <w:sz w:val="28"/>
          <w:szCs w:val="28"/>
        </w:rPr>
      </w:pPr>
      <w:r w:rsidRPr="00E17F28">
        <w:rPr>
          <w:rFonts w:asciiTheme="majorBidi" w:hAnsiTheme="majorBidi" w:cstheme="majorBidi"/>
          <w:b/>
          <w:sz w:val="28"/>
          <w:szCs w:val="28"/>
        </w:rPr>
        <w:t>Biodata of the Author:</w:t>
      </w:r>
    </w:p>
    <w:p w:rsidR="009A61D5" w:rsidRPr="00E17F28" w:rsidRDefault="009A61D5" w:rsidP="00CC7450">
      <w:pPr>
        <w:pStyle w:val="NormalWeb"/>
        <w:spacing w:before="0" w:beforeAutospacing="0" w:after="240" w:afterAutospacing="0"/>
        <w:jc w:val="both"/>
        <w:rPr>
          <w:rFonts w:asciiTheme="majorBidi" w:hAnsiTheme="majorBidi" w:cstheme="majorBidi"/>
          <w:b/>
          <w:sz w:val="27"/>
          <w:szCs w:val="27"/>
        </w:rPr>
      </w:pPr>
      <w:bookmarkStart w:id="0" w:name="_GoBack"/>
      <w:bookmarkEnd w:id="0"/>
      <w:proofErr w:type="spellStart"/>
      <w:r w:rsidRPr="001D748A">
        <w:rPr>
          <w:rFonts w:asciiTheme="majorBidi" w:hAnsiTheme="majorBidi" w:cstheme="majorBidi"/>
          <w:sz w:val="22"/>
          <w:szCs w:val="22"/>
        </w:rPr>
        <w:t>Sharmeen</w:t>
      </w:r>
      <w:proofErr w:type="spellEnd"/>
      <w:r w:rsidRPr="001D748A">
        <w:rPr>
          <w:rFonts w:asciiTheme="majorBidi" w:hAnsiTheme="majorBidi" w:cstheme="majorBidi"/>
          <w:sz w:val="22"/>
          <w:szCs w:val="22"/>
        </w:rPr>
        <w:t xml:space="preserve"> </w:t>
      </w:r>
      <w:proofErr w:type="spellStart"/>
      <w:r w:rsidRPr="001D748A">
        <w:rPr>
          <w:rFonts w:asciiTheme="majorBidi" w:hAnsiTheme="majorBidi" w:cstheme="majorBidi"/>
          <w:sz w:val="22"/>
          <w:szCs w:val="22"/>
        </w:rPr>
        <w:t>Ziarukh</w:t>
      </w:r>
      <w:proofErr w:type="spellEnd"/>
      <w:r w:rsidRPr="001D748A">
        <w:rPr>
          <w:rFonts w:asciiTheme="majorBidi" w:hAnsiTheme="majorBidi" w:cstheme="majorBidi"/>
          <w:sz w:val="22"/>
          <w:szCs w:val="22"/>
        </w:rPr>
        <w:t xml:space="preserve"> has completed her post-graduation MCPS and MRCGP (INT) in Family Medicine. She is working as Specialist in the Family Medicine department at Indus hospital, Manawan, Lahore since the past five years. She has additional responsibilities of Patient safety coordinator at Manawan hospital. She is assisting her patient safety team to achieve level 3 accreditation for WHO. She is also Chair of Clinical Ethics committee and CME Coordinator and is currently working on researches related to safe patient care</w:t>
      </w:r>
      <w:r>
        <w:rPr>
          <w:rFonts w:asciiTheme="majorBidi" w:hAnsiTheme="majorBidi" w:cstheme="majorBidi"/>
          <w:sz w:val="22"/>
          <w:szCs w:val="22"/>
        </w:rPr>
        <w:t>.</w:t>
      </w:r>
    </w:p>
    <w:p w:rsidR="009A61D5" w:rsidRPr="00F61801" w:rsidRDefault="009A61D5" w:rsidP="00F61801">
      <w:pPr>
        <w:jc w:val="both"/>
        <w:rPr>
          <w:rFonts w:asciiTheme="majorBidi" w:hAnsiTheme="majorBidi" w:cstheme="majorBidi"/>
          <w:b/>
          <w:sz w:val="28"/>
          <w:szCs w:val="28"/>
        </w:rPr>
      </w:pPr>
      <w:r w:rsidRPr="00F61801">
        <w:rPr>
          <w:rFonts w:asciiTheme="majorBidi" w:hAnsiTheme="majorBidi" w:cstheme="majorBidi"/>
          <w:b/>
          <w:sz w:val="24"/>
          <w:szCs w:val="24"/>
        </w:rPr>
        <w:t xml:space="preserve">Address for correspondence: </w:t>
      </w:r>
      <w:proofErr w:type="spellStart"/>
      <w:r w:rsidRPr="001D748A">
        <w:rPr>
          <w:rFonts w:asciiTheme="majorBidi" w:hAnsiTheme="majorBidi" w:cstheme="majorBidi"/>
        </w:rPr>
        <w:t>Sharmeen</w:t>
      </w:r>
      <w:proofErr w:type="spellEnd"/>
      <w:r w:rsidRPr="001D748A">
        <w:rPr>
          <w:rFonts w:asciiTheme="majorBidi" w:hAnsiTheme="majorBidi" w:cstheme="majorBidi"/>
        </w:rPr>
        <w:t xml:space="preserve"> </w:t>
      </w:r>
      <w:proofErr w:type="spellStart"/>
      <w:r w:rsidRPr="001D748A">
        <w:rPr>
          <w:rFonts w:asciiTheme="majorBidi" w:hAnsiTheme="majorBidi" w:cstheme="majorBidi"/>
        </w:rPr>
        <w:t>Ziarukh</w:t>
      </w:r>
      <w:proofErr w:type="spellEnd"/>
      <w:r w:rsidRPr="001D748A">
        <w:rPr>
          <w:rFonts w:asciiTheme="majorBidi" w:hAnsiTheme="majorBidi" w:cstheme="majorBidi"/>
        </w:rPr>
        <w:t xml:space="preserve"> </w:t>
      </w:r>
      <w:proofErr w:type="spellStart"/>
      <w:r w:rsidRPr="001D748A">
        <w:rPr>
          <w:rFonts w:asciiTheme="majorBidi" w:hAnsiTheme="majorBidi" w:cstheme="majorBidi"/>
        </w:rPr>
        <w:t>Jah</w:t>
      </w:r>
      <w:proofErr w:type="spellEnd"/>
      <w:r w:rsidRPr="001D748A">
        <w:rPr>
          <w:rFonts w:asciiTheme="majorBidi" w:hAnsiTheme="majorBidi" w:cstheme="majorBidi"/>
        </w:rPr>
        <w:t xml:space="preserve"> ,Specialist Family Medicine Department,</w:t>
      </w:r>
      <w:r>
        <w:rPr>
          <w:rFonts w:asciiTheme="majorBidi" w:hAnsiTheme="majorBidi" w:cstheme="majorBidi"/>
        </w:rPr>
        <w:t xml:space="preserve"> Manawan hospital Under </w:t>
      </w:r>
      <w:r w:rsidRPr="001D748A">
        <w:rPr>
          <w:rFonts w:asciiTheme="majorBidi" w:hAnsiTheme="majorBidi" w:cstheme="majorBidi"/>
        </w:rPr>
        <w:t>Indus hospital and Hea</w:t>
      </w:r>
      <w:r>
        <w:rPr>
          <w:rFonts w:asciiTheme="majorBidi" w:hAnsiTheme="majorBidi" w:cstheme="majorBidi"/>
        </w:rPr>
        <w:t>lth Network, Lahore, Pakistan, Tel: +</w:t>
      </w:r>
      <w:r w:rsidRPr="001D748A">
        <w:rPr>
          <w:rFonts w:asciiTheme="majorBidi" w:hAnsiTheme="majorBidi" w:cstheme="majorBidi"/>
        </w:rPr>
        <w:t>92-334-3644635,</w:t>
      </w:r>
      <w:r>
        <w:rPr>
          <w:rFonts w:asciiTheme="majorBidi" w:hAnsiTheme="majorBidi" w:cstheme="majorBidi"/>
        </w:rPr>
        <w:t xml:space="preserve">E-mail: </w:t>
      </w:r>
      <w:r w:rsidRPr="001D748A">
        <w:rPr>
          <w:rFonts w:asciiTheme="majorBidi" w:hAnsiTheme="majorBidi" w:cstheme="majorBidi"/>
        </w:rPr>
        <w:t>sharmeen.ziarukh@tih.org.pk</w:t>
      </w:r>
    </w:p>
    <w:p w:rsidR="009A61D5" w:rsidRPr="00F61801" w:rsidRDefault="009A61D5" w:rsidP="00CC7450">
      <w:pPr>
        <w:spacing w:line="240" w:lineRule="auto"/>
        <w:jc w:val="both"/>
        <w:rPr>
          <w:rFonts w:asciiTheme="majorBidi" w:hAnsiTheme="majorBidi" w:cstheme="majorBidi"/>
          <w:b/>
          <w:sz w:val="28"/>
          <w:szCs w:val="28"/>
        </w:rPr>
      </w:pPr>
      <w:r w:rsidRPr="00F61801">
        <w:rPr>
          <w:rFonts w:asciiTheme="majorBidi" w:hAnsiTheme="majorBidi" w:cstheme="majorBidi"/>
          <w:b/>
          <w:sz w:val="28"/>
          <w:szCs w:val="28"/>
        </w:rPr>
        <w:t>References:</w:t>
      </w:r>
    </w:p>
    <w:p w:rsidR="009A61D5" w:rsidRPr="00CC7450" w:rsidRDefault="009A61D5" w:rsidP="00CC7450">
      <w:pPr>
        <w:pStyle w:val="EndNoteBibliography"/>
        <w:spacing w:after="0"/>
        <w:rPr>
          <w:rFonts w:ascii="Times New Roman" w:hAnsi="Times New Roman" w:cs="Times New Roman"/>
        </w:rPr>
      </w:pPr>
      <w:bookmarkStart w:id="1" w:name="_ENREF_1"/>
      <w:r w:rsidRPr="00CC7450">
        <w:rPr>
          <w:rFonts w:ascii="Times New Roman" w:hAnsi="Times New Roman" w:cs="Times New Roman"/>
        </w:rPr>
        <w:t>1.</w:t>
      </w:r>
      <w:r w:rsidRPr="00CC7450">
        <w:rPr>
          <w:rFonts w:ascii="Times New Roman" w:hAnsi="Times New Roman" w:cs="Times New Roman"/>
        </w:rPr>
        <w:tab/>
        <w:t>Pacific W, Hasan SAW. Patient Safety.</w:t>
      </w:r>
      <w:bookmarkEnd w:id="1"/>
    </w:p>
    <w:p w:rsidR="009A61D5" w:rsidRPr="00CC7450" w:rsidRDefault="009A61D5" w:rsidP="00CC7450">
      <w:pPr>
        <w:pStyle w:val="EndNoteBibliography"/>
        <w:spacing w:after="0"/>
        <w:rPr>
          <w:rFonts w:ascii="Times New Roman" w:hAnsi="Times New Roman" w:cs="Times New Roman"/>
        </w:rPr>
      </w:pPr>
      <w:bookmarkStart w:id="2" w:name="_ENREF_2"/>
      <w:r w:rsidRPr="00CC7450">
        <w:rPr>
          <w:rFonts w:ascii="Times New Roman" w:hAnsi="Times New Roman" w:cs="Times New Roman"/>
        </w:rPr>
        <w:t>2.</w:t>
      </w:r>
      <w:r w:rsidRPr="00CC7450">
        <w:rPr>
          <w:rFonts w:ascii="Times New Roman" w:hAnsi="Times New Roman" w:cs="Times New Roman"/>
        </w:rPr>
        <w:tab/>
        <w:t>Mitchell PH. Defining patient safety and quality care. Patient safety and quality: An evidence-based handbook for nurses. 2008.</w:t>
      </w:r>
      <w:bookmarkEnd w:id="2"/>
    </w:p>
    <w:p w:rsidR="009A61D5" w:rsidRPr="00CC7450" w:rsidRDefault="009A61D5" w:rsidP="00CC7450">
      <w:pPr>
        <w:pStyle w:val="EndNoteBibliography"/>
        <w:spacing w:after="0"/>
        <w:rPr>
          <w:rFonts w:ascii="Times New Roman" w:hAnsi="Times New Roman" w:cs="Times New Roman"/>
        </w:rPr>
      </w:pPr>
      <w:bookmarkStart w:id="3" w:name="_ENREF_3"/>
      <w:r w:rsidRPr="00CC7450">
        <w:rPr>
          <w:rFonts w:ascii="Times New Roman" w:hAnsi="Times New Roman" w:cs="Times New Roman"/>
        </w:rPr>
        <w:t>3.</w:t>
      </w:r>
      <w:r w:rsidRPr="00CC7450">
        <w:rPr>
          <w:rFonts w:ascii="Times New Roman" w:hAnsi="Times New Roman" w:cs="Times New Roman"/>
        </w:rPr>
        <w:tab/>
        <w:t>Pham JC, Aswani MS, Rosen M, Lee H, Huddle M, Weeks K, et al. Reducing medical errors and adverse events. Annual review of medicine. 2012;63(1):447-63.</w:t>
      </w:r>
      <w:bookmarkEnd w:id="3"/>
    </w:p>
    <w:p w:rsidR="009A61D5" w:rsidRPr="00CC7450" w:rsidRDefault="009A61D5" w:rsidP="00CC7450">
      <w:pPr>
        <w:pStyle w:val="EndNoteBibliography"/>
        <w:spacing w:after="0"/>
        <w:rPr>
          <w:rFonts w:ascii="Times New Roman" w:hAnsi="Times New Roman" w:cs="Times New Roman"/>
        </w:rPr>
      </w:pPr>
      <w:bookmarkStart w:id="4" w:name="_ENREF_4"/>
      <w:r w:rsidRPr="00CC7450">
        <w:rPr>
          <w:rFonts w:ascii="Times New Roman" w:hAnsi="Times New Roman" w:cs="Times New Roman"/>
        </w:rPr>
        <w:t>4.</w:t>
      </w:r>
      <w:r w:rsidRPr="00CC7450">
        <w:rPr>
          <w:rFonts w:ascii="Times New Roman" w:hAnsi="Times New Roman" w:cs="Times New Roman"/>
        </w:rPr>
        <w:tab/>
        <w:t>Vincent CA, Coulter A. Patient safety: what about the patient? BMJ Quality &amp; Safety. 2002;11(1):76-80.</w:t>
      </w:r>
      <w:bookmarkEnd w:id="4"/>
    </w:p>
    <w:p w:rsidR="009A61D5" w:rsidRPr="00CC7450" w:rsidRDefault="009A61D5" w:rsidP="00CC7450">
      <w:pPr>
        <w:pStyle w:val="EndNoteBibliography"/>
        <w:spacing w:after="0"/>
        <w:rPr>
          <w:rFonts w:ascii="Times New Roman" w:hAnsi="Times New Roman" w:cs="Times New Roman"/>
        </w:rPr>
      </w:pPr>
      <w:bookmarkStart w:id="5" w:name="_ENREF_5"/>
      <w:r w:rsidRPr="00CC7450">
        <w:rPr>
          <w:rFonts w:ascii="Times New Roman" w:hAnsi="Times New Roman" w:cs="Times New Roman"/>
        </w:rPr>
        <w:t>5.</w:t>
      </w:r>
      <w:r w:rsidRPr="00CC7450">
        <w:rPr>
          <w:rFonts w:ascii="Times New Roman" w:hAnsi="Times New Roman" w:cs="Times New Roman"/>
        </w:rPr>
        <w:tab/>
        <w:t>Holmström I, Röing M. The relation between patient-centeredness and patient empowerment: a discussion on concepts. Patient education and counseling. 2010;79(2):167-72.</w:t>
      </w:r>
      <w:bookmarkEnd w:id="5"/>
    </w:p>
    <w:p w:rsidR="009A61D5" w:rsidRPr="00CC7450" w:rsidRDefault="009A61D5" w:rsidP="00CC7450">
      <w:pPr>
        <w:pStyle w:val="EndNoteBibliography"/>
        <w:spacing w:after="0"/>
        <w:rPr>
          <w:rFonts w:ascii="Times New Roman" w:hAnsi="Times New Roman" w:cs="Times New Roman"/>
        </w:rPr>
      </w:pPr>
      <w:bookmarkStart w:id="6" w:name="_ENREF_6"/>
      <w:r w:rsidRPr="00CC7450">
        <w:rPr>
          <w:rFonts w:ascii="Times New Roman" w:hAnsi="Times New Roman" w:cs="Times New Roman"/>
        </w:rPr>
        <w:lastRenderedPageBreak/>
        <w:t>6.</w:t>
      </w:r>
      <w:r w:rsidRPr="00CC7450">
        <w:rPr>
          <w:rFonts w:ascii="Times New Roman" w:hAnsi="Times New Roman" w:cs="Times New Roman"/>
        </w:rPr>
        <w:tab/>
        <w:t>Pekonen A, Eloranta S, Stolt M, Virolainen P, Leino-Kilpi H. Measuring patient empowerment–A systematic review. Patient education and counseling. 2020;103(4):777-87.</w:t>
      </w:r>
      <w:bookmarkEnd w:id="6"/>
    </w:p>
    <w:p w:rsidR="009A61D5" w:rsidRPr="00CC7450" w:rsidRDefault="009A61D5" w:rsidP="00CC7450">
      <w:pPr>
        <w:pStyle w:val="EndNoteBibliography"/>
        <w:spacing w:after="0"/>
        <w:rPr>
          <w:rFonts w:ascii="Times New Roman" w:hAnsi="Times New Roman" w:cs="Times New Roman"/>
        </w:rPr>
      </w:pPr>
      <w:bookmarkStart w:id="7" w:name="_ENREF_7"/>
      <w:r w:rsidRPr="00CC7450">
        <w:rPr>
          <w:rFonts w:ascii="Times New Roman" w:hAnsi="Times New Roman" w:cs="Times New Roman"/>
        </w:rPr>
        <w:t>7.</w:t>
      </w:r>
      <w:r w:rsidRPr="00CC7450">
        <w:rPr>
          <w:rFonts w:ascii="Times New Roman" w:hAnsi="Times New Roman" w:cs="Times New Roman"/>
        </w:rPr>
        <w:tab/>
        <w:t>Schulz PJ, Nakamoto K. Health literacy and patient empowerment in health communication: the importance of separating conjoined twins. Patient education and counseling. 2013;90(1):4-11.</w:t>
      </w:r>
      <w:bookmarkEnd w:id="7"/>
    </w:p>
    <w:p w:rsidR="009A61D5" w:rsidRPr="00CC7450" w:rsidRDefault="009A61D5" w:rsidP="00CC7450">
      <w:pPr>
        <w:pStyle w:val="EndNoteBibliography"/>
        <w:spacing w:after="0"/>
        <w:rPr>
          <w:rFonts w:ascii="Times New Roman" w:hAnsi="Times New Roman" w:cs="Times New Roman"/>
        </w:rPr>
      </w:pPr>
      <w:bookmarkStart w:id="8" w:name="_ENREF_8"/>
      <w:r w:rsidRPr="00CC7450">
        <w:rPr>
          <w:rFonts w:ascii="Times New Roman" w:hAnsi="Times New Roman" w:cs="Times New Roman"/>
        </w:rPr>
        <w:t>8.</w:t>
      </w:r>
      <w:r w:rsidRPr="00CC7450">
        <w:rPr>
          <w:rFonts w:ascii="Times New Roman" w:hAnsi="Times New Roman" w:cs="Times New Roman"/>
        </w:rPr>
        <w:tab/>
        <w:t>Castro EM, Van Regenmortel T, Vanhaecht K, Sermeus W, Van Hecke A. Patient empowerment, patient participation and patient-centeredness in hospital care: A concept analysis based on a literature review. Patient education and counseling. 2016;99(12):1923-39.</w:t>
      </w:r>
      <w:bookmarkEnd w:id="8"/>
    </w:p>
    <w:p w:rsidR="009A61D5" w:rsidRPr="00CC7450" w:rsidRDefault="009A61D5" w:rsidP="00CC7450">
      <w:pPr>
        <w:pStyle w:val="EndNoteBibliography"/>
        <w:spacing w:after="0"/>
        <w:rPr>
          <w:rFonts w:ascii="Times New Roman" w:hAnsi="Times New Roman" w:cs="Times New Roman"/>
        </w:rPr>
      </w:pPr>
      <w:bookmarkStart w:id="9" w:name="_ENREF_9"/>
      <w:r w:rsidRPr="00CC7450">
        <w:rPr>
          <w:rFonts w:ascii="Times New Roman" w:hAnsi="Times New Roman" w:cs="Times New Roman"/>
        </w:rPr>
        <w:t>9.</w:t>
      </w:r>
      <w:r w:rsidRPr="00CC7450">
        <w:rPr>
          <w:rFonts w:ascii="Times New Roman" w:hAnsi="Times New Roman" w:cs="Times New Roman"/>
        </w:rPr>
        <w:tab/>
        <w:t>Michie S, Miles J, Weinman J. Patient-centredness in chronic illness: what is it and does it matter? Patient education and counseling. 2003;51(3):197-206.</w:t>
      </w:r>
      <w:bookmarkEnd w:id="9"/>
    </w:p>
    <w:p w:rsidR="009A61D5" w:rsidRPr="00CC7450" w:rsidRDefault="009A61D5" w:rsidP="00CC7450">
      <w:pPr>
        <w:pStyle w:val="EndNoteBibliography"/>
        <w:rPr>
          <w:rFonts w:ascii="Times New Roman" w:hAnsi="Times New Roman" w:cs="Times New Roman"/>
        </w:rPr>
      </w:pPr>
      <w:bookmarkStart w:id="10" w:name="_ENREF_10"/>
      <w:r w:rsidRPr="00CC7450">
        <w:rPr>
          <w:rFonts w:ascii="Times New Roman" w:hAnsi="Times New Roman" w:cs="Times New Roman"/>
        </w:rPr>
        <w:t>10.</w:t>
      </w:r>
      <w:r w:rsidRPr="00CC7450">
        <w:rPr>
          <w:rFonts w:ascii="Times New Roman" w:hAnsi="Times New Roman" w:cs="Times New Roman"/>
        </w:rPr>
        <w:tab/>
        <w:t>Irwin RS, Richardson ND. Patient-focused care: using the right tools. Chest. 2006;130(1):73S-82S.</w:t>
      </w:r>
      <w:bookmarkEnd w:id="10"/>
    </w:p>
    <w:p w:rsidR="00B4051E" w:rsidRDefault="00B4051E"/>
    <w:sectPr w:rsidR="00B4051E" w:rsidSect="006238A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070255"/>
    <w:multiLevelType w:val="hybridMultilevel"/>
    <w:tmpl w:val="9672FB76"/>
    <w:lvl w:ilvl="0" w:tplc="5F6E5CB2">
      <w:start w:val="1"/>
      <w:numFmt w:val="decimal"/>
      <w:lvlText w:val="%1."/>
      <w:lvlJc w:val="left"/>
      <w:pPr>
        <w:ind w:left="720" w:hanging="360"/>
      </w:pPr>
      <w:rPr>
        <w:rFonts w:asciiTheme="minorHAnsi" w:hAnsiTheme="minorHAnsi" w:cstheme="minorBidi"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9163DEE"/>
    <w:multiLevelType w:val="hybridMultilevel"/>
    <w:tmpl w:val="3FD2CF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83D0BD9"/>
    <w:multiLevelType w:val="hybridMultilevel"/>
    <w:tmpl w:val="50380B82"/>
    <w:lvl w:ilvl="0" w:tplc="0346F3F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E6D5197"/>
    <w:multiLevelType w:val="multilevel"/>
    <w:tmpl w:val="8348C7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4834265A"/>
    <w:multiLevelType w:val="multilevel"/>
    <w:tmpl w:val="06EA81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4EF37D35"/>
    <w:multiLevelType w:val="hybridMultilevel"/>
    <w:tmpl w:val="9672FB76"/>
    <w:lvl w:ilvl="0" w:tplc="5F6E5CB2">
      <w:start w:val="1"/>
      <w:numFmt w:val="decimal"/>
      <w:lvlText w:val="%1."/>
      <w:lvlJc w:val="left"/>
      <w:pPr>
        <w:ind w:left="720" w:hanging="360"/>
      </w:pPr>
      <w:rPr>
        <w:rFonts w:asciiTheme="minorHAnsi" w:hAnsiTheme="minorHAnsi" w:cstheme="minorBidi"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7A490993"/>
    <w:multiLevelType w:val="hybridMultilevel"/>
    <w:tmpl w:val="E1EE2B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3"/>
  </w:num>
  <w:num w:numId="3">
    <w:abstractNumId w:val="2"/>
  </w:num>
  <w:num w:numId="4">
    <w:abstractNumId w:val="0"/>
  </w:num>
  <w:num w:numId="5">
    <w:abstractNumId w:val="5"/>
  </w:num>
  <w:num w:numId="6">
    <w:abstractNumId w:val="1"/>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1&lt;/Enabled&gt;&lt;ScanUnformatted&gt;1&lt;/ScanUnformatted&gt;&lt;ScanChanges&gt;1&lt;/ScanChanges&gt;&lt;Suspended&gt;1&lt;/Suspended&gt;&lt;/ENInstantFormat&gt;"/>
  </w:docVars>
  <w:rsids>
    <w:rsidRoot w:val="009A61D5"/>
    <w:rsid w:val="009A61D5"/>
    <w:rsid w:val="00B4051E"/>
    <w:rsid w:val="00EC1C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A61D5"/>
  </w:style>
  <w:style w:type="paragraph" w:styleId="Heading1">
    <w:name w:val="heading 1"/>
    <w:basedOn w:val="Normal"/>
    <w:link w:val="Heading1Char"/>
    <w:uiPriority w:val="9"/>
    <w:qFormat/>
    <w:rsid w:val="009A61D5"/>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A61D5"/>
    <w:rPr>
      <w:rFonts w:ascii="Times New Roman" w:eastAsia="Times New Roman" w:hAnsi="Times New Roman" w:cs="Times New Roman"/>
      <w:b/>
      <w:bCs/>
      <w:kern w:val="36"/>
      <w:sz w:val="48"/>
      <w:szCs w:val="48"/>
    </w:rPr>
  </w:style>
  <w:style w:type="character" w:styleId="CommentReference">
    <w:name w:val="annotation reference"/>
    <w:basedOn w:val="DefaultParagraphFont"/>
    <w:uiPriority w:val="99"/>
    <w:semiHidden/>
    <w:unhideWhenUsed/>
    <w:rsid w:val="009A61D5"/>
    <w:rPr>
      <w:sz w:val="16"/>
      <w:szCs w:val="16"/>
    </w:rPr>
  </w:style>
  <w:style w:type="paragraph" w:styleId="CommentText">
    <w:name w:val="annotation text"/>
    <w:basedOn w:val="Normal"/>
    <w:link w:val="CommentTextChar"/>
    <w:uiPriority w:val="99"/>
    <w:semiHidden/>
    <w:unhideWhenUsed/>
    <w:rsid w:val="009A61D5"/>
    <w:pPr>
      <w:spacing w:line="240" w:lineRule="auto"/>
    </w:pPr>
    <w:rPr>
      <w:sz w:val="20"/>
      <w:szCs w:val="20"/>
    </w:rPr>
  </w:style>
  <w:style w:type="character" w:customStyle="1" w:styleId="CommentTextChar">
    <w:name w:val="Comment Text Char"/>
    <w:basedOn w:val="DefaultParagraphFont"/>
    <w:link w:val="CommentText"/>
    <w:uiPriority w:val="99"/>
    <w:semiHidden/>
    <w:rsid w:val="009A61D5"/>
    <w:rPr>
      <w:sz w:val="20"/>
      <w:szCs w:val="20"/>
    </w:rPr>
  </w:style>
  <w:style w:type="paragraph" w:styleId="CommentSubject">
    <w:name w:val="annotation subject"/>
    <w:basedOn w:val="CommentText"/>
    <w:next w:val="CommentText"/>
    <w:link w:val="CommentSubjectChar"/>
    <w:uiPriority w:val="99"/>
    <w:semiHidden/>
    <w:unhideWhenUsed/>
    <w:rsid w:val="009A61D5"/>
    <w:rPr>
      <w:b/>
      <w:bCs/>
    </w:rPr>
  </w:style>
  <w:style w:type="character" w:customStyle="1" w:styleId="CommentSubjectChar">
    <w:name w:val="Comment Subject Char"/>
    <w:basedOn w:val="CommentTextChar"/>
    <w:link w:val="CommentSubject"/>
    <w:uiPriority w:val="99"/>
    <w:semiHidden/>
    <w:rsid w:val="009A61D5"/>
    <w:rPr>
      <w:b/>
      <w:bCs/>
      <w:sz w:val="20"/>
      <w:szCs w:val="20"/>
    </w:rPr>
  </w:style>
  <w:style w:type="paragraph" w:styleId="Title">
    <w:name w:val="Title"/>
    <w:basedOn w:val="Normal"/>
    <w:next w:val="Normal"/>
    <w:link w:val="TitleChar"/>
    <w:uiPriority w:val="10"/>
    <w:qFormat/>
    <w:rsid w:val="009A61D5"/>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A61D5"/>
    <w:rPr>
      <w:rFonts w:asciiTheme="majorHAnsi" w:eastAsiaTheme="majorEastAsia" w:hAnsiTheme="majorHAnsi" w:cstheme="majorBidi"/>
      <w:spacing w:val="-10"/>
      <w:kern w:val="28"/>
      <w:sz w:val="56"/>
      <w:szCs w:val="56"/>
    </w:rPr>
  </w:style>
  <w:style w:type="character" w:styleId="Hyperlink">
    <w:name w:val="Hyperlink"/>
    <w:basedOn w:val="DefaultParagraphFont"/>
    <w:uiPriority w:val="99"/>
    <w:unhideWhenUsed/>
    <w:rsid w:val="009A61D5"/>
    <w:rPr>
      <w:color w:val="0000FF"/>
      <w:u w:val="single"/>
    </w:rPr>
  </w:style>
  <w:style w:type="paragraph" w:styleId="NormalWeb">
    <w:name w:val="Normal (Web)"/>
    <w:basedOn w:val="Normal"/>
    <w:uiPriority w:val="99"/>
    <w:unhideWhenUsed/>
    <w:rsid w:val="009A61D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uth">
    <w:name w:val="cit-auth"/>
    <w:basedOn w:val="DefaultParagraphFont"/>
    <w:rsid w:val="009A61D5"/>
  </w:style>
  <w:style w:type="character" w:customStyle="1" w:styleId="cit-name-surname">
    <w:name w:val="cit-name-surname"/>
    <w:basedOn w:val="DefaultParagraphFont"/>
    <w:rsid w:val="009A61D5"/>
  </w:style>
  <w:style w:type="character" w:customStyle="1" w:styleId="cit-name-given-names">
    <w:name w:val="cit-name-given-names"/>
    <w:basedOn w:val="DefaultParagraphFont"/>
    <w:rsid w:val="009A61D5"/>
  </w:style>
  <w:style w:type="character" w:customStyle="1" w:styleId="cit-etal">
    <w:name w:val="cit-etal"/>
    <w:basedOn w:val="DefaultParagraphFont"/>
    <w:rsid w:val="009A61D5"/>
  </w:style>
  <w:style w:type="character" w:styleId="HTMLCite">
    <w:name w:val="HTML Cite"/>
    <w:basedOn w:val="DefaultParagraphFont"/>
    <w:uiPriority w:val="99"/>
    <w:semiHidden/>
    <w:unhideWhenUsed/>
    <w:rsid w:val="009A61D5"/>
    <w:rPr>
      <w:i/>
      <w:iCs/>
    </w:rPr>
  </w:style>
  <w:style w:type="character" w:customStyle="1" w:styleId="cit-article-title">
    <w:name w:val="cit-article-title"/>
    <w:basedOn w:val="DefaultParagraphFont"/>
    <w:rsid w:val="009A61D5"/>
  </w:style>
  <w:style w:type="character" w:customStyle="1" w:styleId="cit-pub-date">
    <w:name w:val="cit-pub-date"/>
    <w:basedOn w:val="DefaultParagraphFont"/>
    <w:rsid w:val="009A61D5"/>
  </w:style>
  <w:style w:type="character" w:customStyle="1" w:styleId="cit-vol">
    <w:name w:val="cit-vol"/>
    <w:basedOn w:val="DefaultParagraphFont"/>
    <w:rsid w:val="009A61D5"/>
  </w:style>
  <w:style w:type="character" w:customStyle="1" w:styleId="cit-fpage">
    <w:name w:val="cit-fpage"/>
    <w:basedOn w:val="DefaultParagraphFont"/>
    <w:rsid w:val="009A61D5"/>
  </w:style>
  <w:style w:type="character" w:customStyle="1" w:styleId="cit-lpage">
    <w:name w:val="cit-lpage"/>
    <w:basedOn w:val="DefaultParagraphFont"/>
    <w:rsid w:val="009A61D5"/>
  </w:style>
  <w:style w:type="character" w:customStyle="1" w:styleId="title-text">
    <w:name w:val="title-text"/>
    <w:basedOn w:val="DefaultParagraphFont"/>
    <w:rsid w:val="009A61D5"/>
  </w:style>
  <w:style w:type="paragraph" w:styleId="ListParagraph">
    <w:name w:val="List Paragraph"/>
    <w:basedOn w:val="Normal"/>
    <w:uiPriority w:val="34"/>
    <w:qFormat/>
    <w:rsid w:val="009A61D5"/>
    <w:pPr>
      <w:ind w:left="720"/>
      <w:contextualSpacing/>
    </w:pPr>
  </w:style>
  <w:style w:type="character" w:styleId="FollowedHyperlink">
    <w:name w:val="FollowedHyperlink"/>
    <w:basedOn w:val="DefaultParagraphFont"/>
    <w:uiPriority w:val="99"/>
    <w:semiHidden/>
    <w:unhideWhenUsed/>
    <w:rsid w:val="009A61D5"/>
    <w:rPr>
      <w:color w:val="954F72" w:themeColor="followedHyperlink"/>
      <w:u w:val="single"/>
    </w:rPr>
  </w:style>
  <w:style w:type="paragraph" w:customStyle="1" w:styleId="EndNoteBibliographyTitle">
    <w:name w:val="EndNote Bibliography Title"/>
    <w:basedOn w:val="Normal"/>
    <w:link w:val="EndNoteBibliographyTitleChar"/>
    <w:rsid w:val="009A61D5"/>
    <w:pPr>
      <w:spacing w:after="0"/>
      <w:jc w:val="center"/>
    </w:pPr>
    <w:rPr>
      <w:rFonts w:ascii="Calibri" w:hAnsi="Calibri" w:cs="Calibri"/>
      <w:noProof/>
    </w:rPr>
  </w:style>
  <w:style w:type="character" w:customStyle="1" w:styleId="EndNoteBibliographyTitleChar">
    <w:name w:val="EndNote Bibliography Title Char"/>
    <w:basedOn w:val="DefaultParagraphFont"/>
    <w:link w:val="EndNoteBibliographyTitle"/>
    <w:rsid w:val="009A61D5"/>
    <w:rPr>
      <w:rFonts w:ascii="Calibri" w:hAnsi="Calibri" w:cs="Calibri"/>
      <w:noProof/>
    </w:rPr>
  </w:style>
  <w:style w:type="paragraph" w:customStyle="1" w:styleId="EndNoteBibliography">
    <w:name w:val="EndNote Bibliography"/>
    <w:basedOn w:val="Normal"/>
    <w:link w:val="EndNoteBibliographyChar"/>
    <w:rsid w:val="009A61D5"/>
    <w:pPr>
      <w:spacing w:line="240" w:lineRule="auto"/>
      <w:jc w:val="both"/>
    </w:pPr>
    <w:rPr>
      <w:rFonts w:ascii="Calibri" w:hAnsi="Calibri" w:cs="Calibri"/>
      <w:noProof/>
    </w:rPr>
  </w:style>
  <w:style w:type="character" w:customStyle="1" w:styleId="EndNoteBibliographyChar">
    <w:name w:val="EndNote Bibliography Char"/>
    <w:basedOn w:val="DefaultParagraphFont"/>
    <w:link w:val="EndNoteBibliography"/>
    <w:rsid w:val="009A61D5"/>
    <w:rPr>
      <w:rFonts w:ascii="Calibri" w:hAnsi="Calibri" w:cs="Calibri"/>
      <w:noProof/>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A61D5"/>
  </w:style>
  <w:style w:type="paragraph" w:styleId="Heading1">
    <w:name w:val="heading 1"/>
    <w:basedOn w:val="Normal"/>
    <w:link w:val="Heading1Char"/>
    <w:uiPriority w:val="9"/>
    <w:qFormat/>
    <w:rsid w:val="009A61D5"/>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A61D5"/>
    <w:rPr>
      <w:rFonts w:ascii="Times New Roman" w:eastAsia="Times New Roman" w:hAnsi="Times New Roman" w:cs="Times New Roman"/>
      <w:b/>
      <w:bCs/>
      <w:kern w:val="36"/>
      <w:sz w:val="48"/>
      <w:szCs w:val="48"/>
    </w:rPr>
  </w:style>
  <w:style w:type="character" w:styleId="CommentReference">
    <w:name w:val="annotation reference"/>
    <w:basedOn w:val="DefaultParagraphFont"/>
    <w:uiPriority w:val="99"/>
    <w:semiHidden/>
    <w:unhideWhenUsed/>
    <w:rsid w:val="009A61D5"/>
    <w:rPr>
      <w:sz w:val="16"/>
      <w:szCs w:val="16"/>
    </w:rPr>
  </w:style>
  <w:style w:type="paragraph" w:styleId="CommentText">
    <w:name w:val="annotation text"/>
    <w:basedOn w:val="Normal"/>
    <w:link w:val="CommentTextChar"/>
    <w:uiPriority w:val="99"/>
    <w:semiHidden/>
    <w:unhideWhenUsed/>
    <w:rsid w:val="009A61D5"/>
    <w:pPr>
      <w:spacing w:line="240" w:lineRule="auto"/>
    </w:pPr>
    <w:rPr>
      <w:sz w:val="20"/>
      <w:szCs w:val="20"/>
    </w:rPr>
  </w:style>
  <w:style w:type="character" w:customStyle="1" w:styleId="CommentTextChar">
    <w:name w:val="Comment Text Char"/>
    <w:basedOn w:val="DefaultParagraphFont"/>
    <w:link w:val="CommentText"/>
    <w:uiPriority w:val="99"/>
    <w:semiHidden/>
    <w:rsid w:val="009A61D5"/>
    <w:rPr>
      <w:sz w:val="20"/>
      <w:szCs w:val="20"/>
    </w:rPr>
  </w:style>
  <w:style w:type="paragraph" w:styleId="CommentSubject">
    <w:name w:val="annotation subject"/>
    <w:basedOn w:val="CommentText"/>
    <w:next w:val="CommentText"/>
    <w:link w:val="CommentSubjectChar"/>
    <w:uiPriority w:val="99"/>
    <w:semiHidden/>
    <w:unhideWhenUsed/>
    <w:rsid w:val="009A61D5"/>
    <w:rPr>
      <w:b/>
      <w:bCs/>
    </w:rPr>
  </w:style>
  <w:style w:type="character" w:customStyle="1" w:styleId="CommentSubjectChar">
    <w:name w:val="Comment Subject Char"/>
    <w:basedOn w:val="CommentTextChar"/>
    <w:link w:val="CommentSubject"/>
    <w:uiPriority w:val="99"/>
    <w:semiHidden/>
    <w:rsid w:val="009A61D5"/>
    <w:rPr>
      <w:b/>
      <w:bCs/>
      <w:sz w:val="20"/>
      <w:szCs w:val="20"/>
    </w:rPr>
  </w:style>
  <w:style w:type="paragraph" w:styleId="Title">
    <w:name w:val="Title"/>
    <w:basedOn w:val="Normal"/>
    <w:next w:val="Normal"/>
    <w:link w:val="TitleChar"/>
    <w:uiPriority w:val="10"/>
    <w:qFormat/>
    <w:rsid w:val="009A61D5"/>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A61D5"/>
    <w:rPr>
      <w:rFonts w:asciiTheme="majorHAnsi" w:eastAsiaTheme="majorEastAsia" w:hAnsiTheme="majorHAnsi" w:cstheme="majorBidi"/>
      <w:spacing w:val="-10"/>
      <w:kern w:val="28"/>
      <w:sz w:val="56"/>
      <w:szCs w:val="56"/>
    </w:rPr>
  </w:style>
  <w:style w:type="character" w:styleId="Hyperlink">
    <w:name w:val="Hyperlink"/>
    <w:basedOn w:val="DefaultParagraphFont"/>
    <w:uiPriority w:val="99"/>
    <w:unhideWhenUsed/>
    <w:rsid w:val="009A61D5"/>
    <w:rPr>
      <w:color w:val="0000FF"/>
      <w:u w:val="single"/>
    </w:rPr>
  </w:style>
  <w:style w:type="paragraph" w:styleId="NormalWeb">
    <w:name w:val="Normal (Web)"/>
    <w:basedOn w:val="Normal"/>
    <w:uiPriority w:val="99"/>
    <w:unhideWhenUsed/>
    <w:rsid w:val="009A61D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uth">
    <w:name w:val="cit-auth"/>
    <w:basedOn w:val="DefaultParagraphFont"/>
    <w:rsid w:val="009A61D5"/>
  </w:style>
  <w:style w:type="character" w:customStyle="1" w:styleId="cit-name-surname">
    <w:name w:val="cit-name-surname"/>
    <w:basedOn w:val="DefaultParagraphFont"/>
    <w:rsid w:val="009A61D5"/>
  </w:style>
  <w:style w:type="character" w:customStyle="1" w:styleId="cit-name-given-names">
    <w:name w:val="cit-name-given-names"/>
    <w:basedOn w:val="DefaultParagraphFont"/>
    <w:rsid w:val="009A61D5"/>
  </w:style>
  <w:style w:type="character" w:customStyle="1" w:styleId="cit-etal">
    <w:name w:val="cit-etal"/>
    <w:basedOn w:val="DefaultParagraphFont"/>
    <w:rsid w:val="009A61D5"/>
  </w:style>
  <w:style w:type="character" w:styleId="HTMLCite">
    <w:name w:val="HTML Cite"/>
    <w:basedOn w:val="DefaultParagraphFont"/>
    <w:uiPriority w:val="99"/>
    <w:semiHidden/>
    <w:unhideWhenUsed/>
    <w:rsid w:val="009A61D5"/>
    <w:rPr>
      <w:i/>
      <w:iCs/>
    </w:rPr>
  </w:style>
  <w:style w:type="character" w:customStyle="1" w:styleId="cit-article-title">
    <w:name w:val="cit-article-title"/>
    <w:basedOn w:val="DefaultParagraphFont"/>
    <w:rsid w:val="009A61D5"/>
  </w:style>
  <w:style w:type="character" w:customStyle="1" w:styleId="cit-pub-date">
    <w:name w:val="cit-pub-date"/>
    <w:basedOn w:val="DefaultParagraphFont"/>
    <w:rsid w:val="009A61D5"/>
  </w:style>
  <w:style w:type="character" w:customStyle="1" w:styleId="cit-vol">
    <w:name w:val="cit-vol"/>
    <w:basedOn w:val="DefaultParagraphFont"/>
    <w:rsid w:val="009A61D5"/>
  </w:style>
  <w:style w:type="character" w:customStyle="1" w:styleId="cit-fpage">
    <w:name w:val="cit-fpage"/>
    <w:basedOn w:val="DefaultParagraphFont"/>
    <w:rsid w:val="009A61D5"/>
  </w:style>
  <w:style w:type="character" w:customStyle="1" w:styleId="cit-lpage">
    <w:name w:val="cit-lpage"/>
    <w:basedOn w:val="DefaultParagraphFont"/>
    <w:rsid w:val="009A61D5"/>
  </w:style>
  <w:style w:type="character" w:customStyle="1" w:styleId="title-text">
    <w:name w:val="title-text"/>
    <w:basedOn w:val="DefaultParagraphFont"/>
    <w:rsid w:val="009A61D5"/>
  </w:style>
  <w:style w:type="paragraph" w:styleId="ListParagraph">
    <w:name w:val="List Paragraph"/>
    <w:basedOn w:val="Normal"/>
    <w:uiPriority w:val="34"/>
    <w:qFormat/>
    <w:rsid w:val="009A61D5"/>
    <w:pPr>
      <w:ind w:left="720"/>
      <w:contextualSpacing/>
    </w:pPr>
  </w:style>
  <w:style w:type="character" w:styleId="FollowedHyperlink">
    <w:name w:val="FollowedHyperlink"/>
    <w:basedOn w:val="DefaultParagraphFont"/>
    <w:uiPriority w:val="99"/>
    <w:semiHidden/>
    <w:unhideWhenUsed/>
    <w:rsid w:val="009A61D5"/>
    <w:rPr>
      <w:color w:val="954F72" w:themeColor="followedHyperlink"/>
      <w:u w:val="single"/>
    </w:rPr>
  </w:style>
  <w:style w:type="paragraph" w:customStyle="1" w:styleId="EndNoteBibliographyTitle">
    <w:name w:val="EndNote Bibliography Title"/>
    <w:basedOn w:val="Normal"/>
    <w:link w:val="EndNoteBibliographyTitleChar"/>
    <w:rsid w:val="009A61D5"/>
    <w:pPr>
      <w:spacing w:after="0"/>
      <w:jc w:val="center"/>
    </w:pPr>
    <w:rPr>
      <w:rFonts w:ascii="Calibri" w:hAnsi="Calibri" w:cs="Calibri"/>
      <w:noProof/>
    </w:rPr>
  </w:style>
  <w:style w:type="character" w:customStyle="1" w:styleId="EndNoteBibliographyTitleChar">
    <w:name w:val="EndNote Bibliography Title Char"/>
    <w:basedOn w:val="DefaultParagraphFont"/>
    <w:link w:val="EndNoteBibliographyTitle"/>
    <w:rsid w:val="009A61D5"/>
    <w:rPr>
      <w:rFonts w:ascii="Calibri" w:hAnsi="Calibri" w:cs="Calibri"/>
      <w:noProof/>
    </w:rPr>
  </w:style>
  <w:style w:type="paragraph" w:customStyle="1" w:styleId="EndNoteBibliography">
    <w:name w:val="EndNote Bibliography"/>
    <w:basedOn w:val="Normal"/>
    <w:link w:val="EndNoteBibliographyChar"/>
    <w:rsid w:val="009A61D5"/>
    <w:pPr>
      <w:spacing w:line="240" w:lineRule="auto"/>
      <w:jc w:val="both"/>
    </w:pPr>
    <w:rPr>
      <w:rFonts w:ascii="Calibri" w:hAnsi="Calibri" w:cs="Calibri"/>
      <w:noProof/>
    </w:rPr>
  </w:style>
  <w:style w:type="character" w:customStyle="1" w:styleId="EndNoteBibliographyChar">
    <w:name w:val="EndNote Bibliography Char"/>
    <w:basedOn w:val="DefaultParagraphFont"/>
    <w:link w:val="EndNoteBibliography"/>
    <w:rsid w:val="009A61D5"/>
    <w:rPr>
      <w:rFonts w:ascii="Calibri" w:hAnsi="Calibri" w:cs="Calibri"/>
      <w:noProo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1553</Words>
  <Characters>8854</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6th World Congress On Public Health And Nutrition</cp:lastModifiedBy>
  <cp:revision>3</cp:revision>
  <dcterms:created xsi:type="dcterms:W3CDTF">2022-10-17T05:04:00Z</dcterms:created>
  <dcterms:modified xsi:type="dcterms:W3CDTF">2022-10-17T08:38:00Z</dcterms:modified>
</cp:coreProperties>
</file>