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DEB" w:rsidRDefault="00FC1480" w:rsidP="000534A1">
      <w:pPr>
        <w:spacing w:before="39"/>
        <w:ind w:left="100"/>
        <w:rPr>
          <w:rFonts w:ascii="Times New Roman" w:hAnsi="Times New Roman" w:cs="Times New Roman"/>
          <w:b/>
          <w:sz w:val="48"/>
          <w:szCs w:val="48"/>
        </w:rPr>
      </w:pPr>
      <w:r w:rsidRPr="00FC1480">
        <w:rPr>
          <w:rFonts w:ascii="Times New Roman" w:hAnsi="Times New Roman" w:cs="Times New Roman"/>
          <w:b/>
          <w:sz w:val="48"/>
          <w:szCs w:val="48"/>
        </w:rPr>
        <w:t>Antibiotic and antibio</w:t>
      </w:r>
      <w:r>
        <w:rPr>
          <w:rFonts w:ascii="Times New Roman" w:hAnsi="Times New Roman" w:cs="Times New Roman"/>
          <w:b/>
          <w:sz w:val="48"/>
          <w:szCs w:val="48"/>
        </w:rPr>
        <w:t xml:space="preserve">tic </w:t>
      </w:r>
      <w:r w:rsidRPr="00FC1480">
        <w:rPr>
          <w:rFonts w:ascii="Times New Roman" w:hAnsi="Times New Roman" w:cs="Times New Roman"/>
          <w:b/>
          <w:sz w:val="48"/>
          <w:szCs w:val="48"/>
        </w:rPr>
        <w:t xml:space="preserve">resistance in India </w:t>
      </w:r>
    </w:p>
    <w:p w:rsidR="00FC1480" w:rsidRDefault="00FC1480" w:rsidP="000534A1">
      <w:pPr>
        <w:spacing w:before="39"/>
        <w:ind w:left="100"/>
        <w:rPr>
          <w:rFonts w:ascii="Times New Roman" w:hAnsi="Times New Roman" w:cs="Times New Roman"/>
          <w:b/>
          <w:sz w:val="48"/>
          <w:szCs w:val="48"/>
        </w:rPr>
      </w:pPr>
    </w:p>
    <w:p w:rsidR="00FC1480" w:rsidRPr="00FC1480" w:rsidRDefault="00FC1480" w:rsidP="000534A1">
      <w:pPr>
        <w:spacing w:before="39"/>
        <w:ind w:left="100"/>
        <w:rPr>
          <w:rFonts w:ascii="Times New Roman" w:hAnsi="Times New Roman" w:cs="Times New Roman"/>
          <w:b/>
          <w:sz w:val="24"/>
          <w:szCs w:val="24"/>
        </w:rPr>
      </w:pPr>
      <w:r w:rsidRPr="00FC1480">
        <w:rPr>
          <w:rFonts w:ascii="Times New Roman" w:hAnsi="Times New Roman" w:cs="Times New Roman"/>
          <w:b/>
          <w:sz w:val="24"/>
          <w:szCs w:val="24"/>
        </w:rPr>
        <w:t xml:space="preserve">Professor Sambhaji chintale </w:t>
      </w:r>
    </w:p>
    <w:p w:rsidR="00FC1480" w:rsidRPr="00FC1480" w:rsidRDefault="00FC1480" w:rsidP="000534A1">
      <w:pPr>
        <w:spacing w:before="39"/>
        <w:ind w:left="100"/>
        <w:rPr>
          <w:rFonts w:ascii="Times New Roman" w:hAnsi="Times New Roman" w:cs="Times New Roman"/>
          <w:b/>
          <w:sz w:val="24"/>
          <w:szCs w:val="24"/>
        </w:rPr>
      </w:pPr>
      <w:r w:rsidRPr="00FC1480">
        <w:rPr>
          <w:rFonts w:ascii="Times New Roman" w:hAnsi="Times New Roman" w:cs="Times New Roman"/>
          <w:b/>
          <w:sz w:val="24"/>
          <w:szCs w:val="24"/>
        </w:rPr>
        <w:t>GIMS&amp;H</w:t>
      </w:r>
    </w:p>
    <w:p w:rsidR="00FC1480" w:rsidRPr="00FC1480" w:rsidRDefault="00FC1480" w:rsidP="000534A1">
      <w:pPr>
        <w:spacing w:before="39"/>
        <w:ind w:left="100"/>
        <w:rPr>
          <w:rFonts w:ascii="Times New Roman" w:hAnsi="Times New Roman" w:cs="Times New Roman"/>
          <w:b/>
          <w:sz w:val="24"/>
          <w:szCs w:val="24"/>
        </w:rPr>
      </w:pPr>
      <w:r w:rsidRPr="00FC1480">
        <w:rPr>
          <w:rFonts w:ascii="Times New Roman" w:hAnsi="Times New Roman" w:cs="Times New Roman"/>
          <w:b/>
          <w:sz w:val="24"/>
          <w:szCs w:val="24"/>
        </w:rPr>
        <w:t xml:space="preserve">DIRECTOR </w:t>
      </w:r>
    </w:p>
    <w:p w:rsidR="00FC1480" w:rsidRDefault="00FC1480" w:rsidP="000534A1">
      <w:pPr>
        <w:spacing w:before="39"/>
        <w:ind w:left="100"/>
        <w:rPr>
          <w:rFonts w:ascii="Times New Roman" w:hAnsi="Times New Roman" w:cs="Times New Roman"/>
          <w:b/>
          <w:sz w:val="24"/>
          <w:szCs w:val="24"/>
        </w:rPr>
      </w:pPr>
      <w:r w:rsidRPr="00FC1480">
        <w:rPr>
          <w:rFonts w:ascii="Times New Roman" w:hAnsi="Times New Roman" w:cs="Times New Roman"/>
          <w:b/>
          <w:sz w:val="24"/>
          <w:szCs w:val="24"/>
        </w:rPr>
        <w:t>COSMO ENT SUPERSPECIALITY HOSPITAL AND RESEARCH CENTER</w:t>
      </w:r>
    </w:p>
    <w:p w:rsidR="00FC1480" w:rsidRPr="00FC1480" w:rsidRDefault="00FC1480" w:rsidP="000534A1">
      <w:pPr>
        <w:spacing w:before="39"/>
        <w:ind w:left="100"/>
        <w:rPr>
          <w:rFonts w:ascii="Times New Roman" w:hAnsi="Times New Roman" w:cs="Times New Roman"/>
          <w:b/>
          <w:sz w:val="24"/>
          <w:szCs w:val="24"/>
        </w:rPr>
      </w:pPr>
      <w:r>
        <w:rPr>
          <w:rFonts w:ascii="Times New Roman" w:hAnsi="Times New Roman" w:cs="Times New Roman"/>
          <w:b/>
          <w:sz w:val="24"/>
          <w:szCs w:val="24"/>
        </w:rPr>
        <w:t xml:space="preserve">AURANGABAD </w:t>
      </w:r>
      <w:r w:rsidRPr="00FC1480">
        <w:rPr>
          <w:rFonts w:ascii="Times New Roman" w:hAnsi="Times New Roman" w:cs="Times New Roman"/>
          <w:b/>
          <w:sz w:val="24"/>
          <w:szCs w:val="24"/>
        </w:rPr>
        <w:t xml:space="preserve">  </w:t>
      </w:r>
    </w:p>
    <w:p w:rsidR="00F96DEB" w:rsidRDefault="00F96DEB" w:rsidP="000534A1">
      <w:pPr>
        <w:spacing w:before="39"/>
        <w:ind w:left="100"/>
        <w:rPr>
          <w:rFonts w:ascii="Minion Pro"/>
          <w:b/>
          <w:sz w:val="20"/>
        </w:rPr>
      </w:pPr>
    </w:p>
    <w:p w:rsidR="004A01FD" w:rsidRDefault="00F96DEB" w:rsidP="00A10CCA">
      <w:pPr>
        <w:spacing w:before="39"/>
        <w:ind w:left="100"/>
        <w:jc w:val="both"/>
        <w:rPr>
          <w:rFonts w:ascii="Times New Roman" w:hAnsi="Times New Roman" w:cs="Times New Roman"/>
          <w:color w:val="212121"/>
          <w:sz w:val="28"/>
          <w:szCs w:val="28"/>
          <w:shd w:val="clear" w:color="auto" w:fill="FFFFFF"/>
        </w:rPr>
      </w:pPr>
      <w:r w:rsidRPr="00A10CCA">
        <w:rPr>
          <w:rFonts w:ascii="Times New Roman" w:hAnsi="Times New Roman" w:cs="Times New Roman"/>
          <w:color w:val="212121"/>
          <w:sz w:val="28"/>
          <w:szCs w:val="28"/>
          <w:shd w:val="clear" w:color="auto" w:fill="FFFFFF"/>
        </w:rPr>
        <w:t xml:space="preserve">Antimicrobial resistance (AMR) continues to pose a significant public health problem in terms of mortality and economic loss. Health authorities of several countries including India have formulated action plans for its containment. In this fight against AMR, it is important to realize the contribution by all the following four spheres: humans, animals, food and environment. This review incorporates all the spheres of One Health concept from the Indian perspective. India has one of the highest rates of resistance to antimicrobial agents used both in humans and food animals. The </w:t>
      </w:r>
      <w:r w:rsidR="001F3373" w:rsidRPr="00A10CCA">
        <w:rPr>
          <w:rFonts w:ascii="Times New Roman" w:hAnsi="Times New Roman" w:cs="Times New Roman"/>
          <w:color w:val="212121"/>
          <w:sz w:val="28"/>
          <w:szCs w:val="28"/>
          <w:shd w:val="clear" w:color="auto" w:fill="FFFFFF"/>
        </w:rPr>
        <w:t>environment, especially the water bodies, has</w:t>
      </w:r>
      <w:r w:rsidRPr="00A10CCA">
        <w:rPr>
          <w:rFonts w:ascii="Times New Roman" w:hAnsi="Times New Roman" w:cs="Times New Roman"/>
          <w:color w:val="212121"/>
          <w:sz w:val="28"/>
          <w:szCs w:val="28"/>
          <w:shd w:val="clear" w:color="auto" w:fill="FFFFFF"/>
        </w:rPr>
        <w:t xml:space="preserve"> also reported the presence of resistant organisms or their genes. Specific socio-economic and cultural factors prevalent in India make the containment of resistance more challenging. Injudicious use of antimicrobials and inadequate treatment of waste waters are important drivers of AMR in India. Use of sludge in agriculture, improper discard of livestock animals and aquaculture industry are considered AMR contributors in other countries but Indian data regarding these are lacking. Efforts to combat AMR have been initiated by the Indian health authorities but are still at preliminary stages. Keeping in view the challenges unique to India, future directions</w:t>
      </w:r>
      <w:r w:rsidR="00A10CCA">
        <w:rPr>
          <w:rFonts w:ascii="Times New Roman" w:hAnsi="Times New Roman" w:cs="Times New Roman"/>
          <w:color w:val="212121"/>
          <w:sz w:val="28"/>
          <w:szCs w:val="28"/>
          <w:shd w:val="clear" w:color="auto" w:fill="FFFFFF"/>
        </w:rPr>
        <w:t xml:space="preserve"> </w:t>
      </w:r>
      <w:r w:rsidRPr="00A10CCA">
        <w:rPr>
          <w:rFonts w:ascii="Times New Roman" w:hAnsi="Times New Roman" w:cs="Times New Roman"/>
          <w:color w:val="212121"/>
          <w:sz w:val="28"/>
          <w:szCs w:val="28"/>
          <w:shd w:val="clear" w:color="auto" w:fill="FFFFFF"/>
        </w:rPr>
        <w:t>are</w:t>
      </w:r>
      <w:r w:rsidR="004A01FD">
        <w:rPr>
          <w:rFonts w:ascii="Times New Roman" w:hAnsi="Times New Roman" w:cs="Times New Roman"/>
          <w:color w:val="212121"/>
          <w:sz w:val="28"/>
          <w:szCs w:val="28"/>
          <w:shd w:val="clear" w:color="auto" w:fill="FFFFFF"/>
        </w:rPr>
        <w:t xml:space="preserve"> </w:t>
      </w:r>
      <w:r w:rsidRPr="00A10CCA">
        <w:rPr>
          <w:rFonts w:ascii="Times New Roman" w:hAnsi="Times New Roman" w:cs="Times New Roman"/>
          <w:color w:val="212121"/>
          <w:sz w:val="28"/>
          <w:szCs w:val="28"/>
          <w:shd w:val="clear" w:color="auto" w:fill="FFFFFF"/>
        </w:rPr>
        <w:t>pro</w:t>
      </w:r>
      <w:r w:rsidR="004A01FD">
        <w:rPr>
          <w:rFonts w:ascii="Times New Roman" w:hAnsi="Times New Roman" w:cs="Times New Roman"/>
          <w:color w:val="212121"/>
          <w:sz w:val="28"/>
          <w:szCs w:val="28"/>
          <w:shd w:val="clear" w:color="auto" w:fill="FFFFFF"/>
        </w:rPr>
        <w:t>posed</w:t>
      </w:r>
      <w:r w:rsidR="00E619E8">
        <w:rPr>
          <w:rFonts w:ascii="Times New Roman" w:hAnsi="Times New Roman" w:cs="Times New Roman"/>
          <w:color w:val="212121"/>
          <w:sz w:val="28"/>
          <w:szCs w:val="28"/>
          <w:shd w:val="clear" w:color="auto" w:fill="FFFFFF"/>
        </w:rPr>
        <w:t>.</w:t>
      </w:r>
    </w:p>
    <w:p w:rsidR="007D36E7" w:rsidRPr="007D36E7" w:rsidRDefault="007D36E7" w:rsidP="00A10CCA">
      <w:pPr>
        <w:spacing w:before="39"/>
        <w:ind w:left="100"/>
        <w:jc w:val="both"/>
        <w:rPr>
          <w:rFonts w:ascii="Times New Roman" w:hAnsi="Times New Roman" w:cs="Times New Roman"/>
          <w:b/>
          <w:color w:val="212121"/>
          <w:sz w:val="28"/>
          <w:szCs w:val="28"/>
          <w:shd w:val="clear" w:color="auto" w:fill="FFFFFF"/>
        </w:rPr>
      </w:pPr>
      <w:r w:rsidRPr="007D36E7">
        <w:rPr>
          <w:rFonts w:ascii="Times New Roman" w:hAnsi="Times New Roman" w:cs="Times New Roman"/>
          <w:b/>
          <w:color w:val="212121"/>
          <w:sz w:val="28"/>
          <w:szCs w:val="28"/>
          <w:shd w:val="clear" w:color="auto" w:fill="FFFFFF"/>
        </w:rPr>
        <w:t>Recent Publications:</w:t>
      </w:r>
    </w:p>
    <w:p w:rsidR="001E0A11" w:rsidRPr="001E0A11" w:rsidRDefault="004A01FD" w:rsidP="00A10CCA">
      <w:pPr>
        <w:spacing w:before="39"/>
        <w:ind w:left="100"/>
        <w:jc w:val="both"/>
        <w:rPr>
          <w:rFonts w:ascii="Cambria" w:eastAsia="Times New Roman" w:hAnsi="Cambria" w:cs="Times New Roman"/>
          <w:color w:val="212121"/>
          <w:sz w:val="26"/>
          <w:szCs w:val="26"/>
        </w:rPr>
      </w:pPr>
      <w:proofErr w:type="gramStart"/>
      <w:r>
        <w:rPr>
          <w:rFonts w:ascii="Times New Roman" w:hAnsi="Times New Roman" w:cs="Times New Roman"/>
          <w:color w:val="212121"/>
          <w:sz w:val="28"/>
          <w:szCs w:val="28"/>
          <w:shd w:val="clear" w:color="auto" w:fill="FFFFFF"/>
        </w:rPr>
        <w:t>1</w:t>
      </w:r>
      <w:r>
        <w:rPr>
          <w:rFonts w:ascii="Cambria" w:hAnsi="Cambria"/>
          <w:color w:val="212121"/>
          <w:sz w:val="26"/>
          <w:szCs w:val="26"/>
          <w:shd w:val="clear" w:color="auto" w:fill="FFFFFF"/>
        </w:rPr>
        <w:t> </w:t>
      </w:r>
      <w:r>
        <w:rPr>
          <w:rStyle w:val="element-citation"/>
          <w:rFonts w:ascii="Cambria" w:hAnsi="Cambria"/>
          <w:color w:val="212121"/>
          <w:sz w:val="26"/>
          <w:szCs w:val="26"/>
          <w:shd w:val="clear" w:color="auto" w:fill="FFFFFF"/>
        </w:rPr>
        <w:t>O’Neill J.</w:t>
      </w:r>
      <w:proofErr w:type="gramEnd"/>
      <w:r>
        <w:rPr>
          <w:rStyle w:val="element-citation"/>
          <w:rFonts w:ascii="Cambria" w:hAnsi="Cambria"/>
          <w:color w:val="212121"/>
          <w:sz w:val="26"/>
          <w:szCs w:val="26"/>
          <w:shd w:val="clear" w:color="auto" w:fill="FFFFFF"/>
        </w:rPr>
        <w:t> </w:t>
      </w:r>
      <w:r w:rsidR="001E0A11" w:rsidRPr="001E0A11">
        <w:rPr>
          <w:rFonts w:ascii="Cambria" w:eastAsia="Times New Roman" w:hAnsi="Cambria" w:cs="Times New Roman"/>
          <w:color w:val="212121"/>
          <w:sz w:val="26"/>
          <w:szCs w:val="26"/>
        </w:rPr>
        <w:t xml:space="preserve"> </w:t>
      </w:r>
      <w:proofErr w:type="gramStart"/>
      <w:r w:rsidR="001E0A11" w:rsidRPr="001E0A11">
        <w:rPr>
          <w:rFonts w:ascii="Cambria" w:eastAsia="Times New Roman" w:hAnsi="Cambria" w:cs="Times New Roman"/>
          <w:color w:val="212121"/>
          <w:sz w:val="26"/>
          <w:szCs w:val="26"/>
        </w:rPr>
        <w:t>Tackling drug-resistant infections globally: final report and recommendations.</w:t>
      </w:r>
      <w:proofErr w:type="gramEnd"/>
      <w:r w:rsidR="001E0A11" w:rsidRPr="001E0A11">
        <w:rPr>
          <w:rFonts w:ascii="Cambria" w:eastAsia="Times New Roman" w:hAnsi="Cambria" w:cs="Times New Roman"/>
          <w:color w:val="212121"/>
          <w:sz w:val="26"/>
          <w:szCs w:val="26"/>
        </w:rPr>
        <w:t xml:space="preserve"> Review on Antimicrobial Resistance. 2016. [</w:t>
      </w:r>
      <w:proofErr w:type="gramStart"/>
      <w:r w:rsidR="001E0A11" w:rsidRPr="001E0A11">
        <w:rPr>
          <w:rFonts w:ascii="Cambria" w:eastAsia="Times New Roman" w:hAnsi="Cambria" w:cs="Times New Roman"/>
          <w:color w:val="212121"/>
          <w:sz w:val="26"/>
          <w:szCs w:val="26"/>
        </w:rPr>
        <w:t>accessed</w:t>
      </w:r>
      <w:proofErr w:type="gramEnd"/>
      <w:r w:rsidR="001E0A11" w:rsidRPr="001E0A11">
        <w:rPr>
          <w:rFonts w:ascii="Cambria" w:eastAsia="Times New Roman" w:hAnsi="Cambria" w:cs="Times New Roman"/>
          <w:color w:val="212121"/>
          <w:sz w:val="26"/>
          <w:szCs w:val="26"/>
        </w:rPr>
        <w:t xml:space="preserve"> on April 15, 2017]. Available from: </w:t>
      </w:r>
      <w:hyperlink r:id="rId8" w:history="1">
        <w:r w:rsidR="001E0A11" w:rsidRPr="001E0A11">
          <w:rPr>
            <w:rFonts w:ascii="Cambria" w:eastAsia="Times New Roman" w:hAnsi="Cambria" w:cs="Times New Roman"/>
            <w:color w:val="376FAA"/>
            <w:sz w:val="26"/>
            <w:szCs w:val="26"/>
            <w:u w:val="single"/>
          </w:rPr>
          <w:t>https://amr-review.org/sites/default/files/160518_Final%20paper_with%20cover.pdf</w:t>
        </w:r>
      </w:hyperlink>
      <w:r w:rsidR="001E0A11" w:rsidRPr="001E0A11">
        <w:rPr>
          <w:rFonts w:ascii="Cambria" w:eastAsia="Times New Roman" w:hAnsi="Cambria" w:cs="Times New Roman"/>
          <w:color w:val="212121"/>
          <w:sz w:val="26"/>
          <w:szCs w:val="26"/>
        </w:rPr>
        <w:t> .</w:t>
      </w:r>
    </w:p>
    <w:p w:rsidR="001E0A11" w:rsidRPr="001E0A11" w:rsidRDefault="001E0A11" w:rsidP="001E0A11">
      <w:pPr>
        <w:widowControl/>
        <w:shd w:val="clear" w:color="auto" w:fill="FFFFFF"/>
        <w:rPr>
          <w:rFonts w:ascii="Cambria" w:eastAsia="Times New Roman" w:hAnsi="Cambria" w:cs="Times New Roman"/>
          <w:color w:val="212121"/>
          <w:sz w:val="26"/>
          <w:szCs w:val="26"/>
        </w:rPr>
      </w:pPr>
      <w:r w:rsidRPr="001E0A11">
        <w:rPr>
          <w:rFonts w:ascii="Cambria" w:eastAsia="Times New Roman" w:hAnsi="Cambria" w:cs="Times New Roman"/>
          <w:color w:val="212121"/>
          <w:sz w:val="26"/>
          <w:szCs w:val="26"/>
        </w:rPr>
        <w:t>2. O’Neill J. Antimicrobial Resistance: Tackling a crisis for the health and wealth of nations. Review on Antimicrobial Resistance. 2014. [</w:t>
      </w:r>
      <w:proofErr w:type="gramStart"/>
      <w:r w:rsidRPr="001E0A11">
        <w:rPr>
          <w:rFonts w:ascii="Cambria" w:eastAsia="Times New Roman" w:hAnsi="Cambria" w:cs="Times New Roman"/>
          <w:color w:val="212121"/>
          <w:sz w:val="26"/>
          <w:szCs w:val="26"/>
        </w:rPr>
        <w:t>accessed</w:t>
      </w:r>
      <w:proofErr w:type="gramEnd"/>
      <w:r w:rsidRPr="001E0A11">
        <w:rPr>
          <w:rFonts w:ascii="Cambria" w:eastAsia="Times New Roman" w:hAnsi="Cambria" w:cs="Times New Roman"/>
          <w:color w:val="212121"/>
          <w:sz w:val="26"/>
          <w:szCs w:val="26"/>
        </w:rPr>
        <w:t xml:space="preserve"> on April 15, 2017]. Available from: </w:t>
      </w:r>
      <w:hyperlink r:id="rId9" w:history="1">
        <w:r w:rsidRPr="001E0A11">
          <w:rPr>
            <w:rFonts w:ascii="Cambria" w:eastAsia="Times New Roman" w:hAnsi="Cambria" w:cs="Times New Roman"/>
            <w:color w:val="376FAA"/>
            <w:sz w:val="26"/>
            <w:szCs w:val="26"/>
            <w:u w:val="single"/>
          </w:rPr>
          <w:t>https://amr-review.org/sites/default/files/AMR%20Review%20Paper%20-%20Tackling%20a%20crisis%20for%20the%20health%20and%20wealth%20of%20nations_1.pdf</w:t>
        </w:r>
      </w:hyperlink>
      <w:r w:rsidRPr="001E0A11">
        <w:rPr>
          <w:rFonts w:ascii="Cambria" w:eastAsia="Times New Roman" w:hAnsi="Cambria" w:cs="Times New Roman"/>
          <w:color w:val="212121"/>
          <w:sz w:val="26"/>
          <w:szCs w:val="26"/>
        </w:rPr>
        <w:t> .</w:t>
      </w:r>
    </w:p>
    <w:p w:rsidR="001E0A11" w:rsidRPr="001E0A11" w:rsidRDefault="001E0A11" w:rsidP="001E0A11">
      <w:pPr>
        <w:widowControl/>
        <w:shd w:val="clear" w:color="auto" w:fill="FFFFFF"/>
        <w:rPr>
          <w:rFonts w:ascii="Cambria" w:eastAsia="Times New Roman" w:hAnsi="Cambria" w:cs="Times New Roman"/>
          <w:color w:val="212121"/>
          <w:sz w:val="26"/>
          <w:szCs w:val="26"/>
        </w:rPr>
      </w:pPr>
      <w:r w:rsidRPr="001E0A11">
        <w:rPr>
          <w:rFonts w:ascii="Cambria" w:eastAsia="Times New Roman" w:hAnsi="Cambria" w:cs="Times New Roman"/>
          <w:color w:val="212121"/>
          <w:sz w:val="26"/>
          <w:szCs w:val="26"/>
        </w:rPr>
        <w:t>3. </w:t>
      </w:r>
      <w:r w:rsidRPr="001E0A11">
        <w:rPr>
          <w:rFonts w:ascii="Cambria" w:eastAsia="Times New Roman" w:hAnsi="Cambria" w:cs="Times New Roman"/>
          <w:i/>
          <w:iCs/>
          <w:color w:val="212121"/>
          <w:sz w:val="26"/>
          <w:szCs w:val="26"/>
        </w:rPr>
        <w:t xml:space="preserve">World Health Organization, Regional office for South-East Asia. </w:t>
      </w:r>
      <w:proofErr w:type="gramStart"/>
      <w:r w:rsidRPr="001E0A11">
        <w:rPr>
          <w:rFonts w:ascii="Cambria" w:eastAsia="Times New Roman" w:hAnsi="Cambria" w:cs="Times New Roman"/>
          <w:i/>
          <w:iCs/>
          <w:color w:val="212121"/>
          <w:sz w:val="26"/>
          <w:szCs w:val="26"/>
        </w:rPr>
        <w:t>Jaipur declaration on antimicrobial resistance.</w:t>
      </w:r>
      <w:proofErr w:type="gramEnd"/>
      <w:r w:rsidRPr="001E0A11">
        <w:rPr>
          <w:rFonts w:ascii="Cambria" w:eastAsia="Times New Roman" w:hAnsi="Cambria" w:cs="Times New Roman"/>
          <w:color w:val="212121"/>
          <w:sz w:val="26"/>
          <w:szCs w:val="26"/>
        </w:rPr>
        <w:t> 2011. [</w:t>
      </w:r>
      <w:proofErr w:type="gramStart"/>
      <w:r w:rsidRPr="001E0A11">
        <w:rPr>
          <w:rFonts w:ascii="Cambria" w:eastAsia="Times New Roman" w:hAnsi="Cambria" w:cs="Times New Roman"/>
          <w:color w:val="212121"/>
          <w:sz w:val="26"/>
          <w:szCs w:val="26"/>
        </w:rPr>
        <w:t>accessed</w:t>
      </w:r>
      <w:proofErr w:type="gramEnd"/>
      <w:r w:rsidRPr="001E0A11">
        <w:rPr>
          <w:rFonts w:ascii="Cambria" w:eastAsia="Times New Roman" w:hAnsi="Cambria" w:cs="Times New Roman"/>
          <w:color w:val="212121"/>
          <w:sz w:val="26"/>
          <w:szCs w:val="26"/>
        </w:rPr>
        <w:t xml:space="preserve"> on April 15, 2017]. </w:t>
      </w:r>
      <w:hyperlink r:id="rId10" w:history="1">
        <w:r w:rsidRPr="001E0A11">
          <w:rPr>
            <w:rFonts w:ascii="Cambria" w:eastAsia="Times New Roman" w:hAnsi="Cambria" w:cs="Times New Roman"/>
            <w:color w:val="376FAA"/>
            <w:sz w:val="26"/>
            <w:szCs w:val="26"/>
            <w:u w:val="single"/>
          </w:rPr>
          <w:t>http://www.who.int/iris/handle/10665/205397</w:t>
        </w:r>
      </w:hyperlink>
      <w:r w:rsidRPr="001E0A11">
        <w:rPr>
          <w:rFonts w:ascii="Cambria" w:eastAsia="Times New Roman" w:hAnsi="Cambria" w:cs="Times New Roman"/>
          <w:color w:val="212121"/>
          <w:sz w:val="26"/>
          <w:szCs w:val="26"/>
        </w:rPr>
        <w:t> .</w:t>
      </w:r>
    </w:p>
    <w:p w:rsidR="001E0A11" w:rsidRPr="001E0A11" w:rsidRDefault="001E0A11" w:rsidP="001E0A11">
      <w:pPr>
        <w:widowControl/>
        <w:shd w:val="clear" w:color="auto" w:fill="FFFFFF"/>
        <w:rPr>
          <w:rFonts w:ascii="Cambria" w:eastAsia="Times New Roman" w:hAnsi="Cambria" w:cs="Times New Roman"/>
          <w:color w:val="212121"/>
          <w:sz w:val="26"/>
          <w:szCs w:val="26"/>
        </w:rPr>
      </w:pPr>
      <w:r w:rsidRPr="001E0A11">
        <w:rPr>
          <w:rFonts w:ascii="Cambria" w:eastAsia="Times New Roman" w:hAnsi="Cambria" w:cs="Times New Roman"/>
          <w:color w:val="212121"/>
          <w:sz w:val="26"/>
          <w:szCs w:val="26"/>
        </w:rPr>
        <w:lastRenderedPageBreak/>
        <w:t xml:space="preserve">4. Smith E, </w:t>
      </w:r>
      <w:proofErr w:type="spellStart"/>
      <w:r w:rsidRPr="001E0A11">
        <w:rPr>
          <w:rFonts w:ascii="Cambria" w:eastAsia="Times New Roman" w:hAnsi="Cambria" w:cs="Times New Roman"/>
          <w:color w:val="212121"/>
          <w:sz w:val="26"/>
          <w:szCs w:val="26"/>
        </w:rPr>
        <w:t>Lichten</w:t>
      </w:r>
      <w:proofErr w:type="spellEnd"/>
      <w:r w:rsidRPr="001E0A11">
        <w:rPr>
          <w:rFonts w:ascii="Cambria" w:eastAsia="Times New Roman" w:hAnsi="Cambria" w:cs="Times New Roman"/>
          <w:color w:val="212121"/>
          <w:sz w:val="26"/>
          <w:szCs w:val="26"/>
        </w:rPr>
        <w:t xml:space="preserve"> CA, Taylor J, </w:t>
      </w:r>
      <w:proofErr w:type="spellStart"/>
      <w:r w:rsidRPr="001E0A11">
        <w:rPr>
          <w:rFonts w:ascii="Cambria" w:eastAsia="Times New Roman" w:hAnsi="Cambria" w:cs="Times New Roman"/>
          <w:color w:val="212121"/>
          <w:sz w:val="26"/>
          <w:szCs w:val="26"/>
        </w:rPr>
        <w:t>MacLure</w:t>
      </w:r>
      <w:proofErr w:type="spellEnd"/>
      <w:r w:rsidRPr="001E0A11">
        <w:rPr>
          <w:rFonts w:ascii="Cambria" w:eastAsia="Times New Roman" w:hAnsi="Cambria" w:cs="Times New Roman"/>
          <w:color w:val="212121"/>
          <w:sz w:val="26"/>
          <w:szCs w:val="26"/>
        </w:rPr>
        <w:t xml:space="preserve"> C, </w:t>
      </w:r>
      <w:proofErr w:type="spellStart"/>
      <w:r w:rsidRPr="001E0A11">
        <w:rPr>
          <w:rFonts w:ascii="Cambria" w:eastAsia="Times New Roman" w:hAnsi="Cambria" w:cs="Times New Roman"/>
          <w:color w:val="212121"/>
          <w:sz w:val="26"/>
          <w:szCs w:val="26"/>
        </w:rPr>
        <w:t>Lepetit</w:t>
      </w:r>
      <w:proofErr w:type="spellEnd"/>
      <w:r w:rsidRPr="001E0A11">
        <w:rPr>
          <w:rFonts w:ascii="Cambria" w:eastAsia="Times New Roman" w:hAnsi="Cambria" w:cs="Times New Roman"/>
          <w:color w:val="212121"/>
          <w:sz w:val="26"/>
          <w:szCs w:val="26"/>
        </w:rPr>
        <w:t xml:space="preserve"> L, Harte E, et al. Evaluation of the action plan against the rising threats from antimicrobial resistance. </w:t>
      </w:r>
      <w:proofErr w:type="gramStart"/>
      <w:r w:rsidRPr="001E0A11">
        <w:rPr>
          <w:rFonts w:ascii="Cambria" w:eastAsia="Times New Roman" w:hAnsi="Cambria" w:cs="Times New Roman"/>
          <w:color w:val="212121"/>
          <w:sz w:val="26"/>
          <w:szCs w:val="26"/>
        </w:rPr>
        <w:t>Final Report.</w:t>
      </w:r>
      <w:proofErr w:type="gramEnd"/>
      <w:r w:rsidRPr="001E0A11">
        <w:rPr>
          <w:rFonts w:ascii="Cambria" w:eastAsia="Times New Roman" w:hAnsi="Cambria" w:cs="Times New Roman"/>
          <w:color w:val="212121"/>
          <w:sz w:val="26"/>
          <w:szCs w:val="26"/>
        </w:rPr>
        <w:t> </w:t>
      </w:r>
      <w:proofErr w:type="gramStart"/>
      <w:r w:rsidRPr="001E0A11">
        <w:rPr>
          <w:rFonts w:ascii="Cambria" w:eastAsia="Times New Roman" w:hAnsi="Cambria" w:cs="Times New Roman"/>
          <w:i/>
          <w:iCs/>
          <w:color w:val="212121"/>
          <w:sz w:val="26"/>
          <w:szCs w:val="26"/>
        </w:rPr>
        <w:t>European Commission.</w:t>
      </w:r>
      <w:proofErr w:type="gramEnd"/>
      <w:r w:rsidRPr="001E0A11">
        <w:rPr>
          <w:rFonts w:ascii="Cambria" w:eastAsia="Times New Roman" w:hAnsi="Cambria" w:cs="Times New Roman"/>
          <w:color w:val="212121"/>
          <w:sz w:val="26"/>
          <w:szCs w:val="26"/>
        </w:rPr>
        <w:t> 2016. [</w:t>
      </w:r>
      <w:proofErr w:type="gramStart"/>
      <w:r w:rsidRPr="001E0A11">
        <w:rPr>
          <w:rFonts w:ascii="Cambria" w:eastAsia="Times New Roman" w:hAnsi="Cambria" w:cs="Times New Roman"/>
          <w:color w:val="212121"/>
          <w:sz w:val="26"/>
          <w:szCs w:val="26"/>
        </w:rPr>
        <w:t>accessed</w:t>
      </w:r>
      <w:proofErr w:type="gramEnd"/>
      <w:r w:rsidRPr="001E0A11">
        <w:rPr>
          <w:rFonts w:ascii="Cambria" w:eastAsia="Times New Roman" w:hAnsi="Cambria" w:cs="Times New Roman"/>
          <w:color w:val="212121"/>
          <w:sz w:val="26"/>
          <w:szCs w:val="26"/>
        </w:rPr>
        <w:t xml:space="preserve"> on April 15, 2017]. Available from: </w:t>
      </w:r>
      <w:hyperlink r:id="rId11" w:history="1">
        <w:r w:rsidRPr="001E0A11">
          <w:rPr>
            <w:rFonts w:ascii="Cambria" w:eastAsia="Times New Roman" w:hAnsi="Cambria" w:cs="Times New Roman"/>
            <w:color w:val="376FAA"/>
            <w:sz w:val="26"/>
            <w:szCs w:val="26"/>
            <w:u w:val="single"/>
          </w:rPr>
          <w:t>https://www.ec.europa.eu/health/amr/sites/amr/files/amr_final-report_2016_rand.pdf</w:t>
        </w:r>
      </w:hyperlink>
      <w:r w:rsidRPr="001E0A11">
        <w:rPr>
          <w:rFonts w:ascii="Cambria" w:eastAsia="Times New Roman" w:hAnsi="Cambria" w:cs="Times New Roman"/>
          <w:color w:val="212121"/>
          <w:sz w:val="26"/>
          <w:szCs w:val="26"/>
        </w:rPr>
        <w:t> .</w:t>
      </w:r>
    </w:p>
    <w:p w:rsidR="007D36E7" w:rsidRDefault="001E0A11" w:rsidP="007D36E7">
      <w:pPr>
        <w:widowControl/>
        <w:shd w:val="clear" w:color="auto" w:fill="FFFFFF"/>
        <w:rPr>
          <w:rFonts w:ascii="Cambria" w:eastAsia="Times New Roman" w:hAnsi="Cambria" w:cs="Times New Roman"/>
          <w:color w:val="212121"/>
          <w:sz w:val="26"/>
          <w:szCs w:val="26"/>
        </w:rPr>
      </w:pPr>
      <w:r w:rsidRPr="001E0A11">
        <w:rPr>
          <w:rFonts w:ascii="Cambria" w:eastAsia="Times New Roman" w:hAnsi="Cambria" w:cs="Times New Roman"/>
          <w:color w:val="212121"/>
          <w:sz w:val="26"/>
          <w:szCs w:val="26"/>
        </w:rPr>
        <w:t xml:space="preserve">5. Department of Health, Department for Environment Food and Rural Affairs. </w:t>
      </w:r>
      <w:proofErr w:type="gramStart"/>
      <w:r w:rsidRPr="001E0A11">
        <w:rPr>
          <w:rFonts w:ascii="Cambria" w:eastAsia="Times New Roman" w:hAnsi="Cambria" w:cs="Times New Roman"/>
          <w:color w:val="212121"/>
          <w:sz w:val="26"/>
          <w:szCs w:val="26"/>
        </w:rPr>
        <w:t>UK Five Year Antimicrobial Resistance Strategy 2013 to 2018.</w:t>
      </w:r>
      <w:proofErr w:type="gramEnd"/>
      <w:r w:rsidRPr="001E0A11">
        <w:rPr>
          <w:rFonts w:ascii="Cambria" w:eastAsia="Times New Roman" w:hAnsi="Cambria" w:cs="Times New Roman"/>
          <w:color w:val="212121"/>
          <w:sz w:val="26"/>
          <w:szCs w:val="26"/>
        </w:rPr>
        <w:t xml:space="preserve"> </w:t>
      </w:r>
      <w:proofErr w:type="gramStart"/>
      <w:r w:rsidRPr="001E0A11">
        <w:rPr>
          <w:rFonts w:ascii="Cambria" w:eastAsia="Times New Roman" w:hAnsi="Cambria" w:cs="Times New Roman"/>
          <w:color w:val="212121"/>
          <w:sz w:val="26"/>
          <w:szCs w:val="26"/>
        </w:rPr>
        <w:t>Government of UK.</w:t>
      </w:r>
      <w:proofErr w:type="gramEnd"/>
      <w:r w:rsidRPr="001E0A11">
        <w:rPr>
          <w:rFonts w:ascii="Cambria" w:eastAsia="Times New Roman" w:hAnsi="Cambria" w:cs="Times New Roman"/>
          <w:color w:val="212121"/>
          <w:sz w:val="26"/>
          <w:szCs w:val="26"/>
        </w:rPr>
        <w:t xml:space="preserve"> 2013. [</w:t>
      </w:r>
      <w:proofErr w:type="gramStart"/>
      <w:r w:rsidRPr="001E0A11">
        <w:rPr>
          <w:rFonts w:ascii="Cambria" w:eastAsia="Times New Roman" w:hAnsi="Cambria" w:cs="Times New Roman"/>
          <w:color w:val="212121"/>
          <w:sz w:val="26"/>
          <w:szCs w:val="26"/>
        </w:rPr>
        <w:t>accessed</w:t>
      </w:r>
      <w:proofErr w:type="gramEnd"/>
      <w:r w:rsidRPr="001E0A11">
        <w:rPr>
          <w:rFonts w:ascii="Cambria" w:eastAsia="Times New Roman" w:hAnsi="Cambria" w:cs="Times New Roman"/>
          <w:color w:val="212121"/>
          <w:sz w:val="26"/>
          <w:szCs w:val="26"/>
        </w:rPr>
        <w:t xml:space="preserve"> on April 15, 2017]. Available from: </w:t>
      </w:r>
      <w:hyperlink r:id="rId12" w:history="1">
        <w:r w:rsidRPr="001E0A11">
          <w:rPr>
            <w:rFonts w:ascii="Cambria" w:eastAsia="Times New Roman" w:hAnsi="Cambria" w:cs="Times New Roman"/>
            <w:color w:val="376FAA"/>
            <w:sz w:val="26"/>
            <w:szCs w:val="26"/>
            <w:u w:val="single"/>
          </w:rPr>
          <w:t>https://www.gov.uk/government/publications/uk-5-year-antimicrobialresistance-strategy-2013-to-2018</w:t>
        </w:r>
      </w:hyperlink>
      <w:r w:rsidRPr="001E0A11">
        <w:rPr>
          <w:rFonts w:ascii="Cambria" w:eastAsia="Times New Roman" w:hAnsi="Cambria" w:cs="Times New Roman"/>
          <w:color w:val="212121"/>
          <w:sz w:val="26"/>
          <w:szCs w:val="26"/>
        </w:rPr>
        <w:t> .</w:t>
      </w:r>
    </w:p>
    <w:p w:rsidR="007D36E7" w:rsidRDefault="007D36E7" w:rsidP="007D36E7">
      <w:pPr>
        <w:tabs>
          <w:tab w:val="center" w:pos="4680"/>
          <w:tab w:val="left" w:pos="7251"/>
        </w:tabs>
        <w:rPr>
          <w:rFonts w:ascii="Times New Roman" w:hAnsi="Times New Roman" w:cs="Times New Roman"/>
          <w:sz w:val="20"/>
          <w:szCs w:val="20"/>
        </w:rPr>
      </w:pPr>
    </w:p>
    <w:p w:rsidR="007D36E7" w:rsidRDefault="007D36E7" w:rsidP="007D36E7">
      <w:pPr>
        <w:tabs>
          <w:tab w:val="center" w:pos="4680"/>
          <w:tab w:val="left" w:pos="7251"/>
        </w:tabs>
        <w:rPr>
          <w:rFonts w:ascii="Times New Roman" w:hAnsi="Times New Roman" w:cs="Times New Roman"/>
          <w:sz w:val="20"/>
          <w:szCs w:val="20"/>
        </w:rPr>
      </w:pPr>
    </w:p>
    <w:p w:rsidR="007D36E7" w:rsidRDefault="007D36E7" w:rsidP="007D36E7">
      <w:pPr>
        <w:tabs>
          <w:tab w:val="center" w:pos="4680"/>
          <w:tab w:val="left" w:pos="7251"/>
        </w:tabs>
        <w:rPr>
          <w:rFonts w:ascii="Times New Roman" w:hAnsi="Times New Roman" w:cs="Times New Roman"/>
          <w:sz w:val="20"/>
          <w:szCs w:val="20"/>
        </w:rPr>
      </w:pPr>
      <w:r>
        <w:rPr>
          <w:rFonts w:ascii="Times New Roman" w:hAnsi="Times New Roman" w:cs="Times New Roman"/>
          <w:noProof/>
          <w:color w:val="FF0000"/>
          <w:sz w:val="24"/>
          <w:szCs w:val="24"/>
          <w:lang w:val="en-IN" w:eastAsia="en-IN"/>
        </w:rPr>
        <w:drawing>
          <wp:anchor distT="0" distB="0" distL="114300" distR="114300" simplePos="0" relativeHeight="251658240" behindDoc="0" locked="0" layoutInCell="1" allowOverlap="1" wp14:anchorId="42544D2B" wp14:editId="37214E0D">
            <wp:simplePos x="0" y="0"/>
            <wp:positionH relativeFrom="column">
              <wp:align>left</wp:align>
            </wp:positionH>
            <wp:positionV relativeFrom="paragraph">
              <wp:align>top</wp:align>
            </wp:positionV>
            <wp:extent cx="1233805" cy="1314450"/>
            <wp:effectExtent l="0" t="0" r="4445" b="0"/>
            <wp:wrapSquare wrapText="bothSides"/>
            <wp:docPr id="1" name="Picture 1" descr="C:\Users\ADMIN\Desktop\aoi nomination\Screenshot_2019-02-20-22-38-4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aoi nomination\Screenshot_2019-02-20-22-38-46-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33805" cy="1314450"/>
                    </a:xfrm>
                    <a:prstGeom prst="rect">
                      <a:avLst/>
                    </a:prstGeom>
                    <a:noFill/>
                    <a:ln>
                      <a:noFill/>
                    </a:ln>
                  </pic:spPr>
                </pic:pic>
              </a:graphicData>
            </a:graphic>
          </wp:anchor>
        </w:drawing>
      </w:r>
      <w:r>
        <w:rPr>
          <w:rFonts w:ascii="Times New Roman" w:hAnsi="Times New Roman" w:cs="Times New Roman"/>
          <w:sz w:val="20"/>
          <w:szCs w:val="20"/>
        </w:rPr>
        <w:br w:type="textWrapping" w:clear="all"/>
      </w:r>
    </w:p>
    <w:p w:rsidR="007D36E7" w:rsidRDefault="007D36E7" w:rsidP="007D36E7">
      <w:pPr>
        <w:tabs>
          <w:tab w:val="center" w:pos="4680"/>
          <w:tab w:val="left" w:pos="7251"/>
        </w:tabs>
        <w:rPr>
          <w:rFonts w:ascii="Times New Roman" w:hAnsi="Times New Roman" w:cs="Times New Roman"/>
          <w:sz w:val="20"/>
          <w:szCs w:val="20"/>
        </w:rPr>
      </w:pPr>
    </w:p>
    <w:p w:rsidR="007D36E7" w:rsidRDefault="007D36E7" w:rsidP="007D36E7">
      <w:pPr>
        <w:tabs>
          <w:tab w:val="center" w:pos="4680"/>
          <w:tab w:val="left" w:pos="7251"/>
        </w:tabs>
        <w:rPr>
          <w:rFonts w:ascii="Times New Roman" w:hAnsi="Times New Roman" w:cs="Times New Roman"/>
          <w:sz w:val="20"/>
          <w:szCs w:val="20"/>
        </w:rPr>
      </w:pPr>
      <w:proofErr w:type="spellStart"/>
      <w:r w:rsidRPr="00A5060E">
        <w:rPr>
          <w:rFonts w:ascii="Times New Roman" w:hAnsi="Times New Roman" w:cs="Times New Roman"/>
          <w:sz w:val="20"/>
          <w:szCs w:val="20"/>
        </w:rPr>
        <w:t>Dr</w:t>
      </w:r>
      <w:proofErr w:type="spellEnd"/>
      <w:r w:rsidRPr="00A5060E">
        <w:rPr>
          <w:rFonts w:ascii="Times New Roman" w:hAnsi="Times New Roman" w:cs="Times New Roman"/>
          <w:sz w:val="20"/>
          <w:szCs w:val="20"/>
        </w:rPr>
        <w:t xml:space="preserve">   SAMBHAJI   GOVIND   CHINTALE</w:t>
      </w:r>
    </w:p>
    <w:p w:rsidR="007D36E7" w:rsidRDefault="007D36E7" w:rsidP="007D36E7">
      <w:pPr>
        <w:tabs>
          <w:tab w:val="center" w:pos="4680"/>
          <w:tab w:val="left" w:pos="7251"/>
        </w:tabs>
        <w:rPr>
          <w:rFonts w:ascii="Times New Roman" w:hAnsi="Times New Roman" w:cs="Times New Roman"/>
          <w:sz w:val="20"/>
          <w:szCs w:val="20"/>
        </w:rPr>
      </w:pPr>
      <w:r>
        <w:rPr>
          <w:rFonts w:ascii="Times New Roman" w:hAnsi="Times New Roman" w:cs="Times New Roman"/>
          <w:sz w:val="20"/>
          <w:szCs w:val="20"/>
        </w:rPr>
        <w:t xml:space="preserve"> </w:t>
      </w:r>
      <w:r w:rsidRPr="00A5060E">
        <w:rPr>
          <w:rFonts w:ascii="Times New Roman" w:hAnsi="Times New Roman" w:cs="Times New Roman"/>
          <w:sz w:val="20"/>
          <w:szCs w:val="20"/>
        </w:rPr>
        <w:t xml:space="preserve">MS OTORHINOLARYNGOLOGY </w:t>
      </w:r>
    </w:p>
    <w:p w:rsidR="007D36E7" w:rsidRDefault="007D36E7" w:rsidP="007D36E7">
      <w:pPr>
        <w:tabs>
          <w:tab w:val="center" w:pos="4680"/>
          <w:tab w:val="left" w:pos="7251"/>
        </w:tabs>
        <w:rPr>
          <w:rFonts w:ascii="Times New Roman" w:hAnsi="Times New Roman" w:cs="Times New Roman"/>
          <w:sz w:val="20"/>
          <w:szCs w:val="20"/>
        </w:rPr>
      </w:pPr>
      <w:r>
        <w:rPr>
          <w:rFonts w:ascii="Times New Roman" w:hAnsi="Times New Roman" w:cs="Times New Roman"/>
          <w:sz w:val="20"/>
          <w:szCs w:val="20"/>
        </w:rPr>
        <w:t xml:space="preserve">Email id </w:t>
      </w:r>
      <w:hyperlink r:id="rId14" w:history="1">
        <w:r w:rsidRPr="003B62CA">
          <w:rPr>
            <w:rStyle w:val="Hyperlink"/>
            <w:rFonts w:ascii="Times New Roman" w:hAnsi="Times New Roman" w:cs="Times New Roman"/>
            <w:sz w:val="20"/>
            <w:szCs w:val="20"/>
          </w:rPr>
          <w:t>drsamchinto@gmail.com</w:t>
        </w:r>
      </w:hyperlink>
    </w:p>
    <w:p w:rsidR="007D36E7" w:rsidRDefault="007D36E7" w:rsidP="007D36E7">
      <w:pPr>
        <w:tabs>
          <w:tab w:val="center" w:pos="4680"/>
          <w:tab w:val="left" w:pos="7251"/>
        </w:tabs>
        <w:rPr>
          <w:rFonts w:ascii="Times New Roman" w:hAnsi="Times New Roman" w:cs="Times New Roman"/>
          <w:sz w:val="20"/>
          <w:szCs w:val="20"/>
        </w:rPr>
      </w:pPr>
      <w:r>
        <w:rPr>
          <w:rFonts w:ascii="Times New Roman" w:hAnsi="Times New Roman" w:cs="Times New Roman"/>
          <w:sz w:val="20"/>
          <w:szCs w:val="20"/>
        </w:rPr>
        <w:t xml:space="preserve">Mob number </w:t>
      </w:r>
    </w:p>
    <w:p w:rsidR="007D36E7" w:rsidRDefault="007D36E7" w:rsidP="007D36E7">
      <w:pPr>
        <w:tabs>
          <w:tab w:val="center" w:pos="4680"/>
          <w:tab w:val="left" w:pos="7251"/>
        </w:tabs>
        <w:rPr>
          <w:rFonts w:ascii="Times New Roman" w:hAnsi="Times New Roman" w:cs="Times New Roman"/>
          <w:sz w:val="20"/>
          <w:szCs w:val="20"/>
        </w:rPr>
      </w:pPr>
      <w:r>
        <w:rPr>
          <w:rFonts w:ascii="Times New Roman" w:hAnsi="Times New Roman" w:cs="Times New Roman"/>
          <w:sz w:val="20"/>
          <w:szCs w:val="20"/>
        </w:rPr>
        <w:t>9970323030</w:t>
      </w:r>
    </w:p>
    <w:p w:rsidR="007D36E7" w:rsidRDefault="007D36E7" w:rsidP="007D36E7">
      <w:pPr>
        <w:jc w:val="both"/>
        <w:rPr>
          <w:rFonts w:ascii="Minion Pro"/>
          <w:sz w:val="26"/>
        </w:rPr>
      </w:pPr>
      <w:r w:rsidRPr="002A0840">
        <w:rPr>
          <w:rFonts w:ascii="Times New Roman" w:hAnsi="Times New Roman" w:cs="Times New Roman"/>
          <w:b/>
          <w:sz w:val="20"/>
          <w:szCs w:val="20"/>
        </w:rPr>
        <w:t>PROFESSOR @GIMS&amp;H</w:t>
      </w:r>
    </w:p>
    <w:p w:rsidR="007D36E7" w:rsidRPr="007D36E7" w:rsidRDefault="007D36E7" w:rsidP="007D36E7">
      <w:pPr>
        <w:widowControl/>
        <w:shd w:val="clear" w:color="auto" w:fill="FFFFFF"/>
        <w:rPr>
          <w:rFonts w:ascii="Cambria" w:eastAsia="Times New Roman" w:hAnsi="Cambria" w:cs="Times New Roman"/>
          <w:color w:val="212121"/>
          <w:sz w:val="26"/>
          <w:szCs w:val="26"/>
        </w:rPr>
      </w:pPr>
      <w:r>
        <w:rPr>
          <w:rFonts w:ascii="Minion Pro"/>
          <w:sz w:val="26"/>
        </w:rPr>
        <w:t xml:space="preserve">                                                                                                            </w:t>
      </w:r>
    </w:p>
    <w:p w:rsidR="00A10CCA" w:rsidRDefault="00A10CCA" w:rsidP="00475D20">
      <w:pPr>
        <w:jc w:val="both"/>
        <w:rPr>
          <w:rFonts w:ascii="Minion Pro"/>
          <w:sz w:val="26"/>
        </w:rPr>
      </w:pPr>
    </w:p>
    <w:p w:rsidR="007D36E7" w:rsidRDefault="007D36E7" w:rsidP="007D36E7">
      <w:pPr>
        <w:tabs>
          <w:tab w:val="center" w:pos="4680"/>
          <w:tab w:val="left" w:pos="7251"/>
        </w:tabs>
        <w:jc w:val="both"/>
        <w:rPr>
          <w:rFonts w:ascii="Times New Roman" w:hAnsi="Times New Roman" w:cs="Times New Roman"/>
          <w:color w:val="000000" w:themeColor="text1"/>
          <w:sz w:val="20"/>
          <w:szCs w:val="20"/>
        </w:rPr>
      </w:pPr>
      <w:r w:rsidRPr="00CF71F1">
        <w:rPr>
          <w:rFonts w:ascii="Times New Roman" w:hAnsi="Times New Roman" w:cs="Times New Roman"/>
          <w:color w:val="000000" w:themeColor="text1"/>
          <w:sz w:val="20"/>
          <w:szCs w:val="20"/>
        </w:rPr>
        <w:t xml:space="preserve">PUBLISHED MORE THAN </w:t>
      </w:r>
      <w:r>
        <w:rPr>
          <w:rFonts w:ascii="Times New Roman" w:hAnsi="Times New Roman" w:cs="Times New Roman"/>
          <w:color w:val="000000" w:themeColor="text1"/>
          <w:sz w:val="20"/>
          <w:szCs w:val="20"/>
        </w:rPr>
        <w:t>40</w:t>
      </w:r>
      <w:r w:rsidRPr="00CF71F1">
        <w:rPr>
          <w:rFonts w:ascii="Times New Roman" w:hAnsi="Times New Roman" w:cs="Times New Roman"/>
          <w:color w:val="000000" w:themeColor="text1"/>
          <w:sz w:val="20"/>
          <w:szCs w:val="20"/>
        </w:rPr>
        <w:t xml:space="preserve"> RESEARCH ARTICLE FOR NATIONAL AND INTERNATIONAL JOURNALS</w:t>
      </w:r>
    </w:p>
    <w:p w:rsidR="007D36E7" w:rsidRPr="008325F3" w:rsidRDefault="007D36E7" w:rsidP="007D36E7">
      <w:pPr>
        <w:tabs>
          <w:tab w:val="center" w:pos="4680"/>
          <w:tab w:val="left" w:pos="7251"/>
        </w:tabs>
        <w:rPr>
          <w:rFonts w:ascii="Times New Roman" w:hAnsi="Times New Roman" w:cs="Times New Roman"/>
          <w:color w:val="FF0000"/>
          <w:sz w:val="36"/>
          <w:szCs w:val="36"/>
        </w:rPr>
      </w:pPr>
      <w:r w:rsidRPr="008325F3">
        <w:rPr>
          <w:rFonts w:ascii="Times New Roman" w:hAnsi="Times New Roman" w:cs="Times New Roman"/>
          <w:color w:val="FF0000"/>
          <w:sz w:val="36"/>
          <w:szCs w:val="36"/>
        </w:rPr>
        <w:t xml:space="preserve">Area of </w:t>
      </w:r>
      <w:r>
        <w:rPr>
          <w:rFonts w:ascii="Times New Roman" w:hAnsi="Times New Roman" w:cs="Times New Roman"/>
          <w:color w:val="FF0000"/>
          <w:sz w:val="36"/>
          <w:szCs w:val="36"/>
        </w:rPr>
        <w:t>I</w:t>
      </w:r>
      <w:r w:rsidRPr="008325F3">
        <w:rPr>
          <w:rFonts w:ascii="Times New Roman" w:hAnsi="Times New Roman" w:cs="Times New Roman"/>
          <w:color w:val="FF0000"/>
          <w:sz w:val="36"/>
          <w:szCs w:val="36"/>
        </w:rPr>
        <w:t>nterest</w:t>
      </w:r>
    </w:p>
    <w:p w:rsidR="007D36E7" w:rsidRDefault="007D36E7" w:rsidP="007D36E7">
      <w:pPr>
        <w:tabs>
          <w:tab w:val="center" w:pos="4680"/>
          <w:tab w:val="left" w:pos="7251"/>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Pr="001D04BC">
        <w:rPr>
          <w:rFonts w:ascii="Times New Roman" w:hAnsi="Times New Roman" w:cs="Times New Roman"/>
          <w:color w:val="000000" w:themeColor="text1"/>
          <w:sz w:val="24"/>
          <w:szCs w:val="24"/>
        </w:rPr>
        <w:t>Thyroid disease management</w:t>
      </w:r>
      <w:r>
        <w:rPr>
          <w:rFonts w:ascii="Times New Roman" w:hAnsi="Times New Roman" w:cs="Times New Roman"/>
          <w:color w:val="000000" w:themeColor="text1"/>
          <w:sz w:val="24"/>
          <w:szCs w:val="24"/>
        </w:rPr>
        <w:t xml:space="preserve"> and surgery.*Microscopic and endoscopic </w:t>
      </w:r>
      <w:r w:rsidRPr="001D04BC">
        <w:rPr>
          <w:rFonts w:ascii="Times New Roman" w:hAnsi="Times New Roman" w:cs="Times New Roman"/>
          <w:color w:val="000000" w:themeColor="text1"/>
          <w:sz w:val="24"/>
          <w:szCs w:val="24"/>
        </w:rPr>
        <w:t>Ear</w:t>
      </w:r>
      <w:r>
        <w:rPr>
          <w:rFonts w:ascii="Times New Roman" w:hAnsi="Times New Roman" w:cs="Times New Roman"/>
          <w:color w:val="000000" w:themeColor="text1"/>
          <w:sz w:val="24"/>
          <w:szCs w:val="24"/>
        </w:rPr>
        <w:t xml:space="preserve"> s</w:t>
      </w:r>
      <w:r w:rsidRPr="001D04BC">
        <w:rPr>
          <w:rFonts w:ascii="Times New Roman" w:hAnsi="Times New Roman" w:cs="Times New Roman"/>
          <w:color w:val="000000" w:themeColor="text1"/>
          <w:sz w:val="24"/>
          <w:szCs w:val="24"/>
        </w:rPr>
        <w:t>urgery</w:t>
      </w:r>
      <w:r>
        <w:rPr>
          <w:rFonts w:ascii="Times New Roman" w:hAnsi="Times New Roman" w:cs="Times New Roman"/>
          <w:color w:val="000000" w:themeColor="text1"/>
          <w:sz w:val="24"/>
          <w:szCs w:val="24"/>
        </w:rPr>
        <w:t>.*</w:t>
      </w:r>
      <w:r w:rsidRPr="001D04BC">
        <w:rPr>
          <w:rFonts w:ascii="Times New Roman" w:hAnsi="Times New Roman" w:cs="Times New Roman"/>
          <w:color w:val="000000" w:themeColor="text1"/>
          <w:sz w:val="24"/>
          <w:szCs w:val="24"/>
        </w:rPr>
        <w:t>Endoscopic sinus surgery</w:t>
      </w:r>
      <w:r>
        <w:rPr>
          <w:rFonts w:ascii="Times New Roman" w:hAnsi="Times New Roman" w:cs="Times New Roman"/>
          <w:color w:val="000000" w:themeColor="text1"/>
          <w:sz w:val="24"/>
          <w:szCs w:val="24"/>
        </w:rPr>
        <w:t>.*</w:t>
      </w:r>
      <w:r w:rsidRPr="001D04BC">
        <w:rPr>
          <w:rFonts w:ascii="Times New Roman" w:hAnsi="Times New Roman" w:cs="Times New Roman"/>
          <w:color w:val="000000" w:themeColor="text1"/>
          <w:sz w:val="24"/>
          <w:szCs w:val="24"/>
        </w:rPr>
        <w:t>Rhinoplasty.</w:t>
      </w:r>
      <w:r>
        <w:rPr>
          <w:rFonts w:ascii="Times New Roman" w:hAnsi="Times New Roman" w:cs="Times New Roman"/>
          <w:color w:val="000000" w:themeColor="text1"/>
          <w:sz w:val="24"/>
          <w:szCs w:val="24"/>
        </w:rPr>
        <w:t xml:space="preserve">*OSA surgery.*Facial trauma surgery *Pediatric </w:t>
      </w:r>
      <w:smartTag w:uri="urn:schemas-microsoft-com:office:smarttags" w:element="stockticker">
        <w:r>
          <w:rPr>
            <w:rFonts w:ascii="Times New Roman" w:hAnsi="Times New Roman" w:cs="Times New Roman"/>
            <w:color w:val="000000" w:themeColor="text1"/>
            <w:sz w:val="24"/>
            <w:szCs w:val="24"/>
          </w:rPr>
          <w:t>ENT</w:t>
        </w:r>
      </w:smartTag>
      <w:r>
        <w:rPr>
          <w:rFonts w:ascii="Times New Roman" w:hAnsi="Times New Roman" w:cs="Times New Roman"/>
          <w:color w:val="000000" w:themeColor="text1"/>
          <w:sz w:val="24"/>
          <w:szCs w:val="24"/>
        </w:rPr>
        <w:t xml:space="preserve"> surgery *Head neck malignancy </w:t>
      </w:r>
    </w:p>
    <w:p w:rsidR="007D36E7" w:rsidRDefault="007D36E7" w:rsidP="007D36E7">
      <w:pPr>
        <w:tabs>
          <w:tab w:val="center" w:pos="4680"/>
          <w:tab w:val="left" w:pos="7251"/>
        </w:tabs>
        <w:rPr>
          <w:rFonts w:ascii="Times New Roman" w:hAnsi="Times New Roman" w:cs="Times New Roman"/>
          <w:color w:val="FF0000"/>
          <w:sz w:val="24"/>
          <w:szCs w:val="24"/>
        </w:rPr>
      </w:pPr>
      <w:r>
        <w:rPr>
          <w:rFonts w:ascii="Times New Roman" w:hAnsi="Times New Roman" w:cs="Times New Roman"/>
          <w:color w:val="FF0000"/>
          <w:sz w:val="24"/>
          <w:szCs w:val="24"/>
        </w:rPr>
        <w:t>MEMBER OF…….</w:t>
      </w:r>
    </w:p>
    <w:p w:rsidR="007D36E7" w:rsidRDefault="007D36E7" w:rsidP="007D36E7">
      <w:pPr>
        <w:tabs>
          <w:tab w:val="center" w:pos="4680"/>
          <w:tab w:val="left" w:pos="7251"/>
        </w:tabs>
        <w:rPr>
          <w:rFonts w:ascii="Times New Roman" w:hAnsi="Times New Roman" w:cs="Times New Roman"/>
          <w:color w:val="FF0000"/>
          <w:sz w:val="24"/>
          <w:szCs w:val="24"/>
        </w:rPr>
      </w:pPr>
    </w:p>
    <w:p w:rsidR="007D36E7" w:rsidRPr="001D04BC" w:rsidRDefault="007D36E7" w:rsidP="007D36E7">
      <w:pPr>
        <w:tabs>
          <w:tab w:val="center" w:pos="4680"/>
          <w:tab w:val="left" w:pos="7251"/>
        </w:tabs>
        <w:rPr>
          <w:rFonts w:ascii="Times New Roman" w:hAnsi="Times New Roman" w:cs="Times New Roman"/>
          <w:color w:val="000000" w:themeColor="text1"/>
          <w:sz w:val="24"/>
          <w:szCs w:val="24"/>
        </w:rPr>
      </w:pPr>
      <w:r w:rsidRPr="001D04BC">
        <w:rPr>
          <w:rFonts w:ascii="Times New Roman" w:hAnsi="Times New Roman" w:cs="Times New Roman"/>
          <w:color w:val="000000" w:themeColor="text1"/>
          <w:sz w:val="24"/>
          <w:szCs w:val="24"/>
        </w:rPr>
        <w:t>* LIFE TIME MEMBER OF ASSOCIATON OF OTORHINOLARYNOLOGY OF INDIA</w:t>
      </w:r>
    </w:p>
    <w:p w:rsidR="007D36E7" w:rsidRPr="001D04BC" w:rsidRDefault="007D36E7" w:rsidP="007D36E7">
      <w:pPr>
        <w:tabs>
          <w:tab w:val="center" w:pos="4680"/>
          <w:tab w:val="left" w:pos="7251"/>
        </w:tabs>
        <w:rPr>
          <w:rFonts w:ascii="Times New Roman" w:hAnsi="Times New Roman" w:cs="Times New Roman"/>
          <w:color w:val="000000" w:themeColor="text1"/>
          <w:sz w:val="24"/>
          <w:szCs w:val="24"/>
        </w:rPr>
      </w:pPr>
      <w:r w:rsidRPr="001D04BC">
        <w:rPr>
          <w:rFonts w:ascii="Times New Roman" w:hAnsi="Times New Roman" w:cs="Times New Roman"/>
          <w:color w:val="000000" w:themeColor="text1"/>
          <w:sz w:val="24"/>
          <w:szCs w:val="24"/>
        </w:rPr>
        <w:t xml:space="preserve">* LIFE TIME MEMBER OF INDIAN MEDICAL ASSOCIATION </w:t>
      </w:r>
    </w:p>
    <w:p w:rsidR="007D36E7" w:rsidRPr="001D04BC" w:rsidRDefault="007D36E7" w:rsidP="007D36E7">
      <w:pPr>
        <w:tabs>
          <w:tab w:val="center" w:pos="4680"/>
          <w:tab w:val="left" w:pos="7251"/>
        </w:tabs>
        <w:rPr>
          <w:rFonts w:ascii="Times New Roman" w:hAnsi="Times New Roman" w:cs="Times New Roman"/>
          <w:color w:val="000000" w:themeColor="text1"/>
          <w:sz w:val="24"/>
          <w:szCs w:val="24"/>
        </w:rPr>
      </w:pPr>
      <w:r w:rsidRPr="001D04BC">
        <w:rPr>
          <w:rFonts w:ascii="Times New Roman" w:hAnsi="Times New Roman" w:cs="Times New Roman"/>
          <w:color w:val="000000" w:themeColor="text1"/>
          <w:sz w:val="24"/>
          <w:szCs w:val="24"/>
        </w:rPr>
        <w:t xml:space="preserve">*LIFE TIME MEMBER OF INDIAN SOCIETY OF THYROID SURGEON </w:t>
      </w:r>
    </w:p>
    <w:p w:rsidR="007D36E7" w:rsidRPr="001D04BC" w:rsidRDefault="007D36E7" w:rsidP="007D36E7">
      <w:pPr>
        <w:tabs>
          <w:tab w:val="center" w:pos="4680"/>
          <w:tab w:val="left" w:pos="7251"/>
        </w:tabs>
        <w:rPr>
          <w:rFonts w:ascii="Times New Roman" w:hAnsi="Times New Roman" w:cs="Times New Roman"/>
          <w:color w:val="000000" w:themeColor="text1"/>
          <w:sz w:val="24"/>
          <w:szCs w:val="24"/>
        </w:rPr>
      </w:pPr>
      <w:r w:rsidRPr="001D04BC">
        <w:rPr>
          <w:rFonts w:ascii="Times New Roman" w:hAnsi="Times New Roman" w:cs="Times New Roman"/>
          <w:color w:val="000000" w:themeColor="text1"/>
          <w:sz w:val="24"/>
          <w:szCs w:val="24"/>
        </w:rPr>
        <w:t xml:space="preserve">*MEMBER OF AMERICAN THYROID ASSOCIATION </w:t>
      </w:r>
    </w:p>
    <w:p w:rsidR="007D36E7" w:rsidRPr="001D04BC" w:rsidRDefault="007D36E7" w:rsidP="007D36E7">
      <w:pPr>
        <w:tabs>
          <w:tab w:val="center" w:pos="4680"/>
          <w:tab w:val="left" w:pos="7251"/>
        </w:tabs>
        <w:rPr>
          <w:rFonts w:ascii="Times New Roman" w:hAnsi="Times New Roman" w:cs="Times New Roman"/>
          <w:color w:val="000000" w:themeColor="text1"/>
          <w:sz w:val="24"/>
          <w:szCs w:val="24"/>
        </w:rPr>
      </w:pPr>
      <w:r w:rsidRPr="001D04BC">
        <w:rPr>
          <w:rFonts w:ascii="Times New Roman" w:hAnsi="Times New Roman" w:cs="Times New Roman"/>
          <w:color w:val="000000" w:themeColor="text1"/>
          <w:sz w:val="24"/>
          <w:szCs w:val="24"/>
        </w:rPr>
        <w:t>*MEMBER OF AS</w:t>
      </w:r>
      <w:r>
        <w:rPr>
          <w:rFonts w:ascii="Times New Roman" w:hAnsi="Times New Roman" w:cs="Times New Roman"/>
          <w:color w:val="000000" w:themeColor="text1"/>
          <w:sz w:val="24"/>
          <w:szCs w:val="24"/>
        </w:rPr>
        <w:t>I</w:t>
      </w:r>
      <w:r w:rsidRPr="001D04BC">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 </w:t>
      </w:r>
      <w:r w:rsidRPr="001D04BC">
        <w:rPr>
          <w:rFonts w:ascii="Times New Roman" w:hAnsi="Times New Roman" w:cs="Times New Roman"/>
          <w:color w:val="000000" w:themeColor="text1"/>
          <w:sz w:val="24"/>
          <w:szCs w:val="24"/>
        </w:rPr>
        <w:t>PACIFIC ASSOCI</w:t>
      </w:r>
      <w:r>
        <w:rPr>
          <w:rFonts w:ascii="Times New Roman" w:hAnsi="Times New Roman" w:cs="Times New Roman"/>
          <w:color w:val="000000" w:themeColor="text1"/>
          <w:sz w:val="24"/>
          <w:szCs w:val="24"/>
        </w:rPr>
        <w:t>A</w:t>
      </w:r>
      <w:r w:rsidRPr="001D04BC">
        <w:rPr>
          <w:rFonts w:ascii="Times New Roman" w:hAnsi="Times New Roman" w:cs="Times New Roman"/>
          <w:color w:val="000000" w:themeColor="text1"/>
          <w:sz w:val="24"/>
          <w:szCs w:val="24"/>
        </w:rPr>
        <w:t xml:space="preserve">TION OF THYROIDS SUREGY </w:t>
      </w:r>
    </w:p>
    <w:p w:rsidR="007D36E7" w:rsidRPr="007573D3" w:rsidRDefault="007D36E7" w:rsidP="007D36E7">
      <w:pPr>
        <w:tabs>
          <w:tab w:val="center" w:pos="4680"/>
          <w:tab w:val="left" w:pos="7251"/>
        </w:tabs>
        <w:rPr>
          <w:rFonts w:ascii="Times New Roman" w:hAnsi="Times New Roman" w:cs="Times New Roman"/>
          <w:color w:val="FF0000"/>
          <w:sz w:val="24"/>
          <w:szCs w:val="24"/>
        </w:rPr>
      </w:pPr>
      <w:r>
        <w:rPr>
          <w:rFonts w:ascii="Times New Roman" w:hAnsi="Times New Roman" w:cs="Times New Roman"/>
          <w:color w:val="000000" w:themeColor="text1"/>
          <w:sz w:val="24"/>
          <w:szCs w:val="24"/>
        </w:rPr>
        <w:t xml:space="preserve"> </w:t>
      </w:r>
      <w:r w:rsidRPr="007573D3">
        <w:rPr>
          <w:rFonts w:ascii="Times New Roman" w:hAnsi="Times New Roman" w:cs="Times New Roman"/>
          <w:color w:val="FF0000"/>
          <w:sz w:val="24"/>
          <w:szCs w:val="24"/>
        </w:rPr>
        <w:t xml:space="preserve">AWARDS </w:t>
      </w:r>
    </w:p>
    <w:p w:rsidR="007D36E7" w:rsidRDefault="007D36E7" w:rsidP="007D36E7">
      <w:pPr>
        <w:tabs>
          <w:tab w:val="center" w:pos="4680"/>
          <w:tab w:val="left" w:pos="7251"/>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RECEIVED BEST HEALTH CARE PROFESSIONAL AWARD- 2017 </w:t>
      </w:r>
    </w:p>
    <w:p w:rsidR="007D36E7" w:rsidRDefault="007D36E7" w:rsidP="007D36E7">
      <w:pPr>
        <w:tabs>
          <w:tab w:val="center" w:pos="4680"/>
          <w:tab w:val="left" w:pos="7251"/>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RECEIVED BEST RESEARCHER IN THE FIELD OF OTORHINOLARYNGOLOGY AND HEAD NECK SURGERY AWARD- 2019</w:t>
      </w:r>
    </w:p>
    <w:p w:rsidR="007D36E7" w:rsidRDefault="007D36E7" w:rsidP="007D36E7">
      <w:pPr>
        <w:tabs>
          <w:tab w:val="center" w:pos="4680"/>
          <w:tab w:val="left" w:pos="7251"/>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*RECEIVED CORONA WARRIOR AWARD BY IMA IN CORONA ANDEMIC 2020</w:t>
      </w:r>
    </w:p>
    <w:p w:rsidR="007D36E7" w:rsidRDefault="007D36E7" w:rsidP="007D36E7">
      <w:pPr>
        <w:tabs>
          <w:tab w:val="center" w:pos="4680"/>
          <w:tab w:val="left" w:pos="7251"/>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RECEIVED INTERNATIONAL SCIENTIST AWARDS ON ENGINEERING, SCIENCE AND MEDICINE AWARD 2021 @ PONDICHERY </w:t>
      </w:r>
    </w:p>
    <w:p w:rsidR="007D36E7" w:rsidRDefault="007D36E7" w:rsidP="007D36E7">
      <w:pPr>
        <w:tabs>
          <w:tab w:val="center" w:pos="4680"/>
          <w:tab w:val="left" w:pos="7251"/>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RECEIVED NATIONAL EDUCATION BRILLIANCE AWARDS 2021 </w:t>
      </w:r>
    </w:p>
    <w:p w:rsidR="007D36E7" w:rsidRDefault="007D36E7" w:rsidP="007D36E7">
      <w:pPr>
        <w:tabs>
          <w:tab w:val="center" w:pos="4680"/>
          <w:tab w:val="left" w:pos="7251"/>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RECEIVED INDIAN ICON AWARDS FOR OUTSANDING DIRECTOR FOR CONTRIBUTION IN THE FIELD OF EDUCATION 2022</w:t>
      </w:r>
    </w:p>
    <w:p w:rsidR="00A10CCA" w:rsidRDefault="007D36E7" w:rsidP="007D36E7">
      <w:pPr>
        <w:jc w:val="both"/>
        <w:rPr>
          <w:rFonts w:ascii="Minion Pro"/>
          <w:sz w:val="26"/>
        </w:rPr>
      </w:pPr>
      <w:r>
        <w:rPr>
          <w:rFonts w:ascii="Times New Roman" w:hAnsi="Times New Roman" w:cs="Times New Roman"/>
          <w:color w:val="000000" w:themeColor="text1"/>
          <w:sz w:val="24"/>
          <w:szCs w:val="24"/>
        </w:rPr>
        <w:t>*RECEIVED LOTS OF CERTIFICATE OF APRRECIATION FROM INTERNATIONAL JOURNAL AS BEST EDIOTR AND REVIEWER</w:t>
      </w:r>
    </w:p>
    <w:p w:rsidR="00A10CCA" w:rsidRDefault="00A10CCA" w:rsidP="00475D20">
      <w:pPr>
        <w:jc w:val="both"/>
        <w:rPr>
          <w:rFonts w:ascii="Minion Pro"/>
          <w:sz w:val="26"/>
        </w:rPr>
      </w:pPr>
      <w:bookmarkStart w:id="0" w:name="_GoBack"/>
      <w:bookmarkEnd w:id="0"/>
    </w:p>
    <w:sectPr w:rsidR="00A10CCA" w:rsidSect="00F046EA">
      <w:footerReference w:type="default" r:id="rId1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426C" w:rsidRDefault="0064426C">
      <w:r>
        <w:separator/>
      </w:r>
    </w:p>
  </w:endnote>
  <w:endnote w:type="continuationSeparator" w:id="0">
    <w:p w:rsidR="0064426C" w:rsidRDefault="00644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A49075D" wp14:editId="5EAC643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68D34FA" wp14:editId="423607A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DCF76CB" wp14:editId="0B0D124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426C" w:rsidRDefault="0064426C">
      <w:r>
        <w:separator/>
      </w:r>
    </w:p>
  </w:footnote>
  <w:footnote w:type="continuationSeparator" w:id="0">
    <w:p w:rsidR="0064426C" w:rsidRDefault="006442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0F5CB1"/>
    <w:rsid w:val="001263DF"/>
    <w:rsid w:val="001E0A11"/>
    <w:rsid w:val="001F3373"/>
    <w:rsid w:val="001F5C62"/>
    <w:rsid w:val="00292ED9"/>
    <w:rsid w:val="00351D9B"/>
    <w:rsid w:val="00380299"/>
    <w:rsid w:val="00404E5B"/>
    <w:rsid w:val="00414F7B"/>
    <w:rsid w:val="004355DC"/>
    <w:rsid w:val="00473215"/>
    <w:rsid w:val="004749B4"/>
    <w:rsid w:val="00475D20"/>
    <w:rsid w:val="00494130"/>
    <w:rsid w:val="004A01FD"/>
    <w:rsid w:val="004F3523"/>
    <w:rsid w:val="00590D60"/>
    <w:rsid w:val="005973B9"/>
    <w:rsid w:val="005B3A56"/>
    <w:rsid w:val="006060CE"/>
    <w:rsid w:val="0061505C"/>
    <w:rsid w:val="0063497F"/>
    <w:rsid w:val="0064426C"/>
    <w:rsid w:val="00710907"/>
    <w:rsid w:val="00714354"/>
    <w:rsid w:val="007D36E7"/>
    <w:rsid w:val="008004F9"/>
    <w:rsid w:val="00856A93"/>
    <w:rsid w:val="00873DF0"/>
    <w:rsid w:val="008756E6"/>
    <w:rsid w:val="00897EC5"/>
    <w:rsid w:val="008A0763"/>
    <w:rsid w:val="008E5477"/>
    <w:rsid w:val="009B2D44"/>
    <w:rsid w:val="00A07E82"/>
    <w:rsid w:val="00A10CCA"/>
    <w:rsid w:val="00A52075"/>
    <w:rsid w:val="00A9710C"/>
    <w:rsid w:val="00AE3E37"/>
    <w:rsid w:val="00B21A57"/>
    <w:rsid w:val="00BE6743"/>
    <w:rsid w:val="00C272E0"/>
    <w:rsid w:val="00C33602"/>
    <w:rsid w:val="00C56C74"/>
    <w:rsid w:val="00CD6F55"/>
    <w:rsid w:val="00DE3104"/>
    <w:rsid w:val="00DE6170"/>
    <w:rsid w:val="00DF31BA"/>
    <w:rsid w:val="00E30AAC"/>
    <w:rsid w:val="00E619E8"/>
    <w:rsid w:val="00E95D97"/>
    <w:rsid w:val="00EA7D51"/>
    <w:rsid w:val="00F046EA"/>
    <w:rsid w:val="00F312EA"/>
    <w:rsid w:val="00F35A62"/>
    <w:rsid w:val="00F72EEA"/>
    <w:rsid w:val="00F84CAE"/>
    <w:rsid w:val="00F96DEB"/>
    <w:rsid w:val="00FA41DE"/>
    <w:rsid w:val="00FB3DC6"/>
    <w:rsid w:val="00FC14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A01FD"/>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element-citation">
    <w:name w:val="element-citation"/>
    <w:basedOn w:val="DefaultParagraphFont"/>
    <w:rsid w:val="004A01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A01FD"/>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element-citation">
    <w:name w:val="element-citation"/>
    <w:basedOn w:val="DefaultParagraphFont"/>
    <w:rsid w:val="004A0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84064915">
      <w:bodyDiv w:val="1"/>
      <w:marLeft w:val="0"/>
      <w:marRight w:val="0"/>
      <w:marTop w:val="0"/>
      <w:marBottom w:val="0"/>
      <w:divBdr>
        <w:top w:val="none" w:sz="0" w:space="0" w:color="auto"/>
        <w:left w:val="none" w:sz="0" w:space="0" w:color="auto"/>
        <w:bottom w:val="none" w:sz="0" w:space="0" w:color="auto"/>
        <w:right w:val="none" w:sz="0" w:space="0" w:color="auto"/>
      </w:divBdr>
      <w:divsChild>
        <w:div w:id="658575559">
          <w:marLeft w:val="0"/>
          <w:marRight w:val="0"/>
          <w:marTop w:val="200"/>
          <w:marBottom w:val="200"/>
          <w:divBdr>
            <w:top w:val="none" w:sz="0" w:space="0" w:color="auto"/>
            <w:left w:val="none" w:sz="0" w:space="0" w:color="auto"/>
            <w:bottom w:val="none" w:sz="0" w:space="0" w:color="auto"/>
            <w:right w:val="none" w:sz="0" w:space="0" w:color="auto"/>
          </w:divBdr>
        </w:div>
        <w:div w:id="905192077">
          <w:marLeft w:val="0"/>
          <w:marRight w:val="0"/>
          <w:marTop w:val="200"/>
          <w:marBottom w:val="200"/>
          <w:divBdr>
            <w:top w:val="none" w:sz="0" w:space="0" w:color="auto"/>
            <w:left w:val="none" w:sz="0" w:space="0" w:color="auto"/>
            <w:bottom w:val="none" w:sz="0" w:space="0" w:color="auto"/>
            <w:right w:val="none" w:sz="0" w:space="0" w:color="auto"/>
          </w:divBdr>
        </w:div>
        <w:div w:id="66615902">
          <w:marLeft w:val="0"/>
          <w:marRight w:val="0"/>
          <w:marTop w:val="200"/>
          <w:marBottom w:val="200"/>
          <w:divBdr>
            <w:top w:val="none" w:sz="0" w:space="0" w:color="auto"/>
            <w:left w:val="none" w:sz="0" w:space="0" w:color="auto"/>
            <w:bottom w:val="none" w:sz="0" w:space="0" w:color="auto"/>
            <w:right w:val="none" w:sz="0" w:space="0" w:color="auto"/>
          </w:divBdr>
        </w:div>
        <w:div w:id="547374097">
          <w:marLeft w:val="0"/>
          <w:marRight w:val="0"/>
          <w:marTop w:val="200"/>
          <w:marBottom w:val="200"/>
          <w:divBdr>
            <w:top w:val="none" w:sz="0" w:space="0" w:color="auto"/>
            <w:left w:val="none" w:sz="0" w:space="0" w:color="auto"/>
            <w:bottom w:val="none" w:sz="0" w:space="0" w:color="auto"/>
            <w:right w:val="none" w:sz="0" w:space="0" w:color="auto"/>
          </w:divBdr>
        </w:div>
        <w:div w:id="1704554346">
          <w:marLeft w:val="0"/>
          <w:marRight w:val="0"/>
          <w:marTop w:val="200"/>
          <w:marBottom w:val="20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mr-review.org/sites/default/files/160518_Final%20paper_with%20cover.pdf" TargetMode="External"/><Relationship Id="rId13"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gov.uk/government/publications/uk-5-year-antimicrobialresistance-strategy-2013-to-201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ec.europa.eu/health/amr/sites/amr/files/amr_final-report_2016_rand.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who.int/iris/handle/10665/205397" TargetMode="External"/><Relationship Id="rId4" Type="http://schemas.openxmlformats.org/officeDocument/2006/relationships/settings" Target="settings.xml"/><Relationship Id="rId9" Type="http://schemas.openxmlformats.org/officeDocument/2006/relationships/hyperlink" Target="https://amr-review.org/sites/default/files/AMR%20Review%20Paper%20-%20Tackling%20a%20crisis%20for%20the%20health%20and%20wealth%20of%20nations_1.pdf" TargetMode="External"/><Relationship Id="rId14" Type="http://schemas.openxmlformats.org/officeDocument/2006/relationships/hyperlink" Target="mailto:drsamchint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734</Words>
  <Characters>4185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Global Summit on Affiliate Marketing</cp:lastModifiedBy>
  <cp:revision>2</cp:revision>
  <dcterms:created xsi:type="dcterms:W3CDTF">2022-10-17T07:10:00Z</dcterms:created>
  <dcterms:modified xsi:type="dcterms:W3CDTF">2022-10-17T07:10:00Z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