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ADD4ED" w14:textId="4AA684BC" w:rsidR="00AD333E" w:rsidRPr="006D2E1B" w:rsidRDefault="00A45361">
      <w:pPr>
        <w:rPr>
          <w:rFonts w:ascii="Times New Roman" w:hAnsi="Times New Roman" w:cs="Times New Roman"/>
          <w:b/>
          <w:sz w:val="28"/>
          <w:szCs w:val="28"/>
        </w:rPr>
      </w:pPr>
      <w:r w:rsidRPr="006D2E1B">
        <w:rPr>
          <w:rFonts w:ascii="Times New Roman" w:hAnsi="Times New Roman" w:cs="Times New Roman"/>
          <w:b/>
          <w:sz w:val="28"/>
          <w:szCs w:val="28"/>
        </w:rPr>
        <w:t>Mass Transfer Promotion by Black Body Material to Improve the CO</w:t>
      </w:r>
      <w:r w:rsidRPr="006D2E1B">
        <w:rPr>
          <w:rFonts w:ascii="Times New Roman" w:hAnsi="Times New Roman" w:cs="Times New Roman"/>
          <w:b/>
          <w:sz w:val="28"/>
          <w:szCs w:val="28"/>
          <w:vertAlign w:val="subscript"/>
        </w:rPr>
        <w:t>2</w:t>
      </w:r>
      <w:r w:rsidRPr="006D2E1B">
        <w:rPr>
          <w:rFonts w:ascii="Times New Roman" w:hAnsi="Times New Roman" w:cs="Times New Roman"/>
          <w:b/>
          <w:sz w:val="28"/>
          <w:szCs w:val="28"/>
        </w:rPr>
        <w:t xml:space="preserve"> Reduction Performance of TiO</w:t>
      </w:r>
      <w:r w:rsidRPr="006D2E1B">
        <w:rPr>
          <w:rFonts w:ascii="Times New Roman" w:hAnsi="Times New Roman" w:cs="Times New Roman"/>
          <w:b/>
          <w:sz w:val="28"/>
          <w:szCs w:val="28"/>
          <w:vertAlign w:val="subscript"/>
        </w:rPr>
        <w:t>2</w:t>
      </w:r>
      <w:r w:rsidRPr="006D2E1B">
        <w:rPr>
          <w:rFonts w:ascii="Times New Roman" w:hAnsi="Times New Roman" w:cs="Times New Roman"/>
          <w:b/>
          <w:sz w:val="28"/>
          <w:szCs w:val="28"/>
        </w:rPr>
        <w:t xml:space="preserve"> </w:t>
      </w:r>
      <w:proofErr w:type="spellStart"/>
      <w:r w:rsidRPr="006D2E1B">
        <w:rPr>
          <w:rFonts w:ascii="Times New Roman" w:hAnsi="Times New Roman" w:cs="Times New Roman"/>
          <w:b/>
          <w:sz w:val="28"/>
          <w:szCs w:val="28"/>
        </w:rPr>
        <w:t>Photocatalyst</w:t>
      </w:r>
      <w:proofErr w:type="spellEnd"/>
    </w:p>
    <w:p w14:paraId="713F0CA4" w14:textId="4360D0A8" w:rsidR="00A45361" w:rsidRPr="00A45361" w:rsidRDefault="00A45361">
      <w:pPr>
        <w:rPr>
          <w:rFonts w:ascii="Times New Roman" w:hAnsi="Times New Roman" w:cs="Times New Roman"/>
          <w:b/>
        </w:rPr>
      </w:pPr>
      <w:r w:rsidRPr="00A45361">
        <w:rPr>
          <w:rFonts w:ascii="Times New Roman" w:hAnsi="Times New Roman" w:cs="Times New Roman" w:hint="eastAsia"/>
          <w:b/>
        </w:rPr>
        <w:t>A</w:t>
      </w:r>
      <w:r w:rsidRPr="00A45361">
        <w:rPr>
          <w:rFonts w:ascii="Times New Roman" w:hAnsi="Times New Roman" w:cs="Times New Roman"/>
          <w:b/>
        </w:rPr>
        <w:t>kira Nishimura</w:t>
      </w:r>
    </w:p>
    <w:p w14:paraId="25B4B358" w14:textId="57C8D09E" w:rsidR="008C6A70" w:rsidRDefault="008C6A70">
      <w:pPr>
        <w:rPr>
          <w:rFonts w:ascii="Times New Roman" w:hAnsi="Times New Roman" w:cs="Times New Roman"/>
          <w:b/>
        </w:rPr>
      </w:pPr>
      <w:r>
        <w:rPr>
          <w:rFonts w:ascii="Times New Roman" w:hAnsi="Times New Roman" w:cs="Times New Roman"/>
          <w:b/>
        </w:rPr>
        <w:t>Mie University, Japan</w:t>
      </w:r>
    </w:p>
    <w:p w14:paraId="4DF81C55" w14:textId="4263C80A" w:rsidR="008C6A70" w:rsidRDefault="008C6A70">
      <w:pPr>
        <w:rPr>
          <w:rFonts w:ascii="Times New Roman" w:hAnsi="Times New Roman" w:cs="Times New Roman"/>
          <w:b/>
        </w:rPr>
      </w:pPr>
    </w:p>
    <w:p w14:paraId="08FDF556" w14:textId="72EE78CA" w:rsidR="008C6A70" w:rsidRDefault="00CF264F">
      <w:pPr>
        <w:rPr>
          <w:rFonts w:ascii="Times New Roman" w:hAnsi="Times New Roman" w:cs="Times New Roman"/>
          <w:b/>
        </w:rPr>
      </w:pPr>
      <w:r>
        <w:rPr>
          <w:rFonts w:ascii="Times New Roman" w:hAnsi="Times New Roman" w:cs="Times New Roman" w:hint="eastAsia"/>
          <w:b/>
        </w:rPr>
        <w:t>A</w:t>
      </w:r>
      <w:r>
        <w:rPr>
          <w:rFonts w:ascii="Times New Roman" w:hAnsi="Times New Roman" w:cs="Times New Roman"/>
          <w:b/>
        </w:rPr>
        <w:t>bstract:</w:t>
      </w:r>
    </w:p>
    <w:p w14:paraId="419CDFC2" w14:textId="52DB3E04" w:rsidR="00CF264F" w:rsidRDefault="00F42C1A" w:rsidP="00F42C1A">
      <w:pPr>
        <w:rPr>
          <w:rFonts w:ascii="Times New Roman" w:hAnsi="Times New Roman" w:cs="Times New Roman"/>
        </w:rPr>
      </w:pPr>
      <w:r w:rsidRPr="00053EDB">
        <w:rPr>
          <w:rFonts w:ascii="Times New Roman" w:hAnsi="Times New Roman" w:cs="Times New Roman"/>
          <w:sz w:val="36"/>
          <w:szCs w:val="36"/>
        </w:rPr>
        <w:t>O</w:t>
      </w:r>
      <w:r>
        <w:rPr>
          <w:rFonts w:ascii="Times New Roman" w:hAnsi="Times New Roman" w:cs="Times New Roman"/>
        </w:rPr>
        <w:t>ne of promising CO</w:t>
      </w:r>
      <w:r w:rsidRPr="00905B13">
        <w:rPr>
          <w:rFonts w:ascii="Times New Roman" w:hAnsi="Times New Roman" w:cs="Times New Roman"/>
          <w:vertAlign w:val="subscript"/>
        </w:rPr>
        <w:t>2</w:t>
      </w:r>
      <w:r>
        <w:rPr>
          <w:rFonts w:ascii="Times New Roman" w:hAnsi="Times New Roman" w:cs="Times New Roman"/>
        </w:rPr>
        <w:t xml:space="preserve"> utilization technologies is CO</w:t>
      </w:r>
      <w:r w:rsidRPr="0031110E">
        <w:rPr>
          <w:rFonts w:ascii="Times New Roman" w:hAnsi="Times New Roman" w:cs="Times New Roman"/>
          <w:vertAlign w:val="subscript"/>
        </w:rPr>
        <w:t>2</w:t>
      </w:r>
      <w:r>
        <w:rPr>
          <w:rFonts w:ascii="Times New Roman" w:hAnsi="Times New Roman" w:cs="Times New Roman"/>
        </w:rPr>
        <w:t xml:space="preserve"> photocatalytic reduction. TiO</w:t>
      </w:r>
      <w:r w:rsidRPr="006E0444">
        <w:rPr>
          <w:rFonts w:ascii="Times New Roman" w:hAnsi="Times New Roman" w:cs="Times New Roman"/>
          <w:vertAlign w:val="subscript"/>
        </w:rPr>
        <w:t>2</w:t>
      </w:r>
      <w:r>
        <w:rPr>
          <w:rFonts w:ascii="Times New Roman" w:hAnsi="Times New Roman" w:cs="Times New Roman"/>
        </w:rPr>
        <w:t xml:space="preserve"> is the most popular </w:t>
      </w:r>
      <w:proofErr w:type="spellStart"/>
      <w:r>
        <w:rPr>
          <w:rFonts w:ascii="Times New Roman" w:hAnsi="Times New Roman" w:cs="Times New Roman"/>
        </w:rPr>
        <w:t>photocatalyst</w:t>
      </w:r>
      <w:proofErr w:type="spellEnd"/>
      <w:r>
        <w:rPr>
          <w:rFonts w:ascii="Times New Roman" w:hAnsi="Times New Roman" w:cs="Times New Roman"/>
        </w:rPr>
        <w:t xml:space="preserve"> used for CO</w:t>
      </w:r>
      <w:r w:rsidRPr="0000604F">
        <w:rPr>
          <w:rFonts w:ascii="Times New Roman" w:hAnsi="Times New Roman" w:cs="Times New Roman"/>
          <w:vertAlign w:val="subscript"/>
        </w:rPr>
        <w:t>2</w:t>
      </w:r>
      <w:r>
        <w:rPr>
          <w:rFonts w:ascii="Times New Roman" w:hAnsi="Times New Roman" w:cs="Times New Roman"/>
        </w:rPr>
        <w:t xml:space="preserve"> reduction. Though there are some reports investigating the CO</w:t>
      </w:r>
      <w:r w:rsidRPr="0000604F">
        <w:rPr>
          <w:rFonts w:ascii="Times New Roman" w:hAnsi="Times New Roman" w:cs="Times New Roman"/>
          <w:vertAlign w:val="subscript"/>
        </w:rPr>
        <w:t>2</w:t>
      </w:r>
      <w:r>
        <w:rPr>
          <w:rFonts w:ascii="Times New Roman" w:hAnsi="Times New Roman" w:cs="Times New Roman"/>
        </w:rPr>
        <w:t xml:space="preserve"> reduction performance of TiO</w:t>
      </w:r>
      <w:r w:rsidRPr="0000604F">
        <w:rPr>
          <w:rFonts w:ascii="Times New Roman" w:hAnsi="Times New Roman" w:cs="Times New Roman"/>
          <w:vertAlign w:val="subscript"/>
        </w:rPr>
        <w:t>2</w:t>
      </w:r>
      <w:r>
        <w:rPr>
          <w:rFonts w:ascii="Times New Roman" w:hAnsi="Times New Roman" w:cs="Times New Roman"/>
        </w:rPr>
        <w:t>, it is still low. The author sets the strategies to promote the CO</w:t>
      </w:r>
      <w:r w:rsidRPr="0000604F">
        <w:rPr>
          <w:rFonts w:ascii="Times New Roman" w:hAnsi="Times New Roman" w:cs="Times New Roman"/>
          <w:vertAlign w:val="subscript"/>
        </w:rPr>
        <w:t>2</w:t>
      </w:r>
      <w:r>
        <w:rPr>
          <w:rFonts w:ascii="Times New Roman" w:hAnsi="Times New Roman" w:cs="Times New Roman"/>
        </w:rPr>
        <w:t xml:space="preserve"> reduction performance of TiO</w:t>
      </w:r>
      <w:r w:rsidRPr="00F4378C">
        <w:rPr>
          <w:rFonts w:ascii="Times New Roman" w:hAnsi="Times New Roman" w:cs="Times New Roman"/>
          <w:vertAlign w:val="subscript"/>
        </w:rPr>
        <w:t>2</w:t>
      </w:r>
      <w:r>
        <w:rPr>
          <w:rFonts w:ascii="Times New Roman" w:hAnsi="Times New Roman" w:cs="Times New Roman"/>
        </w:rPr>
        <w:t xml:space="preserve"> as follows: (</w:t>
      </w:r>
      <w:proofErr w:type="spellStart"/>
      <w:r>
        <w:rPr>
          <w:rFonts w:ascii="Times New Roman" w:hAnsi="Times New Roman" w:cs="Times New Roman"/>
        </w:rPr>
        <w:t>i</w:t>
      </w:r>
      <w:proofErr w:type="spellEnd"/>
      <w:r>
        <w:rPr>
          <w:rFonts w:ascii="Times New Roman" w:hAnsi="Times New Roman" w:cs="Times New Roman"/>
        </w:rPr>
        <w:t xml:space="preserve">) to extend the wave length absorbed from ultraviolet light to infrared lay including visible light, (ii) to utilize the infrared ray for the mass transfer around the </w:t>
      </w:r>
      <w:proofErr w:type="spellStart"/>
      <w:r>
        <w:rPr>
          <w:rFonts w:ascii="Times New Roman" w:hAnsi="Times New Roman" w:cs="Times New Roman"/>
        </w:rPr>
        <w:t>photocatalyst</w:t>
      </w:r>
      <w:proofErr w:type="spellEnd"/>
      <w:r>
        <w:rPr>
          <w:rFonts w:ascii="Times New Roman" w:hAnsi="Times New Roman" w:cs="Times New Roman"/>
        </w:rPr>
        <w:t xml:space="preserve"> via the radiation. The strategy (</w:t>
      </w:r>
      <w:proofErr w:type="spellStart"/>
      <w:r>
        <w:rPr>
          <w:rFonts w:ascii="Times New Roman" w:hAnsi="Times New Roman" w:cs="Times New Roman"/>
        </w:rPr>
        <w:t>i</w:t>
      </w:r>
      <w:proofErr w:type="spellEnd"/>
      <w:r>
        <w:rPr>
          <w:rFonts w:ascii="Times New Roman" w:hAnsi="Times New Roman" w:cs="Times New Roman"/>
        </w:rPr>
        <w:t>) is carried out by doping phosphorus on TiO</w:t>
      </w:r>
      <w:r w:rsidRPr="000E5682">
        <w:rPr>
          <w:rFonts w:ascii="Times New Roman" w:hAnsi="Times New Roman" w:cs="Times New Roman"/>
          <w:vertAlign w:val="subscript"/>
        </w:rPr>
        <w:t>2</w:t>
      </w:r>
      <w:r>
        <w:rPr>
          <w:rFonts w:ascii="Times New Roman" w:hAnsi="Times New Roman" w:cs="Times New Roman"/>
        </w:rPr>
        <w:t>.Though some papers reported the effect of metal doping aimed for the visible light absorption on the CO</w:t>
      </w:r>
      <w:r w:rsidRPr="00F31A97">
        <w:rPr>
          <w:rFonts w:ascii="Times New Roman" w:hAnsi="Times New Roman" w:cs="Times New Roman"/>
          <w:vertAlign w:val="subscript"/>
        </w:rPr>
        <w:t>2</w:t>
      </w:r>
      <w:r>
        <w:rPr>
          <w:rFonts w:ascii="Times New Roman" w:hAnsi="Times New Roman" w:cs="Times New Roman"/>
        </w:rPr>
        <w:t xml:space="preserve"> reduction performance, there is no report to investigate the effect of doping for absorption of infrared ray as well as visible light on the CO</w:t>
      </w:r>
      <w:r w:rsidRPr="00664AC9">
        <w:rPr>
          <w:rFonts w:ascii="Times New Roman" w:hAnsi="Times New Roman" w:cs="Times New Roman"/>
          <w:vertAlign w:val="subscript"/>
        </w:rPr>
        <w:t>2</w:t>
      </w:r>
      <w:r>
        <w:rPr>
          <w:rFonts w:ascii="Times New Roman" w:hAnsi="Times New Roman" w:cs="Times New Roman"/>
        </w:rPr>
        <w:t xml:space="preserve"> reduction performance of TiO</w:t>
      </w:r>
      <w:r w:rsidRPr="00D212B5">
        <w:rPr>
          <w:rFonts w:ascii="Times New Roman" w:hAnsi="Times New Roman" w:cs="Times New Roman"/>
          <w:vertAlign w:val="subscript"/>
        </w:rPr>
        <w:t>2</w:t>
      </w:r>
      <w:r>
        <w:rPr>
          <w:rFonts w:ascii="Times New Roman" w:hAnsi="Times New Roman" w:cs="Times New Roman"/>
        </w:rPr>
        <w:t xml:space="preserve">. The strategy (ii) is based on the previous study by the author which reported the products above the </w:t>
      </w:r>
      <w:proofErr w:type="spellStart"/>
      <w:r>
        <w:rPr>
          <w:rFonts w:ascii="Times New Roman" w:hAnsi="Times New Roman" w:cs="Times New Roman"/>
        </w:rPr>
        <w:t>photocatalyst</w:t>
      </w:r>
      <w:proofErr w:type="spellEnd"/>
      <w:r>
        <w:rPr>
          <w:rFonts w:ascii="Times New Roman" w:hAnsi="Times New Roman" w:cs="Times New Roman"/>
        </w:rPr>
        <w:t xml:space="preserve"> disrupts to contact the reductants with </w:t>
      </w:r>
      <w:proofErr w:type="spellStart"/>
      <w:r>
        <w:rPr>
          <w:rFonts w:ascii="Times New Roman" w:hAnsi="Times New Roman" w:cs="Times New Roman"/>
        </w:rPr>
        <w:t>photocatalyst</w:t>
      </w:r>
      <w:proofErr w:type="spellEnd"/>
      <w:r>
        <w:rPr>
          <w:rFonts w:ascii="Times New Roman" w:hAnsi="Times New Roman" w:cs="Times New Roman"/>
        </w:rPr>
        <w:t xml:space="preserve"> and attract the reverse reaction from products to reductants, resulting in small amount of product. Therefore, the author suggests to promote the mass transfer by the black body material located under the </w:t>
      </w:r>
      <w:proofErr w:type="spellStart"/>
      <w:r>
        <w:rPr>
          <w:rFonts w:ascii="Times New Roman" w:hAnsi="Times New Roman" w:cs="Times New Roman"/>
        </w:rPr>
        <w:t>photocatalyst</w:t>
      </w:r>
      <w:proofErr w:type="spellEnd"/>
      <w:r>
        <w:rPr>
          <w:rFonts w:ascii="Times New Roman" w:hAnsi="Times New Roman" w:cs="Times New Roman"/>
        </w:rPr>
        <w:t xml:space="preserve"> with porous structure which can penetrate the light. Due to radiation from the black body, the gas temperature around the </w:t>
      </w:r>
      <w:proofErr w:type="spellStart"/>
      <w:r>
        <w:rPr>
          <w:rFonts w:ascii="Times New Roman" w:hAnsi="Times New Roman" w:cs="Times New Roman"/>
        </w:rPr>
        <w:t>photocatalyst</w:t>
      </w:r>
      <w:proofErr w:type="spellEnd"/>
      <w:r>
        <w:rPr>
          <w:rFonts w:ascii="Times New Roman" w:hAnsi="Times New Roman" w:cs="Times New Roman"/>
        </w:rPr>
        <w:t xml:space="preserve"> rises, </w:t>
      </w:r>
      <w:r w:rsidR="00AC66E7">
        <w:rPr>
          <w:rFonts w:ascii="Times New Roman" w:hAnsi="Times New Roman" w:cs="Times New Roman"/>
        </w:rPr>
        <w:t>which expects</w:t>
      </w:r>
      <w:r>
        <w:rPr>
          <w:rFonts w:ascii="Times New Roman" w:hAnsi="Times New Roman" w:cs="Times New Roman"/>
        </w:rPr>
        <w:t xml:space="preserve"> the promotion of mass transfer by natural convection heat transfer. This study reports the effect of these strategies on the CO</w:t>
      </w:r>
      <w:r w:rsidRPr="005C6A6D">
        <w:rPr>
          <w:rFonts w:ascii="Times New Roman" w:hAnsi="Times New Roman" w:cs="Times New Roman"/>
          <w:vertAlign w:val="subscript"/>
        </w:rPr>
        <w:t>2</w:t>
      </w:r>
      <w:r>
        <w:rPr>
          <w:rFonts w:ascii="Times New Roman" w:hAnsi="Times New Roman" w:cs="Times New Roman"/>
        </w:rPr>
        <w:t xml:space="preserve"> photocatalytic reduction performance of TiO</w:t>
      </w:r>
      <w:r w:rsidRPr="009179B4">
        <w:rPr>
          <w:rFonts w:ascii="Times New Roman" w:hAnsi="Times New Roman" w:cs="Times New Roman"/>
          <w:vertAlign w:val="subscript"/>
        </w:rPr>
        <w:t>2</w:t>
      </w:r>
      <w:r>
        <w:rPr>
          <w:rFonts w:ascii="Times New Roman" w:hAnsi="Times New Roman" w:cs="Times New Roman"/>
        </w:rPr>
        <w:t>.</w:t>
      </w:r>
      <w:r w:rsidR="002B3B03">
        <w:rPr>
          <w:rFonts w:ascii="Times New Roman" w:hAnsi="Times New Roman" w:cs="Times New Roman"/>
        </w:rPr>
        <w:t xml:space="preserve"> This study revealed that the hypothesis worked and that the CO</w:t>
      </w:r>
      <w:r w:rsidR="002B3B03" w:rsidRPr="002B3B03">
        <w:rPr>
          <w:rFonts w:ascii="Times New Roman" w:hAnsi="Times New Roman" w:cs="Times New Roman"/>
          <w:vertAlign w:val="subscript"/>
        </w:rPr>
        <w:t>2</w:t>
      </w:r>
      <w:r w:rsidR="002B3B03">
        <w:rPr>
          <w:rFonts w:ascii="Times New Roman" w:hAnsi="Times New Roman" w:cs="Times New Roman"/>
        </w:rPr>
        <w:t xml:space="preserve"> reduction performance is promoted more with three black body materials </w:t>
      </w:r>
      <w:r w:rsidR="002A3A20">
        <w:rPr>
          <w:rFonts w:ascii="Times New Roman" w:hAnsi="Times New Roman" w:cs="Times New Roman"/>
        </w:rPr>
        <w:t xml:space="preserve">(W B.B.-3) </w:t>
      </w:r>
      <w:r w:rsidR="002B3B03">
        <w:rPr>
          <w:rFonts w:ascii="Times New Roman" w:hAnsi="Times New Roman" w:cs="Times New Roman"/>
        </w:rPr>
        <w:t>compared to that with one black body material</w:t>
      </w:r>
      <w:r w:rsidR="002A3A20">
        <w:rPr>
          <w:rFonts w:ascii="Times New Roman" w:hAnsi="Times New Roman" w:cs="Times New Roman"/>
        </w:rPr>
        <w:t xml:space="preserve"> (W B.B.-1)</w:t>
      </w:r>
      <w:r w:rsidR="002B3B03">
        <w:rPr>
          <w:rFonts w:ascii="Times New Roman" w:hAnsi="Times New Roman" w:cs="Times New Roman"/>
        </w:rPr>
        <w:t xml:space="preserve">. The maximum concentration of formed CO with </w:t>
      </w:r>
      <w:r w:rsidR="002825DF">
        <w:rPr>
          <w:rFonts w:ascii="Times New Roman" w:hAnsi="Times New Roman" w:cs="Times New Roman"/>
        </w:rPr>
        <w:t>W B.B.-3 is two to five times as large as that under the condition without black body material (W/O B.B.).</w:t>
      </w:r>
      <w:bookmarkStart w:id="0" w:name="_GoBack"/>
      <w:bookmarkEnd w:id="0"/>
    </w:p>
    <w:p w14:paraId="3DFBD19F" w14:textId="286DACC2" w:rsidR="00F50254" w:rsidRDefault="00F50254">
      <w:pPr>
        <w:rPr>
          <w:rFonts w:ascii="Times New Roman" w:hAnsi="Times New Roman" w:cs="Times New Roman" w:hint="eastAsia"/>
        </w:rPr>
      </w:pPr>
    </w:p>
    <w:p w14:paraId="68AADFD6" w14:textId="6D442987" w:rsidR="00F50254" w:rsidRPr="001B173A" w:rsidRDefault="00F50254">
      <w:pPr>
        <w:rPr>
          <w:rFonts w:ascii="Times New Roman" w:hAnsi="Times New Roman" w:cs="Times New Roman"/>
          <w:b/>
        </w:rPr>
      </w:pPr>
      <w:r w:rsidRPr="001B173A">
        <w:rPr>
          <w:rFonts w:ascii="Times New Roman" w:hAnsi="Times New Roman" w:cs="Times New Roman"/>
          <w:b/>
        </w:rPr>
        <w:t>Biography:</w:t>
      </w:r>
    </w:p>
    <w:p w14:paraId="1A120798" w14:textId="7B2D5357" w:rsidR="008C6A70" w:rsidRDefault="00FF69BE">
      <w:pPr>
        <w:rPr>
          <w:rFonts w:ascii="Times New Roman" w:hAnsi="Times New Roman" w:cs="Times New Roman"/>
        </w:rPr>
      </w:pPr>
      <w:r w:rsidRPr="007F4DE5">
        <w:rPr>
          <w:rFonts w:ascii="Times New Roman" w:hAnsi="Times New Roman" w:cs="Times New Roman"/>
        </w:rPr>
        <w:t>Dr. Akira Nishimura is an associate professor in Division of Mechanical Engineering at Mie University, Japan. He received the B.S. Eng., the M.S. Eng. and Dr. Eng. degrees in Chemical Engineering from Nagoya University, Japan in 1995, 1997 and 2000, respectively. He worked at Center for Integrated Research in Science and Engineering, Nagoya University as research associate from 2000 to 2002. He moved to Mie University in 2002 as an assistant professor and promoted to associate professor from 2014. He has published 8</w:t>
      </w:r>
      <w:r>
        <w:rPr>
          <w:rFonts w:ascii="Times New Roman" w:hAnsi="Times New Roman" w:cs="Times New Roman"/>
        </w:rPr>
        <w:t>9</w:t>
      </w:r>
      <w:r w:rsidRPr="007F4DE5">
        <w:rPr>
          <w:rFonts w:ascii="Times New Roman" w:hAnsi="Times New Roman" w:cs="Times New Roman"/>
        </w:rPr>
        <w:t xml:space="preserve"> journal papers which are reviewed. His current researches are CO</w:t>
      </w:r>
      <w:r w:rsidRPr="007F4DE5">
        <w:rPr>
          <w:rFonts w:ascii="Times New Roman" w:hAnsi="Times New Roman" w:cs="Times New Roman"/>
          <w:vertAlign w:val="subscript"/>
        </w:rPr>
        <w:t>2</w:t>
      </w:r>
      <w:r w:rsidRPr="007F4DE5">
        <w:rPr>
          <w:rFonts w:ascii="Times New Roman" w:hAnsi="Times New Roman" w:cs="Times New Roman"/>
        </w:rPr>
        <w:t xml:space="preserve"> reduction by </w:t>
      </w:r>
      <w:proofErr w:type="spellStart"/>
      <w:r w:rsidRPr="007F4DE5">
        <w:rPr>
          <w:rFonts w:ascii="Times New Roman" w:hAnsi="Times New Roman" w:cs="Times New Roman"/>
        </w:rPr>
        <w:t>photocatalyst</w:t>
      </w:r>
      <w:proofErr w:type="spellEnd"/>
      <w:r w:rsidRPr="007F4DE5">
        <w:rPr>
          <w:rFonts w:ascii="Times New Roman" w:hAnsi="Times New Roman" w:cs="Times New Roman"/>
        </w:rPr>
        <w:t>, H</w:t>
      </w:r>
      <w:r w:rsidRPr="007F4DE5">
        <w:rPr>
          <w:rFonts w:ascii="Times New Roman" w:hAnsi="Times New Roman" w:cs="Times New Roman"/>
          <w:vertAlign w:val="subscript"/>
        </w:rPr>
        <w:t>2</w:t>
      </w:r>
      <w:r w:rsidRPr="007F4DE5">
        <w:rPr>
          <w:rFonts w:ascii="Times New Roman" w:hAnsi="Times New Roman" w:cs="Times New Roman"/>
        </w:rPr>
        <w:t xml:space="preserve"> production from biogas, smart city utilizing renewable energy actively, clarification on heat and mass transfer mechanism of polymer electrolyte fuel cell.</w:t>
      </w:r>
    </w:p>
    <w:p w14:paraId="14E326B2" w14:textId="69503854" w:rsidR="00E848DF" w:rsidRDefault="00E848DF">
      <w:pPr>
        <w:rPr>
          <w:rFonts w:ascii="Times New Roman" w:hAnsi="Times New Roman" w:cs="Times New Roman"/>
        </w:rPr>
      </w:pPr>
    </w:p>
    <w:p w14:paraId="458DDB29" w14:textId="700F0855" w:rsidR="00E848DF" w:rsidRPr="00E848DF" w:rsidRDefault="00E848DF">
      <w:pPr>
        <w:rPr>
          <w:rFonts w:ascii="Times New Roman" w:hAnsi="Times New Roman" w:cs="Times New Roman" w:hint="eastAsia"/>
        </w:rPr>
        <w:sectPr w:rsidR="00E848DF" w:rsidRPr="00E848DF">
          <w:pgSz w:w="11906" w:h="16838"/>
          <w:pgMar w:top="1440" w:right="1440" w:bottom="1440" w:left="1440" w:header="720" w:footer="720" w:gutter="0"/>
          <w:cols w:space="720"/>
          <w:docGrid w:type="lines" w:linePitch="360"/>
        </w:sectPr>
      </w:pPr>
      <w:r w:rsidRPr="00E848DF">
        <w:lastRenderedPageBreak/>
        <w:drawing>
          <wp:inline distT="0" distB="0" distL="0" distR="0" wp14:anchorId="0BBF8610" wp14:editId="508E72EA">
            <wp:extent cx="1409524" cy="1533333"/>
            <wp:effectExtent l="0" t="0" r="762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409524" cy="1533333"/>
                    </a:xfrm>
                    <a:prstGeom prst="rect">
                      <a:avLst/>
                    </a:prstGeom>
                  </pic:spPr>
                </pic:pic>
              </a:graphicData>
            </a:graphic>
          </wp:inline>
        </w:drawing>
      </w:r>
    </w:p>
    <w:p w14:paraId="471A4ACF" w14:textId="20510C8A" w:rsidR="00A45361" w:rsidRPr="00A45361" w:rsidRDefault="00A45361">
      <w:pPr>
        <w:rPr>
          <w:rFonts w:ascii="Times New Roman" w:hAnsi="Times New Roman" w:cs="Times New Roman" w:hint="eastAsia"/>
        </w:rPr>
      </w:pPr>
    </w:p>
    <w:sectPr w:rsidR="00A45361" w:rsidRPr="00A45361" w:rsidSect="008C6A70">
      <w:pgSz w:w="11906" w:h="16838"/>
      <w:pgMar w:top="1440" w:right="1440" w:bottom="1440" w:left="1440" w:header="720" w:footer="720" w:gutter="0"/>
      <w:cols w:num="2" w:space="420"/>
      <w:docGrid w:type="lines" w:linePitch="360" w:charSpace="-286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bordersDoNotSurroundHeader/>
  <w:bordersDoNotSurroundFooter/>
  <w:proofState w:spelling="clean" w:grammar="clean"/>
  <w:defaultTabStop w:val="840"/>
  <w:drawingGridHorizontalSpacing w:val="9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AF25C4"/>
    <w:rsid w:val="00053EDB"/>
    <w:rsid w:val="00103C39"/>
    <w:rsid w:val="001B173A"/>
    <w:rsid w:val="002825DF"/>
    <w:rsid w:val="002A3A20"/>
    <w:rsid w:val="002B3B03"/>
    <w:rsid w:val="006D2E1B"/>
    <w:rsid w:val="006E7D0E"/>
    <w:rsid w:val="00721BA5"/>
    <w:rsid w:val="008C6A70"/>
    <w:rsid w:val="00A45361"/>
    <w:rsid w:val="00AC66E7"/>
    <w:rsid w:val="00AD333E"/>
    <w:rsid w:val="00CF264F"/>
    <w:rsid w:val="00E848DF"/>
    <w:rsid w:val="00F42C1A"/>
    <w:rsid w:val="00F50254"/>
    <w:rsid w:val="00FF69BE"/>
    <w:rsid w:val="74AF25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4AF25C4"/>
  <w15:chartTrackingRefBased/>
  <w15:docId w15:val="{95D12974-FD4A-422E-BE91-27D40BCB3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433</Words>
  <Characters>2471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西村 顕</dc:creator>
  <cp:keywords/>
  <dc:description/>
  <cp:lastModifiedBy>Akira Nishimura</cp:lastModifiedBy>
  <cp:revision>18</cp:revision>
  <dcterms:created xsi:type="dcterms:W3CDTF">2022-10-12T04:18:00Z</dcterms:created>
  <dcterms:modified xsi:type="dcterms:W3CDTF">2022-10-12T04:31:00Z</dcterms:modified>
</cp:coreProperties>
</file>