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D5C" w:rsidRDefault="00D7619F">
      <w:pPr>
        <w:pStyle w:val="Heading1"/>
        <w:spacing w:before="170"/>
        <w:ind w:left="0"/>
        <w:jc w:val="center"/>
        <w:rPr>
          <w:color w:val="337AB7"/>
        </w:rPr>
      </w:pPr>
      <w:bookmarkStart w:id="0" w:name="_GoBack"/>
      <w:bookmarkEnd w:id="0"/>
      <w:r>
        <w:rPr>
          <w:color w:val="337AB7"/>
        </w:rPr>
        <w:t xml:space="preserve">Consociation: </w:t>
      </w:r>
      <w:r>
        <w:rPr>
          <w:color w:val="337AB7"/>
        </w:rPr>
        <w:t>H</w:t>
      </w:r>
      <w:proofErr w:type="spellStart"/>
      <w:r>
        <w:rPr>
          <w:color w:val="337AB7"/>
          <w:lang w:val="en-CA"/>
        </w:rPr>
        <w:t>ow</w:t>
      </w:r>
      <w:proofErr w:type="spellEnd"/>
      <w:r>
        <w:rPr>
          <w:color w:val="337AB7"/>
          <w:lang w:val="en-CA"/>
        </w:rPr>
        <w:t xml:space="preserve"> Developing Communities O</w:t>
      </w:r>
      <w:r>
        <w:rPr>
          <w:rFonts w:hint="eastAsia"/>
          <w:color w:val="337AB7"/>
          <w:lang w:val="en-CA"/>
        </w:rPr>
        <w:t>rganiz</w:t>
      </w:r>
      <w:r>
        <w:rPr>
          <w:color w:val="337AB7"/>
          <w:lang w:val="en-CA"/>
        </w:rPr>
        <w:t xml:space="preserve">e </w:t>
      </w:r>
      <w:proofErr w:type="spellStart"/>
      <w:r>
        <w:rPr>
          <w:color w:val="337AB7"/>
          <w:lang w:val="en-CA"/>
        </w:rPr>
        <w:t>Prosocial</w:t>
      </w:r>
      <w:proofErr w:type="spellEnd"/>
      <w:r>
        <w:rPr>
          <w:color w:val="337AB7"/>
          <w:lang w:val="en-CA"/>
        </w:rPr>
        <w:t xml:space="preserve"> Collective Entrepreneurship</w:t>
      </w:r>
      <w:r>
        <w:rPr>
          <w:color w:val="337AB7"/>
        </w:rPr>
        <w:t>?</w:t>
      </w:r>
    </w:p>
    <w:p w:rsidR="008E7D5C" w:rsidRDefault="008E7D5C">
      <w:pPr>
        <w:pStyle w:val="BodyText"/>
        <w:spacing w:before="73" w:line="198" w:lineRule="exact"/>
        <w:ind w:left="100" w:right="5987"/>
        <w:rPr>
          <w:rFonts w:ascii="Arial"/>
        </w:rPr>
      </w:pPr>
    </w:p>
    <w:p w:rsidR="008E7D5C" w:rsidRDefault="00D7619F">
      <w:pPr>
        <w:pStyle w:val="BodyText"/>
        <w:spacing w:before="73" w:line="198" w:lineRule="exact"/>
        <w:ind w:left="100" w:right="5987"/>
        <w:rPr>
          <w:rFonts w:ascii="Arial"/>
        </w:rPr>
      </w:pPr>
      <w:proofErr w:type="spellStart"/>
      <w:r>
        <w:rPr>
          <w:rFonts w:ascii="Arial"/>
        </w:rPr>
        <w:t>Haiying</w:t>
      </w:r>
      <w:proofErr w:type="spellEnd"/>
      <w:r>
        <w:rPr>
          <w:rFonts w:ascii="Arial"/>
        </w:rPr>
        <w:t xml:space="preserve"> Lin</w:t>
      </w:r>
      <w:r>
        <w:rPr>
          <w:rFonts w:ascii="Arial"/>
        </w:rPr>
        <w:t xml:space="preserve">, PhD, </w:t>
      </w:r>
      <w:r>
        <w:rPr>
          <w:rFonts w:ascii="Arial"/>
        </w:rPr>
        <w:t>HNU-ASU Joint International Tourism College (HAITC), Hainan University, China</w:t>
      </w:r>
    </w:p>
    <w:p w:rsidR="008E7D5C" w:rsidRDefault="008E7D5C">
      <w:pPr>
        <w:pStyle w:val="BodyText"/>
        <w:spacing w:before="73" w:line="198" w:lineRule="exact"/>
        <w:ind w:left="100" w:right="5987"/>
        <w:rPr>
          <w:rFonts w:ascii="Arial"/>
        </w:rPr>
      </w:pPr>
    </w:p>
    <w:p w:rsidR="008E7D5C" w:rsidRDefault="008E7D5C">
      <w:pPr>
        <w:pStyle w:val="BodyText"/>
        <w:rPr>
          <w:rFonts w:ascii="Arial"/>
          <w:sz w:val="20"/>
        </w:rPr>
      </w:pPr>
    </w:p>
    <w:p w:rsidR="008E7D5C" w:rsidRDefault="008E7D5C">
      <w:pPr>
        <w:rPr>
          <w:rFonts w:ascii="Arial"/>
          <w:sz w:val="21"/>
        </w:rPr>
        <w:sectPr w:rsidR="008E7D5C">
          <w:footerReference w:type="default" r:id="rId9"/>
          <w:type w:val="continuous"/>
          <w:pgSz w:w="11910" w:h="16840"/>
          <w:pgMar w:top="995" w:right="600" w:bottom="840" w:left="620" w:header="0" w:footer="0" w:gutter="0"/>
          <w:cols w:space="720"/>
          <w:docGrid w:linePitch="299"/>
        </w:sectPr>
      </w:pPr>
    </w:p>
    <w:p w:rsidR="008E7D5C" w:rsidRDefault="00D7619F">
      <w:pPr>
        <w:pStyle w:val="Heading3"/>
        <w:spacing w:before="147"/>
        <w:jc w:val="both"/>
      </w:pPr>
      <w:r>
        <w:rPr>
          <w:color w:val="BF5A14"/>
        </w:rPr>
        <w:lastRenderedPageBreak/>
        <w:t>Abstract (300 word limit)</w:t>
      </w:r>
    </w:p>
    <w:p w:rsidR="008E7D5C" w:rsidRDefault="00D7619F">
      <w:pPr>
        <w:pStyle w:val="MDPI17abstract"/>
        <w:ind w:left="0"/>
      </w:pPr>
      <w:r>
        <w:t>T</w:t>
      </w:r>
      <w:r>
        <w:t xml:space="preserve">his study focused on how rural communities adopted </w:t>
      </w:r>
      <w:proofErr w:type="spellStart"/>
      <w:r>
        <w:t>consociational</w:t>
      </w:r>
      <w:proofErr w:type="spellEnd"/>
      <w:r>
        <w:t xml:space="preserve"> </w:t>
      </w:r>
      <w:r>
        <w:t>mechanisms to organize collective entrepreneurship, addressing the conflicts across the divergent social groups toward a convergent process that allows different entrepreneurs to fold into a grand coalition. It extended the theory of consociation from poli</w:t>
      </w:r>
      <w:r>
        <w:t xml:space="preserve">tical science to the field of social entrepreneurship and inductively theorized the dimensional mechanisms based on the collective entrepreneurial effort of Yuan village in Shaanxi province of China. The results demonstrated four streams of </w:t>
      </w:r>
      <w:proofErr w:type="spellStart"/>
      <w:r>
        <w:t>consociational</w:t>
      </w:r>
      <w:proofErr w:type="spellEnd"/>
      <w:r>
        <w:t xml:space="preserve"> </w:t>
      </w:r>
      <w:r>
        <w:t>mechanisms: (1) emancipation to empower the vulnerable groups, (2) reconciliation of divergent interests, (3) reflection learning to generate reciprocity, and (4) proportional participation to institutionalize a hierarchical order in the community. These r</w:t>
      </w:r>
      <w:r>
        <w:t>esults advance the consociation theory and the organization of social change literature with strong policy implications.</w:t>
      </w:r>
    </w:p>
    <w:p w:rsidR="008E7D5C" w:rsidRDefault="008E7D5C">
      <w:pPr>
        <w:pStyle w:val="BodyText"/>
        <w:spacing w:before="90" w:line="280" w:lineRule="auto"/>
        <w:ind w:left="100"/>
        <w:jc w:val="both"/>
      </w:pPr>
    </w:p>
    <w:p w:rsidR="008E7D5C" w:rsidRDefault="00D7619F">
      <w:pPr>
        <w:pStyle w:val="Heading3"/>
        <w:spacing w:before="74"/>
        <w:ind w:left="0"/>
      </w:pPr>
      <w:r>
        <w:rPr>
          <w:rFonts w:ascii="Calibri"/>
          <w:noProof/>
          <w:sz w:val="4"/>
        </w:rPr>
        <mc:AlternateContent>
          <mc:Choice Requires="wpg">
            <w:drawing>
              <wp:inline distT="0" distB="0" distL="0" distR="0">
                <wp:extent cx="3975735" cy="25400"/>
                <wp:effectExtent l="0" t="0" r="0" b="0"/>
                <wp:docPr id="10"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xmlns:wpsCustomData="http://www.wps.cn/officeDocument/2013/wpsCustomData" xmlns:w15="http://schemas.microsoft.com/office/word/2012/wordml">
            <w:pict>
              <v:group id="Group 4" o:spid="_x0000_s1026" o:spt="203" style="height:2pt;width:313.05pt;" coordsize="6261,40" o:gfxdata="UEsFBgAAAAAAAAAAAAAAAAAAAAAAAFBLAwQKAAAAAACHTuJAAAAAAAAAAAAAAAAABAAAAGRycy9Q&#10;SwMEFAAAAAgAh07iQJklEGHUAAAAAwEAAA8AAABkcnMvZG93bnJldi54bWxNj0FLw0AQhe+C/2EZ&#10;wZvd3aqhxGyKFPVUBFtBeptmp0lodjZkt0n771296GXg8R7vfVMsz64TIw2h9WxAzxQI4srblmsD&#10;n9vXuwWIEJEtdp7JwIUCLMvrqwJz6yf+oHETa5FKOORooImxz6UMVUMOw8z3xMk7+MFhTHKopR1w&#10;SuWuk3OlMumw5bTQYE+rhqrj5uQMvE04Pd/rl3F9PKwuu+3j+9dakzG3N1o9gYh0jn9h+MFP6FAm&#10;pr0/sQ2iM5Aeib83edk80yD2Bh4UyLKQ/9nLb1BLAwQUAAAACACHTuJAdaWKXhACAACVBAAADgAA&#10;AGRycy9lMm9Eb2MueG1spZTBbtswDIbvA/YOgu6LHTdJOyNOD82aS7cV6PYAiizbAiRRkJQ4eftR&#10;sp2u6aXYLrYlUiT/j5TX9yetyFE4L8FUdD7LKRGGQy1NW9Hfvx6/3FHiAzM1U2BERc/C0/vN50/r&#10;3paigA5ULRzBIMaXva1oF4Its8zzTmjmZ2CFQWMDTrOAS9dmtWM9RtcqK/J8lfXgauuAC+9xdzsY&#10;6RjRfSQgNI3kYgv8oIUJQ1QnFAsoyXfSerpJ1TaN4OFn03gRiKooKg3piUnwex+f2WbNytYx20k+&#10;lsA+UsKVJs2kwaSXUFsWGDk4+S6UltyBhybMOOhsEJKIoIp5fsVm5+Bgk5a27Ft7gY6NuqL+z2H5&#10;j+OzI7LGSUAkhmnseEpLFpFNb9sSXXbOvthnN260wyrKPTVOxzcKIadE9XyhKk6BcNy8+Xq7vL1Z&#10;UsLRViwX+Uidd9iad6d49208typW8+HQIp3IpnRZrOpSRG9xDv0rHP9/cF46ZkVi7qPyCQ6WP8B5&#10;kkaQ5cAmeTyYEYwvPTIi+/471EiRHQKkkbhiVCDnCGKkMFFaFcWo9q1YVlrnw06AJvGjogoLSHHZ&#10;8ckHbAlymVxiKww8SqXSXCtD+gl5NHlQso7WtHDt/kE5cmTxauSL/G5K/MYNR9DUQxZlMFnEHXXG&#10;2fDlHupzkp/2sQ3JI01rKmy8WfE6/L1OXq9/k80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mSUQ&#10;YdQAAAADAQAADwAAAAAAAAABACAAAAA4AAAAZHJzL2Rvd25yZXYueG1sUEsBAhQAFAAAAAgAh07i&#10;QHWlil4QAgAAlQQAAA4AAAAAAAAAAQAgAAAAOQEAAGRycy9lMm9Eb2MueG1sUEsFBgAAAAAGAAYA&#10;WQEAALsFAAAAAA==&#10;">
                <o:lock v:ext="edit" aspectratio="f"/>
                <v:line id="Line 5" o:spid="_x0000_s1026" o:spt="20" style="position:absolute;left:20;top:20;height:0;width:6221;" filled="f" stroked="t" coordsize="21600,21600" o:gfxdata="UEsFBgAAAAAAAAAAAAAAAAAAAAAAAFBLAwQKAAAAAACHTuJAAAAAAAAAAAAAAAAABAAAAGRycy9Q&#10;SwMEFAAAAAgAh07iQAl7Txu5AAAA2wAAAA8AAABkcnMvZG93bnJldi54bWxFT01rwkAQvRf8D8sI&#10;vdVNCoaSZvUgKEJ7ybb0PGTHJCQ7G3ZXo//eFYTe5vE+p9pe7Sgu5EPvWEG+ykAQN8703Cr4/dm/&#10;fYAIEdng6JgU3CjAdrN4qbA0buaaLjq2IoVwKFFBF+NUShmajiyGlZuIE3dy3mJM0LfSeJxTuB3l&#10;e5YV0mLPqaHDiXYdNYM+WwX11+G7mO36LzdenyyyDsNBK/W6zLNPEJGu8V/8dB9Nmr+Gxy/pALm5&#10;A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Je08buQAAANsAAAAPAAAAAAAAAAEAIAAAADgAAABkcnMvZG93bnJldi54bWxQ&#10;SwECFAAUAAAACACHTuJAMy8FnjsAAAA5AAAAEAAAAAAAAAABACAAAAAeAQAAZHJzL3NoYXBleG1s&#10;LnhtbFBLBQYAAAAABgAGAFsBAADIAwAAAAA=&#10;">
                  <v:fill on="f" focussize="0,0"/>
                  <v:stroke weight="2pt" color="#004080" joinstyle="round"/>
                  <v:imagedata o:title=""/>
                  <o:lock v:ext="edit" aspectratio="f"/>
                </v:line>
                <w10:wrap type="none"/>
                <w10:anchorlock/>
              </v:group>
            </w:pict>
          </mc:Fallback>
        </mc:AlternateContent>
      </w:r>
      <w:r>
        <w:rPr>
          <w:b w:val="0"/>
        </w:rPr>
        <w:br w:type="column"/>
      </w:r>
    </w:p>
    <w:p w:rsidR="008E7D5C" w:rsidRDefault="008E7D5C">
      <w:pPr>
        <w:pStyle w:val="BodyText"/>
        <w:spacing w:before="2"/>
        <w:rPr>
          <w:rFonts w:ascii="Arial"/>
          <w:b/>
          <w:sz w:val="16"/>
        </w:rPr>
      </w:pPr>
    </w:p>
    <w:p w:rsidR="008E7D5C" w:rsidRDefault="00D7619F">
      <w:pPr>
        <w:spacing w:line="204" w:lineRule="exact"/>
        <w:rPr>
          <w:rFonts w:ascii="Arial"/>
          <w:b/>
          <w:sz w:val="20"/>
        </w:rPr>
      </w:pPr>
      <w:r>
        <w:rPr>
          <w:rFonts w:ascii="Arial"/>
          <w:b/>
          <w:color w:val="BF5A14"/>
          <w:sz w:val="20"/>
        </w:rPr>
        <w:br/>
        <w:t>Recent Publications (minimum 5)</w:t>
      </w:r>
    </w:p>
    <w:p w:rsidR="008E7D5C" w:rsidRDefault="00D7619F">
      <w:pPr>
        <w:pStyle w:val="BodyText"/>
        <w:numPr>
          <w:ilvl w:val="0"/>
          <w:numId w:val="1"/>
        </w:numPr>
        <w:spacing w:before="85" w:line="216" w:lineRule="exact"/>
        <w:ind w:left="383" w:right="138" w:hanging="284"/>
        <w:jc w:val="both"/>
        <w:rPr>
          <w:rFonts w:ascii="Calibri" w:hAnsi="Calibri"/>
        </w:rPr>
      </w:pPr>
      <w:proofErr w:type="spellStart"/>
      <w:r>
        <w:rPr>
          <w:rFonts w:ascii="Calibri" w:hAnsi="Calibri"/>
        </w:rPr>
        <w:t>Gigauri</w:t>
      </w:r>
      <w:proofErr w:type="spellEnd"/>
      <w:r>
        <w:rPr>
          <w:rFonts w:ascii="Calibri" w:hAnsi="Calibri"/>
        </w:rPr>
        <w:t xml:space="preserve">, I.; </w:t>
      </w:r>
      <w:proofErr w:type="spellStart"/>
      <w:r>
        <w:rPr>
          <w:rFonts w:ascii="Calibri" w:hAnsi="Calibri"/>
        </w:rPr>
        <w:t>Panait</w:t>
      </w:r>
      <w:proofErr w:type="spellEnd"/>
      <w:r>
        <w:rPr>
          <w:rFonts w:ascii="Calibri" w:hAnsi="Calibri"/>
        </w:rPr>
        <w:t xml:space="preserve">, M.; </w:t>
      </w:r>
      <w:proofErr w:type="spellStart"/>
      <w:r>
        <w:rPr>
          <w:rFonts w:ascii="Calibri" w:hAnsi="Calibri"/>
        </w:rPr>
        <w:t>Apostu</w:t>
      </w:r>
      <w:proofErr w:type="spellEnd"/>
      <w:r>
        <w:rPr>
          <w:rFonts w:ascii="Calibri" w:hAnsi="Calibri"/>
        </w:rPr>
        <w:t xml:space="preserve">, S.A.; </w:t>
      </w:r>
      <w:proofErr w:type="spellStart"/>
      <w:r>
        <w:rPr>
          <w:rFonts w:ascii="Calibri" w:hAnsi="Calibri"/>
        </w:rPr>
        <w:t>Raimi</w:t>
      </w:r>
      <w:proofErr w:type="spellEnd"/>
      <w:r>
        <w:rPr>
          <w:rFonts w:ascii="Calibri" w:hAnsi="Calibri"/>
        </w:rPr>
        <w:t>, L. The Essence of Social Entrepreneurship through a</w:t>
      </w:r>
      <w:r>
        <w:rPr>
          <w:rFonts w:ascii="Calibri" w:hAnsi="Calibri"/>
        </w:rPr>
        <w:t xml:space="preserve"> Georgian Lens: Social Entrepreneurs’ Perspectives. Adm. Sci. 2022, 12, 75. https://doi.org/10.3390/ admsci12030075.</w:t>
      </w:r>
    </w:p>
    <w:p w:rsidR="008E7D5C" w:rsidRDefault="00D7619F">
      <w:pPr>
        <w:pStyle w:val="BodyText"/>
        <w:numPr>
          <w:ilvl w:val="0"/>
          <w:numId w:val="1"/>
        </w:numPr>
        <w:spacing w:before="85" w:line="216" w:lineRule="exact"/>
        <w:ind w:left="383" w:right="138" w:hanging="284"/>
        <w:jc w:val="both"/>
        <w:rPr>
          <w:rFonts w:ascii="Calibri" w:hAnsi="Calibri"/>
        </w:rPr>
      </w:pPr>
      <w:proofErr w:type="spellStart"/>
      <w:r>
        <w:rPr>
          <w:rFonts w:ascii="Calibri" w:hAnsi="Calibri"/>
        </w:rPr>
        <w:t>Mair</w:t>
      </w:r>
      <w:proofErr w:type="spellEnd"/>
      <w:r>
        <w:rPr>
          <w:rFonts w:ascii="Calibri" w:hAnsi="Calibri"/>
        </w:rPr>
        <w:t xml:space="preserve">, J.; Wolf, M.; </w:t>
      </w:r>
      <w:proofErr w:type="spellStart"/>
      <w:r>
        <w:rPr>
          <w:rFonts w:ascii="Calibri" w:hAnsi="Calibri"/>
        </w:rPr>
        <w:t>Seelos</w:t>
      </w:r>
      <w:proofErr w:type="spellEnd"/>
      <w:r>
        <w:rPr>
          <w:rFonts w:ascii="Calibri" w:hAnsi="Calibri"/>
        </w:rPr>
        <w:t xml:space="preserve">, C. Scaffolding: A Process of Transforming Patterns of Inequality in Small-Scale Societies. Acad. </w:t>
      </w:r>
      <w:proofErr w:type="spellStart"/>
      <w:r>
        <w:rPr>
          <w:rFonts w:ascii="Calibri" w:hAnsi="Calibri"/>
        </w:rPr>
        <w:t>Manag</w:t>
      </w:r>
      <w:proofErr w:type="spellEnd"/>
      <w:r>
        <w:rPr>
          <w:rFonts w:ascii="Calibri" w:hAnsi="Calibri"/>
        </w:rPr>
        <w:t>. J. 2016</w:t>
      </w:r>
      <w:r>
        <w:rPr>
          <w:rFonts w:ascii="Calibri" w:hAnsi="Calibri"/>
        </w:rPr>
        <w:t>, 59, 2021–2044.</w:t>
      </w:r>
    </w:p>
    <w:p w:rsidR="008E7D5C" w:rsidRDefault="00D7619F">
      <w:pPr>
        <w:pStyle w:val="BodyText"/>
        <w:numPr>
          <w:ilvl w:val="0"/>
          <w:numId w:val="1"/>
        </w:numPr>
        <w:spacing w:before="85" w:line="216" w:lineRule="exact"/>
        <w:ind w:left="383" w:right="138" w:hanging="284"/>
        <w:jc w:val="both"/>
        <w:rPr>
          <w:rFonts w:ascii="Calibri" w:hAnsi="Calibri"/>
        </w:rPr>
      </w:pPr>
      <w:r>
        <w:rPr>
          <w:rFonts w:ascii="Calibri" w:hAnsi="Calibri"/>
        </w:rPr>
        <w:t xml:space="preserve">Larson, A.; Starr, J. A network model of organization formation. </w:t>
      </w:r>
      <w:proofErr w:type="spellStart"/>
      <w:r>
        <w:rPr>
          <w:rFonts w:ascii="Calibri" w:hAnsi="Calibri"/>
        </w:rPr>
        <w:t>Entrep</w:t>
      </w:r>
      <w:proofErr w:type="spellEnd"/>
      <w:r>
        <w:rPr>
          <w:rFonts w:ascii="Calibri" w:hAnsi="Calibri"/>
        </w:rPr>
        <w:t xml:space="preserve">. Theory </w:t>
      </w:r>
      <w:proofErr w:type="spellStart"/>
      <w:r>
        <w:rPr>
          <w:rFonts w:ascii="Calibri" w:hAnsi="Calibri"/>
        </w:rPr>
        <w:t>Pract</w:t>
      </w:r>
      <w:proofErr w:type="spellEnd"/>
      <w:r>
        <w:rPr>
          <w:rFonts w:ascii="Calibri" w:hAnsi="Calibri"/>
        </w:rPr>
        <w:t>. 1993, 18, 5–15.</w:t>
      </w:r>
    </w:p>
    <w:p w:rsidR="008E7D5C" w:rsidRDefault="00D7619F">
      <w:pPr>
        <w:pStyle w:val="BodyText"/>
        <w:numPr>
          <w:ilvl w:val="0"/>
          <w:numId w:val="1"/>
        </w:numPr>
        <w:spacing w:before="85" w:line="216" w:lineRule="exact"/>
        <w:ind w:left="383" w:right="138" w:hanging="284"/>
        <w:jc w:val="both"/>
        <w:rPr>
          <w:rFonts w:ascii="Calibri" w:hAnsi="Calibri"/>
        </w:rPr>
      </w:pPr>
      <w:proofErr w:type="spellStart"/>
      <w:r>
        <w:rPr>
          <w:rFonts w:ascii="Calibri" w:hAnsi="Calibri"/>
        </w:rPr>
        <w:t>Sarkar</w:t>
      </w:r>
      <w:proofErr w:type="spellEnd"/>
      <w:r>
        <w:rPr>
          <w:rFonts w:ascii="Calibri" w:hAnsi="Calibri"/>
        </w:rPr>
        <w:t xml:space="preserve">, S.; </w:t>
      </w:r>
      <w:proofErr w:type="spellStart"/>
      <w:r>
        <w:rPr>
          <w:rFonts w:ascii="Calibri" w:hAnsi="Calibri"/>
        </w:rPr>
        <w:t>Rufin</w:t>
      </w:r>
      <w:proofErr w:type="spellEnd"/>
      <w:r>
        <w:rPr>
          <w:rFonts w:ascii="Calibri" w:hAnsi="Calibri"/>
        </w:rPr>
        <w:t xml:space="preserve">, C.; Haughton, J. Inequality and entrepreneurial thresholds. J. Bus. </w:t>
      </w:r>
      <w:proofErr w:type="spellStart"/>
      <w:r>
        <w:rPr>
          <w:rFonts w:ascii="Calibri" w:hAnsi="Calibri"/>
        </w:rPr>
        <w:t>Ventur</w:t>
      </w:r>
      <w:proofErr w:type="spellEnd"/>
      <w:r>
        <w:rPr>
          <w:rFonts w:ascii="Calibri" w:hAnsi="Calibri"/>
        </w:rPr>
        <w:t>. 2018, 33, 278–295.</w:t>
      </w:r>
    </w:p>
    <w:p w:rsidR="008E7D5C" w:rsidRDefault="00D7619F">
      <w:pPr>
        <w:pStyle w:val="BodyText"/>
        <w:numPr>
          <w:ilvl w:val="0"/>
          <w:numId w:val="1"/>
        </w:numPr>
        <w:spacing w:before="85" w:line="216" w:lineRule="exact"/>
        <w:ind w:left="383" w:right="138" w:hanging="284"/>
        <w:jc w:val="both"/>
        <w:rPr>
          <w:rFonts w:ascii="Calibri" w:hAnsi="Calibri"/>
        </w:rPr>
      </w:pPr>
      <w:proofErr w:type="spellStart"/>
      <w:r>
        <w:rPr>
          <w:rFonts w:ascii="Calibri" w:hAnsi="Calibri"/>
        </w:rPr>
        <w:t>Suddaby</w:t>
      </w:r>
      <w:proofErr w:type="spellEnd"/>
      <w:r>
        <w:rPr>
          <w:rFonts w:ascii="Calibri" w:hAnsi="Calibri"/>
        </w:rPr>
        <w:t xml:space="preserve">, R.; </w:t>
      </w:r>
      <w:proofErr w:type="spellStart"/>
      <w:r>
        <w:rPr>
          <w:rFonts w:ascii="Calibri" w:hAnsi="Calibri"/>
        </w:rPr>
        <w:t>Bruton</w:t>
      </w:r>
      <w:proofErr w:type="spellEnd"/>
      <w:r>
        <w:rPr>
          <w:rFonts w:ascii="Calibri" w:hAnsi="Calibri"/>
        </w:rPr>
        <w:t xml:space="preserve">, </w:t>
      </w:r>
      <w:r>
        <w:rPr>
          <w:rFonts w:ascii="Calibri" w:hAnsi="Calibri"/>
        </w:rPr>
        <w:t xml:space="preserve">G.D.; and Si, S.X. Entrepreneurship through a qualitative lens: Insights on the construction and/or discovery of entrepreneurial opportunity. J. Bus. </w:t>
      </w:r>
      <w:proofErr w:type="spellStart"/>
      <w:r>
        <w:rPr>
          <w:rFonts w:ascii="Calibri" w:hAnsi="Calibri"/>
        </w:rPr>
        <w:t>Ventur</w:t>
      </w:r>
      <w:proofErr w:type="spellEnd"/>
      <w:r>
        <w:rPr>
          <w:rFonts w:ascii="Calibri" w:hAnsi="Calibri"/>
        </w:rPr>
        <w:t>. 2015, 30, 1–10.</w:t>
      </w:r>
    </w:p>
    <w:p w:rsidR="008E7D5C" w:rsidRDefault="00D7619F">
      <w:pPr>
        <w:pStyle w:val="BodyText"/>
        <w:numPr>
          <w:ilvl w:val="0"/>
          <w:numId w:val="1"/>
        </w:numPr>
        <w:spacing w:before="85" w:line="216" w:lineRule="exact"/>
        <w:ind w:left="383" w:right="138" w:hanging="284"/>
        <w:jc w:val="both"/>
        <w:rPr>
          <w:rFonts w:ascii="Calibri" w:hAnsi="Calibri"/>
        </w:rPr>
      </w:pPr>
      <w:proofErr w:type="spellStart"/>
      <w:r>
        <w:rPr>
          <w:rFonts w:ascii="Calibri" w:hAnsi="Calibri"/>
        </w:rPr>
        <w:t>Peredo</w:t>
      </w:r>
      <w:proofErr w:type="spellEnd"/>
      <w:r>
        <w:rPr>
          <w:rFonts w:ascii="Calibri" w:hAnsi="Calibri"/>
        </w:rPr>
        <w:t xml:space="preserve">, A.M.; Chrisman, J.J. Toward a theory of community-based enterprise. Acad. </w:t>
      </w:r>
      <w:proofErr w:type="spellStart"/>
      <w:r>
        <w:rPr>
          <w:rFonts w:ascii="Calibri" w:hAnsi="Calibri"/>
        </w:rPr>
        <w:t>Manag</w:t>
      </w:r>
      <w:proofErr w:type="spellEnd"/>
      <w:r>
        <w:rPr>
          <w:rFonts w:ascii="Calibri" w:hAnsi="Calibri"/>
        </w:rPr>
        <w:t>. Rev. 2006, 31, 309–328.</w:t>
      </w:r>
    </w:p>
    <w:p w:rsidR="008E7D5C" w:rsidRDefault="00D7619F">
      <w:pPr>
        <w:pStyle w:val="BodyText"/>
        <w:numPr>
          <w:ilvl w:val="0"/>
          <w:numId w:val="1"/>
        </w:numPr>
        <w:spacing w:before="85" w:line="216" w:lineRule="exact"/>
        <w:ind w:left="383" w:right="138" w:hanging="284"/>
        <w:jc w:val="both"/>
        <w:rPr>
          <w:rFonts w:ascii="Calibri" w:hAnsi="Calibri"/>
        </w:rPr>
      </w:pPr>
      <w:r>
        <w:rPr>
          <w:rFonts w:ascii="Calibri" w:hAnsi="Calibri"/>
        </w:rPr>
        <w:t xml:space="preserve">Bailey, N.; </w:t>
      </w:r>
      <w:proofErr w:type="spellStart"/>
      <w:r>
        <w:rPr>
          <w:rFonts w:ascii="Calibri" w:hAnsi="Calibri"/>
        </w:rPr>
        <w:t>Kleinhans</w:t>
      </w:r>
      <w:proofErr w:type="spellEnd"/>
      <w:r>
        <w:rPr>
          <w:rFonts w:ascii="Calibri" w:hAnsi="Calibri"/>
        </w:rPr>
        <w:t xml:space="preserve">, R.; Lindbergh, J. An Assessment of Community-Based Social Enterprise in Three European Countries; Power to Change; University of </w:t>
      </w:r>
      <w:proofErr w:type="spellStart"/>
      <w:r>
        <w:rPr>
          <w:rFonts w:ascii="Calibri" w:hAnsi="Calibri"/>
        </w:rPr>
        <w:t>Wesminter</w:t>
      </w:r>
      <w:proofErr w:type="spellEnd"/>
      <w:r>
        <w:rPr>
          <w:rFonts w:ascii="Calibri" w:hAnsi="Calibri"/>
        </w:rPr>
        <w:t>: London, UK, 2018.</w:t>
      </w:r>
    </w:p>
    <w:p w:rsidR="008E7D5C" w:rsidRDefault="008E7D5C">
      <w:pPr>
        <w:pStyle w:val="BodyText"/>
        <w:spacing w:before="85" w:line="216" w:lineRule="exact"/>
        <w:ind w:left="99" w:right="138"/>
        <w:jc w:val="both"/>
        <w:rPr>
          <w:rFonts w:ascii="Calibri" w:hAnsi="Calibri"/>
        </w:rPr>
      </w:pPr>
    </w:p>
    <w:p w:rsidR="008E7D5C" w:rsidRDefault="00D7619F">
      <w:pPr>
        <w:spacing w:line="200" w:lineRule="exact"/>
        <w:jc w:val="both"/>
        <w:rPr>
          <w:rFonts w:ascii="Calibri" w:hAnsi="Calibri"/>
        </w:rPr>
      </w:pPr>
      <w:r>
        <w:rPr>
          <w:rFonts w:ascii="Calibri" w:hAnsi="Calibri"/>
        </w:rPr>
        <w:t xml:space="preserve">   </w:t>
      </w:r>
    </w:p>
    <w:p w:rsidR="008E7D5C" w:rsidRDefault="008E7D5C">
      <w:pPr>
        <w:spacing w:line="200" w:lineRule="exact"/>
        <w:jc w:val="both"/>
        <w:rPr>
          <w:rFonts w:ascii="Calibri" w:hAnsi="Calibri"/>
        </w:rPr>
        <w:sectPr w:rsidR="008E7D5C">
          <w:type w:val="continuous"/>
          <w:pgSz w:w="11910" w:h="16840"/>
          <w:pgMar w:top="995" w:right="600" w:bottom="840" w:left="620" w:header="720" w:footer="720" w:gutter="0"/>
          <w:cols w:num="2" w:space="720" w:equalWidth="0">
            <w:col w:w="5214" w:space="138"/>
            <w:col w:w="5338"/>
          </w:cols>
        </w:sectPr>
      </w:pPr>
    </w:p>
    <w:p w:rsidR="008E7D5C" w:rsidRDefault="00D7619F">
      <w:pPr>
        <w:pStyle w:val="BodyText"/>
        <w:jc w:val="right"/>
        <w:rPr>
          <w:rFonts w:ascii="Calibri"/>
          <w:sz w:val="20"/>
        </w:rPr>
      </w:pPr>
      <w:r>
        <w:rPr>
          <w:noProof/>
        </w:rPr>
        <w:lastRenderedPageBreak/>
        <w:drawing>
          <wp:inline distT="0" distB="0" distL="0" distR="0">
            <wp:extent cx="628015" cy="622935"/>
            <wp:effectExtent l="0" t="0" r="6985" b="1206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630069" cy="625069"/>
                    </a:xfrm>
                    <a:prstGeom prst="rect">
                      <a:avLst/>
                    </a:prstGeom>
                    <a:noFill/>
                    <a:ln>
                      <a:noFill/>
                    </a:ln>
                  </pic:spPr>
                </pic:pic>
              </a:graphicData>
            </a:graphic>
          </wp:inline>
        </w:drawing>
      </w:r>
      <w:r>
        <w:rPr>
          <w:noProof/>
        </w:rPr>
        <w:drawing>
          <wp:inline distT="0" distB="0" distL="114300" distR="114300">
            <wp:extent cx="2602230" cy="725805"/>
            <wp:effectExtent l="0" t="0" r="13970" b="1079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pic:cNvPicPr>
                  </pic:nvPicPr>
                  <pic:blipFill>
                    <a:blip r:embed="rId11"/>
                    <a:stretch>
                      <a:fillRect/>
                    </a:stretch>
                  </pic:blipFill>
                  <pic:spPr>
                    <a:xfrm>
                      <a:off x="0" y="0"/>
                      <a:ext cx="2602230" cy="725805"/>
                    </a:xfrm>
                    <a:prstGeom prst="rect">
                      <a:avLst/>
                    </a:prstGeom>
                    <a:noFill/>
                    <a:ln>
                      <a:noFill/>
                    </a:ln>
                  </pic:spPr>
                </pic:pic>
              </a:graphicData>
            </a:graphic>
          </wp:inline>
        </w:drawing>
      </w:r>
    </w:p>
    <w:p w:rsidR="008E7D5C" w:rsidRDefault="008E7D5C">
      <w:pPr>
        <w:pStyle w:val="BodyText"/>
        <w:spacing w:line="40" w:lineRule="exact"/>
        <w:ind w:left="2202"/>
        <w:rPr>
          <w:rFonts w:ascii="Calibri"/>
          <w:sz w:val="4"/>
        </w:rPr>
      </w:pPr>
    </w:p>
    <w:p w:rsidR="008E7D5C" w:rsidRDefault="00D7619F">
      <w:pPr>
        <w:spacing w:before="92"/>
        <w:ind w:right="4234"/>
        <w:rPr>
          <w:rFonts w:ascii="Arial"/>
        </w:rPr>
      </w:pPr>
      <w:r>
        <w:t xml:space="preserve">        </w:t>
      </w:r>
      <w:r>
        <w:t xml:space="preserve">      </w:t>
      </w:r>
      <w:r>
        <w:rPr>
          <w:rFonts w:ascii="Arial"/>
          <w:color w:val="BF5A14"/>
        </w:rPr>
        <w:t>Biography (150 word limit)</w:t>
      </w:r>
      <w:r>
        <w:rPr>
          <w:rFonts w:ascii="Times New Roman" w:hAnsi="Times New Roman" w:cs="Times New Roman"/>
          <w:sz w:val="24"/>
          <w:szCs w:val="24"/>
        </w:rPr>
        <w:t xml:space="preserve"> </w:t>
      </w:r>
    </w:p>
    <w:p w:rsidR="008E7D5C" w:rsidRDefault="00D76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sz w:val="14"/>
          <w:lang w:eastAsia="zh-CN"/>
        </w:rPr>
      </w:pPr>
      <w:r>
        <w:rPr>
          <w:rFonts w:ascii="Arial"/>
          <w:sz w:val="14"/>
          <w:lang w:eastAsia="zh-CN"/>
        </w:rPr>
        <w:t xml:space="preserve">Dr. </w:t>
      </w:r>
      <w:proofErr w:type="spellStart"/>
      <w:r>
        <w:rPr>
          <w:rFonts w:ascii="Arial"/>
          <w:sz w:val="14"/>
          <w:lang w:eastAsia="zh-CN"/>
        </w:rPr>
        <w:t>Haiying</w:t>
      </w:r>
      <w:proofErr w:type="spellEnd"/>
      <w:r>
        <w:rPr>
          <w:rFonts w:ascii="Arial"/>
          <w:sz w:val="14"/>
          <w:lang w:eastAsia="zh-CN"/>
        </w:rPr>
        <w:t xml:space="preserve"> Lin holds a PhD in Sustainability Management from George Mason University (USA). She is now a professor in HAITC (Hainan University/Arizona State University Joint International College). Before joining HAITC, s</w:t>
      </w:r>
      <w:r>
        <w:rPr>
          <w:rFonts w:ascii="Arial"/>
          <w:sz w:val="14"/>
          <w:lang w:eastAsia="zh-CN"/>
        </w:rPr>
        <w:t xml:space="preserve">he taught at the College of Business at Northern Illinois University, and the School of Environment, Enterprise and Development at the University of Waterloo. </w:t>
      </w:r>
      <w:r>
        <w:rPr>
          <w:rFonts w:ascii="Arial"/>
          <w:sz w:val="14"/>
          <w:lang w:eastAsia="zh-CN"/>
        </w:rPr>
        <w:t xml:space="preserve">As the principal investigator of </w:t>
      </w:r>
      <w:r>
        <w:rPr>
          <w:rFonts w:ascii="Arial"/>
          <w:sz w:val="14"/>
          <w:lang w:eastAsia="zh-CN"/>
        </w:rPr>
        <w:t xml:space="preserve">Social Science and Humanities Research Council </w:t>
      </w:r>
      <w:r>
        <w:rPr>
          <w:rFonts w:ascii="Arial"/>
          <w:sz w:val="14"/>
          <w:lang w:eastAsia="zh-CN"/>
        </w:rPr>
        <w:t xml:space="preserve">insight </w:t>
      </w:r>
      <w:r>
        <w:rPr>
          <w:rFonts w:ascii="Arial"/>
          <w:sz w:val="14"/>
          <w:lang w:eastAsia="zh-CN"/>
        </w:rPr>
        <w:t xml:space="preserve">grant </w:t>
      </w:r>
      <w:r>
        <w:rPr>
          <w:rFonts w:ascii="Arial"/>
          <w:sz w:val="14"/>
          <w:lang w:eastAsia="zh-CN"/>
        </w:rPr>
        <w:t>(Ca</w:t>
      </w:r>
      <w:r>
        <w:rPr>
          <w:rFonts w:ascii="Arial"/>
          <w:sz w:val="14"/>
          <w:lang w:eastAsia="zh-CN"/>
        </w:rPr>
        <w:t>nada)</w:t>
      </w:r>
      <w:r>
        <w:rPr>
          <w:rFonts w:ascii="Arial"/>
          <w:sz w:val="14"/>
          <w:lang w:eastAsia="zh-CN"/>
        </w:rPr>
        <w:t xml:space="preserve"> entitled </w:t>
      </w:r>
      <w:r>
        <w:rPr>
          <w:rFonts w:ascii="Arial"/>
          <w:sz w:val="14"/>
          <w:lang w:eastAsia="zh-CN"/>
        </w:rPr>
        <w:t>“</w:t>
      </w:r>
      <w:r>
        <w:rPr>
          <w:rFonts w:ascii="Arial"/>
          <w:sz w:val="14"/>
          <w:lang w:eastAsia="zh-CN"/>
        </w:rPr>
        <w:t>Cross-sector Solutions to Environmental Issues</w:t>
      </w:r>
      <w:r>
        <w:rPr>
          <w:rFonts w:ascii="Arial"/>
          <w:sz w:val="14"/>
          <w:lang w:eastAsia="zh-CN"/>
        </w:rPr>
        <w:t>”</w:t>
      </w:r>
      <w:r>
        <w:rPr>
          <w:rFonts w:ascii="Arial"/>
          <w:sz w:val="14"/>
          <w:lang w:eastAsia="zh-CN"/>
        </w:rPr>
        <w:t xml:space="preserve">, she led this global research team to win the </w:t>
      </w:r>
      <w:r>
        <w:rPr>
          <w:rFonts w:ascii="Arial" w:hint="eastAsia"/>
          <w:sz w:val="14"/>
          <w:lang w:eastAsia="zh-CN"/>
        </w:rPr>
        <w:t>2</w:t>
      </w:r>
      <w:r>
        <w:rPr>
          <w:rFonts w:ascii="Arial"/>
          <w:sz w:val="14"/>
          <w:lang w:eastAsia="zh-CN"/>
        </w:rPr>
        <w:t>01</w:t>
      </w:r>
      <w:r>
        <w:rPr>
          <w:rFonts w:ascii="Arial"/>
          <w:sz w:val="14"/>
          <w:lang w:eastAsia="zh-CN"/>
        </w:rPr>
        <w:t xml:space="preserve">8 and </w:t>
      </w:r>
      <w:r>
        <w:rPr>
          <w:rFonts w:ascii="Arial" w:hint="eastAsia"/>
          <w:sz w:val="14"/>
          <w:lang w:eastAsia="zh-CN"/>
        </w:rPr>
        <w:t>2</w:t>
      </w:r>
      <w:r>
        <w:rPr>
          <w:rFonts w:ascii="Arial"/>
          <w:sz w:val="14"/>
          <w:lang w:eastAsia="zh-CN"/>
        </w:rPr>
        <w:t xml:space="preserve">014 </w:t>
      </w:r>
      <w:proofErr w:type="spellStart"/>
      <w:r>
        <w:rPr>
          <w:rFonts w:ascii="Arial"/>
          <w:sz w:val="14"/>
          <w:lang w:eastAsia="zh-CN"/>
        </w:rPr>
        <w:t>Routledge</w:t>
      </w:r>
      <w:proofErr w:type="spellEnd"/>
      <w:r>
        <w:rPr>
          <w:rFonts w:ascii="Arial"/>
          <w:sz w:val="14"/>
          <w:lang w:eastAsia="zh-CN"/>
        </w:rPr>
        <w:t xml:space="preserve"> Best Paper Award in Social Partnershi</w:t>
      </w:r>
      <w:r>
        <w:rPr>
          <w:rFonts w:ascii="Arial"/>
          <w:sz w:val="14"/>
          <w:lang w:eastAsia="zh-CN"/>
        </w:rPr>
        <w:t xml:space="preserve">p,  </w:t>
      </w:r>
      <w:hyperlink r:id="rId12" w:history="1">
        <w:r>
          <w:rPr>
            <w:rFonts w:ascii="Arial"/>
            <w:sz w:val="14"/>
            <w:lang w:eastAsia="zh-CN"/>
          </w:rPr>
          <w:t xml:space="preserve">the 2014 </w:t>
        </w:r>
        <w:r>
          <w:rPr>
            <w:rFonts w:ascii="Arial"/>
            <w:sz w:val="14"/>
            <w:lang w:eastAsia="zh-CN"/>
          </w:rPr>
          <w:t xml:space="preserve">European </w:t>
        </w:r>
        <w:r>
          <w:rPr>
            <w:rFonts w:ascii="Arial"/>
            <w:sz w:val="14"/>
            <w:lang w:eastAsia="zh-CN"/>
          </w:rPr>
          <w:t>EFMD Case Writing Competition</w:t>
        </w:r>
      </w:hyperlink>
      <w:r>
        <w:rPr>
          <w:rFonts w:ascii="Arial"/>
          <w:sz w:val="14"/>
          <w:lang w:eastAsia="zh-CN"/>
        </w:rPr>
        <w:t xml:space="preserve"> (</w:t>
      </w:r>
      <w:r>
        <w:rPr>
          <w:rFonts w:ascii="Arial"/>
          <w:sz w:val="14"/>
          <w:lang w:eastAsia="zh-CN"/>
        </w:rPr>
        <w:t xml:space="preserve">under the </w:t>
      </w:r>
      <w:r>
        <w:rPr>
          <w:rFonts w:ascii="Arial"/>
          <w:sz w:val="14"/>
          <w:lang w:eastAsia="zh-CN"/>
        </w:rPr>
        <w:t>“</w:t>
      </w:r>
      <w:r>
        <w:rPr>
          <w:rFonts w:ascii="Arial"/>
          <w:sz w:val="14"/>
          <w:lang w:eastAsia="zh-CN"/>
        </w:rPr>
        <w:t>Corporate Social Responsibility</w:t>
      </w:r>
      <w:r>
        <w:rPr>
          <w:rFonts w:ascii="Arial"/>
          <w:sz w:val="14"/>
          <w:lang w:eastAsia="zh-CN"/>
        </w:rPr>
        <w:t>”</w:t>
      </w:r>
      <w:r>
        <w:rPr>
          <w:rFonts w:ascii="Arial"/>
          <w:sz w:val="14"/>
          <w:lang w:eastAsia="zh-CN"/>
        </w:rPr>
        <w:t xml:space="preserve"> category</w:t>
      </w:r>
      <w:r>
        <w:rPr>
          <w:rFonts w:ascii="Arial"/>
          <w:sz w:val="14"/>
          <w:lang w:eastAsia="zh-CN"/>
        </w:rPr>
        <w:t>)</w:t>
      </w:r>
      <w:r>
        <w:rPr>
          <w:rFonts w:ascii="Arial" w:hint="eastAsia"/>
          <w:sz w:val="14"/>
          <w:lang w:eastAsia="zh-CN"/>
        </w:rPr>
        <w:t>，</w:t>
      </w:r>
      <w:r>
        <w:rPr>
          <w:rFonts w:ascii="Arial"/>
          <w:sz w:val="14"/>
          <w:lang w:eastAsia="zh-CN"/>
        </w:rPr>
        <w:t>and t</w:t>
      </w:r>
      <w:r>
        <w:rPr>
          <w:rFonts w:ascii="Arial"/>
          <w:sz w:val="14"/>
          <w:lang w:eastAsia="zh-CN"/>
        </w:rPr>
        <w:t xml:space="preserve">he Emerald Best International Symposium Award </w:t>
      </w:r>
      <w:r>
        <w:rPr>
          <w:rFonts w:ascii="Arial"/>
          <w:sz w:val="14"/>
          <w:lang w:eastAsia="zh-CN"/>
        </w:rPr>
        <w:t>at the 71th annual AOM conference. Her research projects were published at high-end jo</w:t>
      </w:r>
      <w:r>
        <w:rPr>
          <w:rFonts w:ascii="Arial"/>
          <w:sz w:val="14"/>
          <w:lang w:eastAsia="zh-CN"/>
        </w:rPr>
        <w:t xml:space="preserve">urnals such as </w:t>
      </w:r>
      <w:r>
        <w:rPr>
          <w:rFonts w:ascii="Arial"/>
          <w:sz w:val="14"/>
          <w:lang w:eastAsia="zh-CN"/>
        </w:rPr>
        <w:t>Business Strategy and the Environment, O</w:t>
      </w:r>
      <w:r>
        <w:rPr>
          <w:rFonts w:ascii="Arial" w:hint="eastAsia"/>
          <w:sz w:val="14"/>
          <w:lang w:eastAsia="zh-CN"/>
        </w:rPr>
        <w:t>rganiz</w:t>
      </w:r>
      <w:r>
        <w:rPr>
          <w:rFonts w:ascii="Arial"/>
          <w:sz w:val="14"/>
          <w:lang w:eastAsia="zh-CN"/>
        </w:rPr>
        <w:t xml:space="preserve">ation and Environment, </w:t>
      </w:r>
      <w:r>
        <w:rPr>
          <w:rFonts w:ascii="Arial" w:hint="eastAsia"/>
          <w:sz w:val="14"/>
          <w:lang w:eastAsia="zh-CN"/>
        </w:rPr>
        <w:t>Jou</w:t>
      </w:r>
      <w:r>
        <w:rPr>
          <w:rFonts w:ascii="Arial"/>
          <w:sz w:val="14"/>
          <w:lang w:eastAsia="zh-CN"/>
        </w:rPr>
        <w:t xml:space="preserve">rnal of Business Ethics, </w:t>
      </w:r>
      <w:r>
        <w:rPr>
          <w:rFonts w:ascii="Arial"/>
          <w:sz w:val="14"/>
          <w:lang w:eastAsia="zh-CN"/>
        </w:rPr>
        <w:t xml:space="preserve">and </w:t>
      </w:r>
      <w:r>
        <w:rPr>
          <w:rFonts w:ascii="Arial"/>
          <w:sz w:val="14"/>
          <w:lang w:eastAsia="zh-CN"/>
        </w:rPr>
        <w:t>Business and Society</w:t>
      </w:r>
      <w:r>
        <w:rPr>
          <w:rFonts w:ascii="Arial"/>
          <w:sz w:val="14"/>
          <w:lang w:eastAsia="zh-CN"/>
        </w:rPr>
        <w:t xml:space="preserve">. She was the judge of </w:t>
      </w:r>
      <w:proofErr w:type="spellStart"/>
      <w:r>
        <w:rPr>
          <w:rFonts w:ascii="Arial"/>
          <w:sz w:val="14"/>
          <w:lang w:eastAsia="zh-CN"/>
        </w:rPr>
        <w:t>Hult</w:t>
      </w:r>
      <w:proofErr w:type="spellEnd"/>
      <w:r>
        <w:rPr>
          <w:rFonts w:ascii="Arial"/>
          <w:sz w:val="14"/>
          <w:lang w:eastAsia="zh-CN"/>
        </w:rPr>
        <w:t xml:space="preserve"> Prize sponsored by Clinton Foundation and sit at the editorial board for </w:t>
      </w:r>
      <w:r>
        <w:rPr>
          <w:rFonts w:ascii="Arial"/>
          <w:sz w:val="14"/>
          <w:lang w:eastAsia="zh-CN"/>
        </w:rPr>
        <w:t>Business and Societ</w:t>
      </w:r>
      <w:r>
        <w:rPr>
          <w:rFonts w:ascii="Arial"/>
          <w:sz w:val="14"/>
          <w:lang w:eastAsia="zh-CN"/>
        </w:rPr>
        <w:t>y</w:t>
      </w:r>
      <w:r>
        <w:rPr>
          <w:rFonts w:ascii="Arial"/>
          <w:sz w:val="14"/>
          <w:lang w:eastAsia="zh-CN"/>
        </w:rPr>
        <w:t>.</w:t>
      </w:r>
    </w:p>
    <w:p w:rsidR="008E7D5C" w:rsidRDefault="008E7D5C">
      <w:pPr>
        <w:spacing w:before="41" w:line="154" w:lineRule="exact"/>
        <w:ind w:left="213" w:right="231"/>
        <w:jc w:val="both"/>
        <w:rPr>
          <w:rFonts w:ascii="Arial"/>
          <w:sz w:val="14"/>
        </w:rPr>
      </w:pPr>
    </w:p>
    <w:p w:rsidR="008E7D5C" w:rsidRDefault="00D7619F">
      <w:pPr>
        <w:spacing w:before="62"/>
        <w:ind w:left="4217" w:right="4235"/>
        <w:jc w:val="center"/>
        <w:rPr>
          <w:rFonts w:ascii="Arial"/>
          <w:sz w:val="14"/>
        </w:rPr>
      </w:pPr>
      <w:r>
        <w:rPr>
          <w:rFonts w:ascii="Arial"/>
          <w:sz w:val="14"/>
        </w:rPr>
        <w:t xml:space="preserve">Email: </w:t>
      </w:r>
      <w:hyperlink r:id="rId13" w:history="1">
        <w:r>
          <w:rPr>
            <w:rStyle w:val="Hyperlink"/>
            <w:rFonts w:ascii="Arial"/>
            <w:sz w:val="14"/>
          </w:rPr>
          <w:t>hlin</w:t>
        </w:r>
        <w:r>
          <w:rPr>
            <w:rStyle w:val="Hyperlink"/>
            <w:rFonts w:ascii="Arial"/>
            <w:sz w:val="14"/>
          </w:rPr>
          <w:t>@</w:t>
        </w:r>
        <w:r>
          <w:rPr>
            <w:rStyle w:val="Hyperlink"/>
            <w:rFonts w:ascii="Arial"/>
            <w:sz w:val="14"/>
          </w:rPr>
          <w:t>h</w:t>
        </w:r>
      </w:hyperlink>
      <w:r>
        <w:rPr>
          <w:rStyle w:val="Hyperlink"/>
          <w:rFonts w:ascii="Arial"/>
          <w:sz w:val="14"/>
        </w:rPr>
        <w:t>ainanu.edu.cn</w:t>
      </w:r>
    </w:p>
    <w:p w:rsidR="008E7D5C" w:rsidRDefault="00D7619F">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xmlns:wpsCustomData="http://www.wps.cn/officeDocument/2013/wpsCustomData" xmlns:w15="http://schemas.microsoft.com/office/word/2012/wordml">
            <w:pict>
              <v:line id="Line 3" o:spid="_x0000_s1026" o:spt="20" style="position:absolute;left:0pt;margin-left:162.1pt;margin-top:13.25pt;height:0pt;width:271.05pt;mso-position-horizontal-relative:page;mso-wrap-distance-bottom:0pt;mso-wrap-distance-top:0pt;z-index:251659264;mso-width-relative:page;mso-height-relative:page;" filled="f" stroked="t" coordsize="21600,21600" o:gfxdata="UEsFBgAAAAAAAAAAAAAAAAAAAAAAAFBLAwQKAAAAAACHTuJAAAAAAAAAAAAAAAAABAAAAGRycy9Q&#10;SwMEFAAAAAgAh07iQA4pQG/WAAAACQEAAA8AAABkcnMvZG93bnJldi54bWxNj8FOwzAMhu9IvENk&#10;JC5oS5fSqitNd0DAhQPa4AHcxrQVjVM12VbeniAO7Gj70+/vr3aLHcWJZj841rBZJyCIW2cG7jR8&#10;vD+vChA+IBscHZOGb/Kwq6+vKiyNO/OeTofQiRjCvkQNfQhTKaVve7Lo124ijrdPN1sMcZw7aWY8&#10;x3A7SpUkubQ4cPzQ40SPPbVfh6PV8DqiV4t6arL93ZAW2ZvdOnzR+vZmkzyACLSEfxh+9aM61NGp&#10;cUc2XowaUnWvIqpB5RmICBR5noJo/hayruRlg/oHUEsDBBQAAAAIAIdO4kCNj7pGzAEAAKADAAAO&#10;AAAAZHJzL2Uyb0RvYy54bWytU8Fu2zAMvQ/YPwi6L3bitCiMOD0k6C7ZFqDtByiyHAuTREFU4uTv&#10;R8lJtraXHnYxJJF8fO+RXjyerGFHFVCDa/h0UnKmnIRWu33DX1+evj1whlG4VhhwquFnhfxx+fXL&#10;YvC1mkEPplWBEYjDevAN72P0dVGg7JUVOAGvHAU7CFZEuoZ90QYxELo1xaws74sBQusDSIVIr+sx&#10;yC+I4TOA0HVaqjXIg1UujqhBGRFJEvbaI19mtl2nZPzVdagiMw0npTF/qQmdd+lbLBei3gfhey0v&#10;FMRnKLzTZIV21PQGtRZRsEPQH6CslgEQujiRYItRSHaEVEzLd94898KrrIWsRn8zHf8frPx53Aam&#10;W9qEijMnLE18o51iVbJm8FhTxsptQxInT+7Zb0D+RuZg1Qu3V5niy9lT2TRVFG9K0gU9NdgNP6Cl&#10;HHGIkH06dcEmSHKAnfI4zrdxqFNkkh6r+XxWVXecyWusEPW10AeM3xVYlg4NN8Q5A4vjBmMiIupr&#10;Surj4Ekbk6dtHBsafl/dlbkAweg2BVMahv1uZQI7irQv5bx8yCtCYG/SAhxcOzYx7iI66Rwd20F7&#10;3oarGTS4zOayZGkz/r3n6r8/1vI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DilAb9YAAAAJAQAA&#10;DwAAAAAAAAABACAAAAA4AAAAZHJzL2Rvd25yZXYueG1sUEsBAhQAFAAAAAgAh07iQI2PukbMAQAA&#10;oAMAAA4AAAAAAAAAAQAgAAAAOwEAAGRycy9lMm9Eb2MueG1sUEsFBgAAAAAGAAYAWQEAAHkFAAAA&#10;AA==&#10;">
                <v:fill on="f" focussize="0,0"/>
                <v:stroke weight="0.5pt" color="#004080" joinstyle="round"/>
                <v:imagedata o:title=""/>
                <o:lock v:ext="edit" aspectratio="f"/>
                <w10:wrap type="topAndBottom"/>
              </v:line>
            </w:pict>
          </mc:Fallback>
        </mc:AlternateContent>
      </w:r>
    </w:p>
    <w:p w:rsidR="008E7D5C" w:rsidRDefault="008E7D5C">
      <w:pPr>
        <w:pStyle w:val="BodyText"/>
        <w:rPr>
          <w:rFonts w:ascii="Arial"/>
          <w:sz w:val="20"/>
        </w:rPr>
      </w:pPr>
    </w:p>
    <w:p w:rsidR="008E7D5C" w:rsidRDefault="008E7D5C">
      <w:pPr>
        <w:pStyle w:val="BodyText"/>
        <w:rPr>
          <w:rFonts w:ascii="Arial"/>
          <w:sz w:val="20"/>
        </w:rPr>
      </w:pPr>
    </w:p>
    <w:p w:rsidR="008E7D5C" w:rsidRDefault="008E7D5C">
      <w:pPr>
        <w:pStyle w:val="BodyText"/>
        <w:spacing w:before="7"/>
        <w:rPr>
          <w:rFonts w:ascii="Arial"/>
          <w:sz w:val="29"/>
        </w:rPr>
      </w:pPr>
    </w:p>
    <w:p w:rsidR="008E7D5C" w:rsidRDefault="00D7619F">
      <w:pPr>
        <w:spacing w:before="39"/>
        <w:ind w:left="100"/>
        <w:rPr>
          <w:rFonts w:ascii="Minion Pro"/>
          <w:b/>
          <w:sz w:val="20"/>
        </w:rPr>
      </w:pPr>
      <w:r>
        <w:rPr>
          <w:rFonts w:ascii="Minion Pro"/>
          <w:b/>
          <w:sz w:val="20"/>
        </w:rPr>
        <w:t>Notes/Comments:</w:t>
      </w:r>
    </w:p>
    <w:p w:rsidR="008E7D5C" w:rsidRDefault="008E7D5C">
      <w:pPr>
        <w:spacing w:before="39"/>
        <w:ind w:left="100"/>
        <w:rPr>
          <w:rFonts w:ascii="Minion Pro"/>
          <w:b/>
          <w:sz w:val="20"/>
        </w:rPr>
      </w:pPr>
    </w:p>
    <w:p w:rsidR="008E7D5C" w:rsidRDefault="008E7D5C">
      <w:pPr>
        <w:spacing w:before="39"/>
        <w:ind w:left="100"/>
        <w:rPr>
          <w:rFonts w:ascii="Minion Pro"/>
          <w:b/>
          <w:sz w:val="20"/>
        </w:rPr>
      </w:pPr>
    </w:p>
    <w:p w:rsidR="008E7D5C" w:rsidRDefault="00D7619F">
      <w:pPr>
        <w:autoSpaceDE w:val="0"/>
        <w:autoSpaceDN w:val="0"/>
        <w:adjustRightInd w:val="0"/>
        <w:rPr>
          <w:b/>
          <w:sz w:val="20"/>
          <w:szCs w:val="20"/>
        </w:rPr>
      </w:pPr>
      <w:r>
        <w:rPr>
          <w:b/>
          <w:sz w:val="20"/>
          <w:szCs w:val="20"/>
          <w:lang w:val="en-NZ"/>
        </w:rPr>
        <w:t xml:space="preserve">Presenting author details </w:t>
      </w:r>
      <w:r>
        <w:rPr>
          <w:b/>
          <w:sz w:val="20"/>
          <w:szCs w:val="20"/>
          <w:lang w:val="en-NZ"/>
        </w:rPr>
        <w:br/>
      </w:r>
      <w:r>
        <w:rPr>
          <w:sz w:val="20"/>
          <w:szCs w:val="20"/>
          <w:lang w:val="en-NZ"/>
        </w:rPr>
        <w:t xml:space="preserve">Full name: </w:t>
      </w:r>
      <w:r>
        <w:rPr>
          <w:sz w:val="20"/>
          <w:szCs w:val="20"/>
        </w:rPr>
        <w:t xml:space="preserve"> </w:t>
      </w:r>
      <w:proofErr w:type="spellStart"/>
      <w:r>
        <w:rPr>
          <w:sz w:val="20"/>
          <w:szCs w:val="20"/>
        </w:rPr>
        <w:t>Haiying</w:t>
      </w:r>
      <w:proofErr w:type="spellEnd"/>
      <w:r>
        <w:rPr>
          <w:sz w:val="20"/>
          <w:szCs w:val="20"/>
        </w:rPr>
        <w:t xml:space="preserve"> Lin</w:t>
      </w:r>
      <w:r>
        <w:rPr>
          <w:sz w:val="20"/>
          <w:szCs w:val="20"/>
          <w:lang w:val="en-NZ"/>
        </w:rPr>
        <w:br/>
        <w:t>Contact number:</w:t>
      </w:r>
      <w:r>
        <w:rPr>
          <w:sz w:val="20"/>
          <w:szCs w:val="20"/>
        </w:rPr>
        <w:t xml:space="preserve"> 01186-19907611488</w:t>
      </w:r>
      <w:r>
        <w:rPr>
          <w:sz w:val="20"/>
          <w:szCs w:val="20"/>
          <w:lang w:val="en-NZ"/>
        </w:rPr>
        <w:br/>
        <w:t>Twitter account</w:t>
      </w:r>
      <w:proofErr w:type="gramStart"/>
      <w:r>
        <w:rPr>
          <w:sz w:val="20"/>
          <w:szCs w:val="20"/>
          <w:lang w:val="en-NZ"/>
        </w:rPr>
        <w:t>:</w:t>
      </w:r>
      <w:proofErr w:type="gramEnd"/>
      <w:r>
        <w:rPr>
          <w:sz w:val="20"/>
          <w:szCs w:val="20"/>
          <w:lang w:val="en-NZ"/>
        </w:rPr>
        <w:br/>
        <w:t>Linked In account:</w:t>
      </w:r>
      <w:r>
        <w:rPr>
          <w:sz w:val="20"/>
          <w:szCs w:val="20"/>
        </w:rPr>
        <w:t xml:space="preserve"> </w:t>
      </w:r>
    </w:p>
    <w:p w:rsidR="008E7D5C" w:rsidRDefault="00D7619F">
      <w:pPr>
        <w:autoSpaceDE w:val="0"/>
        <w:autoSpaceDN w:val="0"/>
        <w:adjustRightInd w:val="0"/>
        <w:rPr>
          <w:sz w:val="20"/>
          <w:szCs w:val="20"/>
          <w:lang w:val="en-NZ"/>
        </w:rPr>
      </w:pPr>
      <w:r>
        <w:rPr>
          <w:sz w:val="20"/>
          <w:szCs w:val="20"/>
          <w:lang w:val="en-NZ"/>
        </w:rPr>
        <w:t xml:space="preserve">Session name/ number: </w:t>
      </w:r>
      <w:r>
        <w:rPr>
          <w:sz w:val="20"/>
          <w:szCs w:val="20"/>
        </w:rPr>
        <w:t xml:space="preserve">Green </w:t>
      </w:r>
      <w:r>
        <w:rPr>
          <w:sz w:val="20"/>
          <w:szCs w:val="20"/>
        </w:rPr>
        <w:t>Business</w:t>
      </w:r>
      <w:r>
        <w:rPr>
          <w:sz w:val="20"/>
          <w:szCs w:val="20"/>
          <w:lang w:val="en-NZ"/>
        </w:rPr>
        <w:br/>
        <w:t>Category: (Oral presentation/ Poster presentation)</w:t>
      </w:r>
      <w:r>
        <w:rPr>
          <w:sz w:val="20"/>
          <w:szCs w:val="20"/>
        </w:rPr>
        <w:t xml:space="preserve"> Oral</w:t>
      </w:r>
      <w:r>
        <w:rPr>
          <w:sz w:val="20"/>
          <w:szCs w:val="20"/>
          <w:lang w:val="en-NZ"/>
        </w:rPr>
        <w:br/>
      </w:r>
    </w:p>
    <w:p w:rsidR="008E7D5C" w:rsidRDefault="008E7D5C">
      <w:pPr>
        <w:spacing w:before="39"/>
        <w:ind w:left="100"/>
        <w:rPr>
          <w:rFonts w:ascii="Minion Pro"/>
          <w:b/>
          <w:sz w:val="20"/>
        </w:rPr>
        <w:sectPr w:rsidR="008E7D5C">
          <w:type w:val="continuous"/>
          <w:pgSz w:w="11910" w:h="16840"/>
          <w:pgMar w:top="995" w:right="600" w:bottom="840" w:left="620" w:header="720" w:footer="720" w:gutter="0"/>
          <w:cols w:space="720"/>
        </w:sectPr>
      </w:pPr>
    </w:p>
    <w:p w:rsidR="008E7D5C" w:rsidRDefault="008E7D5C">
      <w:pPr>
        <w:jc w:val="both"/>
        <w:rPr>
          <w:rFonts w:ascii="Minion Pro"/>
          <w:sz w:val="26"/>
        </w:rPr>
      </w:pPr>
    </w:p>
    <w:sectPr w:rsidR="008E7D5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19F" w:rsidRDefault="00D7619F">
      <w:r>
        <w:separator/>
      </w:r>
    </w:p>
  </w:endnote>
  <w:endnote w:type="continuationSeparator" w:id="0">
    <w:p w:rsidR="00D7619F" w:rsidRDefault="00D76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7D5C" w:rsidRDefault="00D7619F">
    <w:pPr>
      <w:pStyle w:val="BodyText"/>
      <w:spacing w:line="14" w:lineRule="auto"/>
      <w:rPr>
        <w:sz w:val="20"/>
      </w:rPr>
    </w:pPr>
    <w:r>
      <w:rPr>
        <w:noProof/>
      </w:rPr>
      <mc:AlternateContent>
        <mc:Choice Requires="wps">
          <w:drawing>
            <wp:anchor distT="0" distB="0" distL="114300" distR="114300" simplePos="0" relativeHeight="251656704"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rsidR="008E7D5C" w:rsidRDefault="00D7619F">
                          <w:pPr>
                            <w:spacing w:line="184" w:lineRule="exact"/>
                            <w:ind w:left="20" w:right="-12"/>
                            <w:rPr>
                              <w:rFonts w:ascii="Arial"/>
                              <w:color w:val="FFFFFF" w:themeColor="background1"/>
                              <w:sz w:val="16"/>
                            </w:rPr>
                          </w:pPr>
                          <w:r>
                            <w:rPr>
                              <w:rFonts w:ascii="Arial"/>
                              <w:color w:val="FFFFFF" w:themeColor="background1"/>
                              <w:sz w:val="16"/>
                            </w:rPr>
                            <w:t>J Pain Relief</w:t>
                          </w:r>
                        </w:p>
                        <w:p w:rsidR="008E7D5C" w:rsidRDefault="00D7619F">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anchor>
          </w:drawing>
        </mc:Choice>
        <mc:Fallback xmlns:wpsCustomData="http://www.wps.cn/officeDocument/2013/wpsCustomData" xmlns:w15="http://schemas.microsoft.com/office/word/2012/wordml">
          <w:pict>
            <v:shape id="Text Box 3" o:spid="_x0000_s1026" o:spt="202" type="#_x0000_t202" style="position:absolute;left:0pt;margin-left:35pt;margin-top:798.8pt;height:19.6pt;width:168.2pt;mso-position-horizontal-relative:page;mso-position-vertical-relative:page;z-index:-251655168;mso-width-relative:page;mso-height-relative:page;" filled="f" stroked="f" coordsize="21600,21600" o:gfxdata="UEsFBgAAAAAAAAAAAAAAAAAAAAAAAFBLAwQKAAAAAACHTuJAAAAAAAAAAAAAAAAABAAAAGRycy9Q&#10;SwMEFAAAAAgAh07iQBAJbqTaAAAADAEAAA8AAABkcnMvZG93bnJldi54bWxNj81OwzAQhO9IvIO1&#10;SNyoXShuG+JUCMEJCZGGA0cn3iZR43WI3R/enuUEx50dzXyTb85+EEecYh/IwHymQCA1wfXUGvio&#10;Xm5WIGKy5OwQCA18Y4RNcXmR28yFE5V43KZWcAjFzBroUhozKWPTobdxFkYk/u3C5G3ic2qlm+yJ&#10;w/0gb5XS0tueuKGzIz512Oy3B2/g8ZPK5/7rrX4vd2VfVWtFr3pvzPXVXD2ASHhOf2b4xWd0KJip&#10;DgdyUQwGloqnJNbv10sNgh0LpRcgapb0nV6BLHL5f0TxA1BLAwQUAAAACACHTuJAeyk7Sf0BAAAE&#10;BAAADgAAAGRycy9lMm9Eb2MueG1srVPBbtswDL0P2D8Iui9O0qJojThF16DDgG4r0PYDGFmOhVmi&#10;Rimxs68fJSdZ11562EWgKOrpvUdqcT3YTuw0BYOukrPJVArtFNbGbSr5/HT36VKKEMHV0KHTldzr&#10;IK+XHz8sel/qObbY1ZoEg7hQ9r6SbYy+LIqgWm0hTNBrx4cNkoXIW9oUNUHP6LYr5tPpRdEj1Z5Q&#10;6RA4uxoP5QGR3gOITWOUXqHaWu3iiEq6g8iSQmt8kMvMtmm0ij+aJugoukqy0phXfoTjdVqL5QLK&#10;DYFvjTpQgPdQeKXJgnH86AlqBRHElswbKGsUYcAmThTaYhSSHWEVs+krbx5b8DprYauDP5ke/h+s&#10;+r57IGHqSl5J4cByw5/0EMVnHMRZcqf3oeSiR89lceA0z0xWGvw9qp9BOLxtwW30DRH2rYaa2c3S&#10;zeLF1REnJJB1/w1rfga2ETPQ0JBN1rEZgtG5M/tTZxIVxcn57Oxids5His/m55dX89y6AsrjbU8h&#10;ftFoRQoqSdz5jA67+xATGyiPJekxh3em63L3O/dPggtTJrNPhEfqcVgPBzfWWO9ZB+E4TPyVOGiR&#10;fkvR8yBVMvzaAmkpuq+OvUhTdwzoGKyPATjFVysZpRjD2zhO59aT2bSMPLrt8Ib9akyWkowdWRx4&#10;8nBkhYdBTtP3cp+r/n7e5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WAAAAZHJzL1BLAQIUABQAAAAIAIdO4kAQCW6k2gAAAAwBAAAPAAAA&#10;AAAAAAEAIAAAADgAAABkcnMvZG93bnJldi54bWxQSwECFAAUAAAACACHTuJAeyk7Sf0BAAAEBAAA&#10;DgAAAAAAAAABACAAAAA/AQAAZHJzL2Uyb0RvYy54bWxQSwUGAAAAAAYABgBZAQAArgU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noProof/>
      </w:rPr>
      <mc:AlternateContent>
        <mc:Choice Requires="wps">
          <w:drawing>
            <wp:anchor distT="0" distB="0" distL="114300" distR="114300" simplePos="0" relativeHeight="25165772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rsidR="008E7D5C" w:rsidRDefault="00D7619F">
                          <w:pPr>
                            <w:spacing w:line="269" w:lineRule="exact"/>
                            <w:jc w:val="center"/>
                            <w:rPr>
                              <w:rFonts w:ascii="Impact"/>
                              <w:color w:val="FFFFFF" w:themeColor="background1"/>
                              <w:sz w:val="24"/>
                            </w:rPr>
                          </w:pPr>
                          <w:r>
                            <w:rPr>
                              <w:rFonts w:ascii="Impact"/>
                              <w:color w:val="FFFFFF" w:themeColor="background1"/>
                              <w:sz w:val="24"/>
                            </w:rPr>
                            <w:t>Fibromyalgia 2016</w:t>
                          </w:r>
                        </w:p>
                        <w:p w:rsidR="008E7D5C" w:rsidRDefault="00D7619F">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xmlns:wpsCustomData="http://www.wps.cn/officeDocument/2013/wpsCustomData" xmlns:w15="http://schemas.microsoft.com/office/word/2012/wordml">
          <w:pict>
            <v:shape id="Text Box 2" o:spid="_x0000_s1026" o:spt="202" type="#_x0000_t202" style="position:absolute;left:0pt;margin-left:252.1pt;margin-top:799.05pt;height:24.95pt;width:91.9pt;mso-position-horizontal-relative:page;mso-position-vertical-relative:page;z-index:-251655168;mso-width-relative:page;mso-height-relative:page;" filled="f" stroked="f" coordsize="21600,21600" o:gfxdata="UEsFBgAAAAAAAAAAAAAAAAAAAAAAAFBLAwQKAAAAAACHTuJAAAAAAAAAAAAAAAAABAAAAGRycy9Q&#10;SwMEFAAAAAgAh07iQH4DWCTaAAAADQEAAA8AAABkcnMvZG93bnJldi54bWxNj81OwzAQhO9IvIO1&#10;SNyonaqN0hCnQghOSIg0HDg6yTaxGq9D7P7w9iwnetvdGc1+U2wvbhQnnIP1pCFZKBBIre8s9Ro+&#10;69eHDESIhjozekINPxhgW97eFCbv/JkqPO1iLziEQm40DDFOuZShHdCZsPATEmt7PzsTeZ172c3m&#10;zOFulEulUumMJf4wmAmfB2wPu6PT8PRF1Yv9fm8+qn1l63qj6C09aH1/l6hHEBEv8d8Mf/iMDiUz&#10;Nf5IXRCjhrVaLdnKwnqTJSDYkmYZ12v4lK54kmUhr1uUv1BLAwQUAAAACACHTuJAoGhMPfwBAAAE&#10;BAAADgAAAGRycy9lMm9Eb2MueG1srVPBbtswDL0P2D8Iui+OUywrjDhF16DDgG4r0O4DGFmOhVmi&#10;Rimxu68fJSdZ11162EWgJOrxvUdqdTXaXhw0BYOuluVsLoV2ChvjdrX8/nj77lKKEME10KPTtXzS&#10;QV6t375ZDb7SC+ywbzQJBnGhGnwtuxh9VRRBddpCmKHXji9bJAuRt7QrGoKB0W1fLObzZTEgNZ5Q&#10;6RD4dDNdyiMivQYQ29YovUG1t9rFCZV0D5Elhc74INeZbdtqFb+1bdBR9LVkpTGvXITjbVqL9Qqq&#10;HYHvjDpSgNdQeKHJgnFc9Ay1gQhiT+YfKGsUYcA2zhTaYhKSHWEV5fyFNw8deJ21sNXBn00P/w9W&#10;fT3ckzBNLbntDiw3/FGPUXzEUSySO4MPFSc9eE6LIx/zzGSlwd+h+hGEw5sO3E5fE+HQaWiYXZle&#10;Fs+eTjghgWyHL9hwGdhHzEBjSzZZx2YIRufOPJ07k6ioVLJcfigv+Erx3UW5vFy+zyWgOr32FOIn&#10;jVakoJbEnc/ocLgLMbGB6pSSijm8NX2fu9+7vw44MZ1k9onwRD2O2/HoxhabJ9ZBOA0TfyUOOqRf&#10;Ugw8SLUMP/dAWor+s2Mv0tSdAjoF21MATvHTWkYppvAmTtO592R2HSNPbju8Zr9ak6UkYycWR548&#10;HFnhcZDT9D3f56w/n3f9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H4DWCTaAAAADQEAAA8AAAAA&#10;AAAAAQAgAAAAOAAAAGRycy9kb3ducmV2LnhtbFBLAQIUABQAAAAIAIdO4kCgaEw9/AEAAAQEAAAO&#10;AAAAAAAAAAEAIAAAAD8BAABkcnMvZTJvRG9jLnhtbFBLBQYAAAAABgAGAFkBAACtBQ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noProof/>
      </w:rPr>
      <mc:AlternateContent>
        <mc:Choice Requires="wps">
          <w:drawing>
            <wp:anchor distT="0" distB="0" distL="114300" distR="114300" simplePos="0" relativeHeight="25165875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rsidR="008E7D5C" w:rsidRDefault="00D7619F">
                          <w:pPr>
                            <w:spacing w:line="184" w:lineRule="exact"/>
                            <w:ind w:right="18"/>
                            <w:jc w:val="right"/>
                            <w:rPr>
                              <w:rFonts w:ascii="Arial"/>
                              <w:color w:val="FFFFFF" w:themeColor="background1"/>
                              <w:sz w:val="16"/>
                            </w:rPr>
                          </w:pPr>
                          <w:r>
                            <w:rPr>
                              <w:rFonts w:ascii="Arial"/>
                              <w:color w:val="FFFFFF" w:themeColor="background1"/>
                              <w:sz w:val="16"/>
                            </w:rPr>
                            <w:t>Volume 5, Issue 3(</w:t>
                          </w:r>
                          <w:proofErr w:type="spellStart"/>
                          <w:r>
                            <w:rPr>
                              <w:rFonts w:ascii="Arial"/>
                              <w:color w:val="FFFFFF" w:themeColor="background1"/>
                              <w:sz w:val="16"/>
                            </w:rPr>
                            <w:t>Suppl</w:t>
                          </w:r>
                          <w:proofErr w:type="spellEnd"/>
                          <w:r>
                            <w:rPr>
                              <w:rFonts w:ascii="Arial"/>
                              <w:color w:val="FFFFFF" w:themeColor="background1"/>
                              <w:sz w:val="16"/>
                            </w:rPr>
                            <w:t>)</w:t>
                          </w:r>
                        </w:p>
                        <w:p w:rsidR="008E7D5C" w:rsidRDefault="00D7619F">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xmlns:wpsCustomData="http://www.wps.cn/officeDocument/2013/wpsCustomData" xmlns:w15="http://schemas.microsoft.com/office/word/2012/wordml">
          <w:pict>
            <v:shape id="Text Box 1" o:spid="_x0000_s1026" o:spt="202" type="#_x0000_t202" style="position:absolute;left:0pt;margin-left:468.9pt;margin-top:798.8pt;height:26.05pt;width:91.4pt;mso-position-horizontal-relative:page;mso-position-vertical-relative:page;z-index:-251655168;mso-width-relative:page;mso-height-relative:page;" filled="f" stroked="f" coordsize="21600,21600" o:gfxdata="UEsFBgAAAAAAAAAAAAAAAAAAAAAAAFBLAwQKAAAAAACHTuJAAAAAAAAAAAAAAAAABAAAAGRycy9Q&#10;SwMEFAAAAAgAh07iQMGzGdnbAAAADgEAAA8AAABkcnMvZG93bnJldi54bWxNj81OwzAQhO9IvIO1&#10;SNyonQIJCXEqhOBUCZGGA0cndhOr8TrE7g9v3+0JbrOa0ew35erkRnYwc7AeJSQLAcxg57XFXsJX&#10;8373BCxEhVqNHo2EXxNgVV1flarQ/oi1OWxiz6gEQ6EkDDFOBeehG4xTYeEng+Rt/exUpHPuuZ7V&#10;kcrdyJdCpNwpi/RhUJN5HUy32+ydhJdvrN/sz0f7WW9r2zS5wHW6k/L2JhHPwKI5xb8wXPAJHSpi&#10;av0edWCjhPw+I/RIxmOepcAukWQpSLWk0oc8A16V/P+M6gxQSwMEFAAAAAgAh07iQPGdWzv7AQAA&#10;BAQAAA4AAABkcnMvZTJvRG9jLnhtbK1TTW8bIRC9V+p/QNzrXcdqYq28jtJYqSqlH1LSH4BZ1ou6&#10;MHTA3nV/fQfwumlyySEXNMDw5r03w+p6ND07KPQabM3ns5IzZSU02u5q/vPx7sOSMx+EbUQPVtX8&#10;qDy/Xr9/txpcpS6gg75RyAjE+mpwNe9CcFVReNkpI/wMnLJ02QIaEWiLu6JBMRC66YuLsrwsBsDG&#10;IUjlPZ1u8iU/IeJrAKFttVQbkHujbMioqHoRSJLvtPN8ndi2rZLhe9t6FVhfc1Ia0kpFKN7GtViv&#10;RLVD4TotTxTEayg802SEtlT0DLURQbA96hdQRksED22YSTBFFpIcIRXz8pk3D51wKmkhq707m+7f&#10;DlZ+O/xAppuaX3FmhaGGP6oxsE8wsnl0Z3C+oqQHR2lhpGOamaTUu3uQvzyzcNsJu1M3iDB0SjTE&#10;Lr0snjzNOD6CbIev0FAZsQ+QgMYWTbSOzGCETp05njsTqchYcn5ZXi3pStLdYlEuFx8juUJU02uH&#10;PnxWYFgMao7U+YQuDvc+5NQpJRazcKf7PnW/t/8dEGY8Sewj4Uw9jNvx5MYWmiPpQMjDRF+Jgg7w&#10;D2cDDVLN/e+9QMVZ/8WSF3HqpgCnYDsFwkp6WvPAWQ5vQ57OvUO96wg5u23hhvxqdZISjc0sTjxp&#10;OJIZp0GO0/d0n7L+fd71X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MGzGdnbAAAADgEAAA8AAAAA&#10;AAAAAQAgAAAAOAAAAGRycy9kb3ducmV2LnhtbFBLAQIUABQAAAAIAIdO4kDxnVs7+wEAAAQEAAAO&#10;AAAAAAAAAAEAIAAAAEABAABkcnMvZTJvRG9jLnhtbFBLBQYAAAAABgAGAFkBAACtBQ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19F" w:rsidRDefault="00D7619F">
      <w:r>
        <w:separator/>
      </w:r>
    </w:p>
  </w:footnote>
  <w:footnote w:type="continuationSeparator" w:id="0">
    <w:p w:rsidR="00D7619F" w:rsidRDefault="00D761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DE8D2AF"/>
    <w:multiLevelType w:val="singleLevel"/>
    <w:tmpl w:val="FDE8D2AF"/>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F52F7410"/>
    <w:rsid w:val="FF6AE43D"/>
    <w:rsid w:val="000534A1"/>
    <w:rsid w:val="0006797A"/>
    <w:rsid w:val="000B4CAA"/>
    <w:rsid w:val="000E2911"/>
    <w:rsid w:val="001263DF"/>
    <w:rsid w:val="00292ED9"/>
    <w:rsid w:val="00313136"/>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8E7D5C"/>
    <w:rsid w:val="009B2D44"/>
    <w:rsid w:val="00A07E82"/>
    <w:rsid w:val="00A52075"/>
    <w:rsid w:val="00A9710C"/>
    <w:rsid w:val="00AE3E37"/>
    <w:rsid w:val="00B21A57"/>
    <w:rsid w:val="00BE6743"/>
    <w:rsid w:val="00C33602"/>
    <w:rsid w:val="00C56C74"/>
    <w:rsid w:val="00CD6F55"/>
    <w:rsid w:val="00D7619F"/>
    <w:rsid w:val="00DE3104"/>
    <w:rsid w:val="00DE6170"/>
    <w:rsid w:val="00E30AAC"/>
    <w:rsid w:val="00E95D97"/>
    <w:rsid w:val="00EA7D51"/>
    <w:rsid w:val="00F046EA"/>
    <w:rsid w:val="00F312EA"/>
    <w:rsid w:val="00F35A62"/>
    <w:rsid w:val="00F72EEA"/>
    <w:rsid w:val="00F84CAE"/>
    <w:rsid w:val="00FA41DE"/>
    <w:rsid w:val="3D7AC7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pPr>
    <w:rPr>
      <w:rFonts w:ascii="Tw Cen MT" w:eastAsia="Tw Cen MT" w:hAnsi="Tw Cen MT" w:cs="Tw Cen MT"/>
      <w:sz w:val="22"/>
      <w:szCs w:val="22"/>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
    <w:name w:val="Body Text"/>
    <w:basedOn w:val="Normal"/>
    <w:link w:val="BodyTextChar"/>
    <w:uiPriority w:val="1"/>
    <w:qFormat/>
    <w:rPr>
      <w:sz w:val="18"/>
      <w:szCs w:val="18"/>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rPr>
      <w:rFonts w:ascii="Tw Cen MT" w:eastAsia="Tw Cen MT" w:hAnsi="Tw Cen MT" w:cs="Tw Cen MT"/>
    </w:rPr>
  </w:style>
  <w:style w:type="character" w:customStyle="1" w:styleId="BalloonTextChar">
    <w:name w:val="Balloon Text Char"/>
    <w:basedOn w:val="DefaultParagraphFont"/>
    <w:link w:val="BalloonText"/>
    <w:uiPriority w:val="99"/>
    <w:semiHidden/>
    <w:rPr>
      <w:rFonts w:ascii="Tahoma" w:eastAsia="Tw Cen MT" w:hAnsi="Tahoma" w:cs="Tahoma"/>
      <w:sz w:val="16"/>
      <w:szCs w:val="16"/>
    </w:rPr>
  </w:style>
  <w:style w:type="character" w:customStyle="1" w:styleId="BodyTextChar">
    <w:name w:val="Body Text Char"/>
    <w:basedOn w:val="DefaultParagraphFont"/>
    <w:link w:val="BodyText"/>
    <w:uiPriority w:val="1"/>
    <w:rPr>
      <w:rFonts w:ascii="Tw Cen MT" w:eastAsia="Tw Cen MT" w:hAnsi="Tw Cen MT" w:cs="Tw Cen MT"/>
      <w:sz w:val="18"/>
      <w:szCs w:val="18"/>
    </w:rPr>
  </w:style>
  <w:style w:type="paragraph" w:customStyle="1" w:styleId="MDPI12title">
    <w:name w:val="MDPI_1.2_title"/>
    <w:next w:val="Normal"/>
    <w:qFormat/>
    <w:pPr>
      <w:adjustRightInd w:val="0"/>
      <w:snapToGrid w:val="0"/>
      <w:spacing w:after="240" w:line="240" w:lineRule="atLeast"/>
    </w:pPr>
    <w:rPr>
      <w:rFonts w:ascii="Palatino Linotype" w:eastAsia="Times New Roman" w:hAnsi="Palatino Linotype" w:cs="Times New Roman"/>
      <w:b/>
      <w:snapToGrid w:val="0"/>
      <w:color w:val="000000"/>
      <w:sz w:val="36"/>
      <w:lang w:eastAsia="de-DE" w:bidi="en-US"/>
    </w:rPr>
  </w:style>
  <w:style w:type="paragraph" w:customStyle="1" w:styleId="MDPI17abstract">
    <w:name w:val="MDPI_1.7_abstract"/>
    <w:next w:val="Normal"/>
    <w:qFormat/>
    <w:pPr>
      <w:adjustRightInd w:val="0"/>
      <w:snapToGrid w:val="0"/>
      <w:spacing w:before="240" w:line="260" w:lineRule="atLeast"/>
      <w:ind w:left="2608"/>
      <w:jc w:val="both"/>
    </w:pPr>
    <w:rPr>
      <w:rFonts w:ascii="Palatino Linotype" w:eastAsia="Times New Roman" w:hAnsi="Palatino Linotype" w:cs="Times New Roman"/>
      <w:color w:val="000000"/>
      <w:sz w:val="18"/>
      <w:szCs w:val="22"/>
      <w:lang w:eastAsia="de-DE"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pPr>
    <w:rPr>
      <w:rFonts w:ascii="Tw Cen MT" w:eastAsia="Tw Cen MT" w:hAnsi="Tw Cen MT" w:cs="Tw Cen MT"/>
      <w:sz w:val="22"/>
      <w:szCs w:val="22"/>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
    <w:name w:val="Body Text"/>
    <w:basedOn w:val="Normal"/>
    <w:link w:val="BodyTextChar"/>
    <w:uiPriority w:val="1"/>
    <w:qFormat/>
    <w:rPr>
      <w:sz w:val="18"/>
      <w:szCs w:val="18"/>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rPr>
      <w:rFonts w:ascii="Tw Cen MT" w:eastAsia="Tw Cen MT" w:hAnsi="Tw Cen MT" w:cs="Tw Cen MT"/>
    </w:rPr>
  </w:style>
  <w:style w:type="character" w:customStyle="1" w:styleId="BalloonTextChar">
    <w:name w:val="Balloon Text Char"/>
    <w:basedOn w:val="DefaultParagraphFont"/>
    <w:link w:val="BalloonText"/>
    <w:uiPriority w:val="99"/>
    <w:semiHidden/>
    <w:rPr>
      <w:rFonts w:ascii="Tahoma" w:eastAsia="Tw Cen MT" w:hAnsi="Tahoma" w:cs="Tahoma"/>
      <w:sz w:val="16"/>
      <w:szCs w:val="16"/>
    </w:rPr>
  </w:style>
  <w:style w:type="character" w:customStyle="1" w:styleId="BodyTextChar">
    <w:name w:val="Body Text Char"/>
    <w:basedOn w:val="DefaultParagraphFont"/>
    <w:link w:val="BodyText"/>
    <w:uiPriority w:val="1"/>
    <w:rPr>
      <w:rFonts w:ascii="Tw Cen MT" w:eastAsia="Tw Cen MT" w:hAnsi="Tw Cen MT" w:cs="Tw Cen MT"/>
      <w:sz w:val="18"/>
      <w:szCs w:val="18"/>
    </w:rPr>
  </w:style>
  <w:style w:type="paragraph" w:customStyle="1" w:styleId="MDPI12title">
    <w:name w:val="MDPI_1.2_title"/>
    <w:next w:val="Normal"/>
    <w:qFormat/>
    <w:pPr>
      <w:adjustRightInd w:val="0"/>
      <w:snapToGrid w:val="0"/>
      <w:spacing w:after="240" w:line="240" w:lineRule="atLeast"/>
    </w:pPr>
    <w:rPr>
      <w:rFonts w:ascii="Palatino Linotype" w:eastAsia="Times New Roman" w:hAnsi="Palatino Linotype" w:cs="Times New Roman"/>
      <w:b/>
      <w:snapToGrid w:val="0"/>
      <w:color w:val="000000"/>
      <w:sz w:val="36"/>
      <w:lang w:eastAsia="de-DE" w:bidi="en-US"/>
    </w:rPr>
  </w:style>
  <w:style w:type="paragraph" w:customStyle="1" w:styleId="MDPI17abstract">
    <w:name w:val="MDPI_1.7_abstract"/>
    <w:next w:val="Normal"/>
    <w:qFormat/>
    <w:pPr>
      <w:adjustRightInd w:val="0"/>
      <w:snapToGrid w:val="0"/>
      <w:spacing w:before="240" w:line="260" w:lineRule="atLeast"/>
      <w:ind w:left="2608"/>
      <w:jc w:val="both"/>
    </w:pPr>
    <w:rPr>
      <w:rFonts w:ascii="Palatino Linotype" w:eastAsia="Times New Roman" w:hAnsi="Palatino Linotype" w:cs="Times New Roman"/>
      <w:color w:val="000000"/>
      <w:sz w:val="18"/>
      <w:szCs w:val="22"/>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rXXXXXXX@xxx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thecasecentre.org/educators/casemethod/competitions/results/EFMD201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nano pharmaceutics</cp:lastModifiedBy>
  <cp:revision>2</cp:revision>
  <dcterms:created xsi:type="dcterms:W3CDTF">2022-09-27T05:40:00Z</dcterms:created>
  <dcterms:modified xsi:type="dcterms:W3CDTF">2022-09-27T05:40:00Z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1033-4.5.0.7405</vt:lpwstr>
  </property>
  <property fmtid="{D5CDD505-2E9C-101B-9397-08002B2CF9AE}" pid="6" name="ICV">
    <vt:lpwstr>269F02B5F4B06F4DD13E2863B3209FF3</vt:lpwstr>
  </property>
</Properties>
</file>