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A0721C" w14:textId="7BF13D92" w:rsidR="00AE3E37" w:rsidRPr="00CC0622" w:rsidRDefault="004C210E" w:rsidP="00CC0622">
      <w:pPr>
        <w:pStyle w:val="Heading1"/>
        <w:spacing w:before="170"/>
        <w:ind w:left="0"/>
        <w:jc w:val="both"/>
        <w:rPr>
          <w:rFonts w:ascii="Times New Roman" w:hAnsi="Times New Roman" w:cs="Times New Roman"/>
          <w:sz w:val="32"/>
          <w:szCs w:val="32"/>
        </w:rPr>
      </w:pPr>
      <w:r w:rsidRPr="00CC0622">
        <w:rPr>
          <w:rFonts w:ascii="Times New Roman" w:hAnsi="Times New Roman" w:cs="Times New Roman"/>
          <w:color w:val="337AB7"/>
          <w:sz w:val="32"/>
          <w:szCs w:val="32"/>
        </w:rPr>
        <w:t xml:space="preserve">Career choice anxiety, psychological well-being and career self-efficacy of adolescents: a theoretical framework </w:t>
      </w:r>
    </w:p>
    <w:p w14:paraId="145CB0C5" w14:textId="42F62C31" w:rsidR="003200FD" w:rsidRPr="00CC0622" w:rsidRDefault="004C210E" w:rsidP="003200FD">
      <w:pPr>
        <w:pStyle w:val="BodyText"/>
        <w:spacing w:before="73" w:line="198" w:lineRule="exact"/>
        <w:ind w:left="100" w:right="5987"/>
        <w:jc w:val="both"/>
        <w:rPr>
          <w:rFonts w:ascii="Times New Roman" w:hAnsi="Times New Roman" w:cs="Times New Roman"/>
          <w:sz w:val="24"/>
          <w:szCs w:val="24"/>
        </w:rPr>
      </w:pPr>
      <w:r w:rsidRPr="00CC0622">
        <w:rPr>
          <w:rFonts w:ascii="Times New Roman" w:hAnsi="Times New Roman" w:cs="Times New Roman"/>
          <w:sz w:val="24"/>
          <w:szCs w:val="24"/>
        </w:rPr>
        <w:t xml:space="preserve">Petronella </w:t>
      </w:r>
      <w:proofErr w:type="spellStart"/>
      <w:r w:rsidRPr="00CC0622">
        <w:rPr>
          <w:rFonts w:ascii="Times New Roman" w:hAnsi="Times New Roman" w:cs="Times New Roman"/>
          <w:sz w:val="24"/>
          <w:szCs w:val="24"/>
        </w:rPr>
        <w:t>Jonck</w:t>
      </w:r>
      <w:proofErr w:type="spellEnd"/>
      <w:proofErr w:type="gramStart"/>
      <w:r w:rsidR="00CC0622" w:rsidRPr="00CC0622">
        <w:rPr>
          <w:rFonts w:ascii="Times New Roman" w:hAnsi="Times New Roman" w:cs="Times New Roman"/>
          <w:sz w:val="24"/>
          <w:szCs w:val="24"/>
        </w:rPr>
        <w:t xml:space="preserve">* </w:t>
      </w:r>
      <w:r w:rsidR="005973B9" w:rsidRPr="00CC0622">
        <w:rPr>
          <w:rFonts w:ascii="Times New Roman" w:hAnsi="Times New Roman" w:cs="Times New Roman"/>
          <w:sz w:val="24"/>
          <w:szCs w:val="24"/>
        </w:rPr>
        <w:t>,</w:t>
      </w:r>
      <w:proofErr w:type="gramEnd"/>
      <w:r w:rsidR="005973B9" w:rsidRPr="00CC0622">
        <w:rPr>
          <w:rFonts w:ascii="Times New Roman" w:hAnsi="Times New Roman" w:cs="Times New Roman"/>
          <w:sz w:val="24"/>
          <w:szCs w:val="24"/>
        </w:rPr>
        <w:t xml:space="preserve"> </w:t>
      </w:r>
    </w:p>
    <w:p w14:paraId="3D4647EE" w14:textId="19197008" w:rsidR="005973B9" w:rsidRPr="00CC0622" w:rsidRDefault="004C210E" w:rsidP="00CC0622">
      <w:pPr>
        <w:pStyle w:val="BodyText"/>
        <w:spacing w:before="73" w:line="198" w:lineRule="exact"/>
        <w:ind w:left="100" w:right="5987"/>
        <w:jc w:val="both"/>
        <w:rPr>
          <w:rFonts w:ascii="Times New Roman" w:hAnsi="Times New Roman" w:cs="Times New Roman"/>
          <w:sz w:val="24"/>
          <w:szCs w:val="24"/>
        </w:rPr>
      </w:pPr>
      <w:r w:rsidRPr="00CC0622">
        <w:rPr>
          <w:rFonts w:ascii="Times New Roman" w:hAnsi="Times New Roman" w:cs="Times New Roman"/>
          <w:sz w:val="24"/>
          <w:szCs w:val="24"/>
        </w:rPr>
        <w:t>North-West University</w:t>
      </w:r>
      <w:r w:rsidR="005973B9" w:rsidRPr="00CC0622">
        <w:rPr>
          <w:rFonts w:ascii="Times New Roman" w:hAnsi="Times New Roman" w:cs="Times New Roman"/>
          <w:sz w:val="24"/>
          <w:szCs w:val="24"/>
        </w:rPr>
        <w:t>,</w:t>
      </w:r>
      <w:r w:rsidRPr="00CC0622">
        <w:rPr>
          <w:rFonts w:ascii="Times New Roman" w:hAnsi="Times New Roman" w:cs="Times New Roman"/>
          <w:sz w:val="24"/>
          <w:szCs w:val="24"/>
        </w:rPr>
        <w:t xml:space="preserve"> South Africa</w:t>
      </w:r>
    </w:p>
    <w:p w14:paraId="4C42524C" w14:textId="77777777" w:rsidR="00AE3E37" w:rsidRPr="00CC0622" w:rsidRDefault="00AE3E37" w:rsidP="00CC0622">
      <w:pPr>
        <w:pStyle w:val="BodyText"/>
        <w:jc w:val="both"/>
        <w:rPr>
          <w:rFonts w:ascii="Times New Roman" w:hAnsi="Times New Roman" w:cs="Times New Roman"/>
          <w:sz w:val="20"/>
        </w:rPr>
      </w:pPr>
    </w:p>
    <w:p w14:paraId="275C0979" w14:textId="77777777" w:rsidR="00AE3E37" w:rsidRPr="00CC0622" w:rsidRDefault="00AE3E37" w:rsidP="00CC0622">
      <w:pPr>
        <w:jc w:val="both"/>
        <w:rPr>
          <w:rFonts w:ascii="Times New Roman" w:hAnsi="Times New Roman" w:cs="Times New Roman"/>
          <w:sz w:val="21"/>
        </w:rPr>
        <w:sectPr w:rsidR="00AE3E37" w:rsidRPr="00CC0622" w:rsidSect="008E5477">
          <w:footerReference w:type="default" r:id="rId8"/>
          <w:type w:val="continuous"/>
          <w:pgSz w:w="11910" w:h="16840"/>
          <w:pgMar w:top="995" w:right="600" w:bottom="840" w:left="620" w:header="0" w:footer="0" w:gutter="0"/>
          <w:cols w:space="720"/>
          <w:docGrid w:linePitch="299"/>
        </w:sectPr>
      </w:pPr>
    </w:p>
    <w:p w14:paraId="10E434F6" w14:textId="4744B961" w:rsidR="00AE3E37" w:rsidRPr="003A6DCD" w:rsidRDefault="00A9710C" w:rsidP="00CC0622">
      <w:pPr>
        <w:jc w:val="center"/>
        <w:rPr>
          <w:rFonts w:ascii="Times New Roman" w:hAnsi="Times New Roman" w:cs="Times New Roman"/>
          <w:b/>
          <w:sz w:val="24"/>
          <w:szCs w:val="24"/>
        </w:rPr>
      </w:pPr>
      <w:r w:rsidRPr="003A6DCD">
        <w:rPr>
          <w:rFonts w:ascii="Times New Roman" w:hAnsi="Times New Roman" w:cs="Times New Roman"/>
          <w:b/>
          <w:sz w:val="24"/>
          <w:szCs w:val="24"/>
        </w:rPr>
        <w:lastRenderedPageBreak/>
        <w:t>Abstract</w:t>
      </w:r>
    </w:p>
    <w:p w14:paraId="12DA0888" w14:textId="71D05AEE" w:rsidR="001B1EFA" w:rsidRPr="00CC0622" w:rsidRDefault="001B1EFA" w:rsidP="00CC0622">
      <w:pPr>
        <w:pStyle w:val="BodyText"/>
        <w:spacing w:before="90" w:line="280" w:lineRule="auto"/>
        <w:ind w:left="100"/>
        <w:jc w:val="both"/>
        <w:rPr>
          <w:rFonts w:ascii="Times New Roman" w:hAnsi="Times New Roman" w:cs="Times New Roman"/>
        </w:rPr>
      </w:pPr>
      <w:r w:rsidRPr="00CC0622">
        <w:rPr>
          <w:rFonts w:ascii="Times New Roman" w:hAnsi="Times New Roman" w:cs="Times New Roman"/>
          <w:b/>
          <w:bCs/>
          <w:sz w:val="20"/>
          <w:szCs w:val="20"/>
        </w:rPr>
        <w:t>Problem statement:</w:t>
      </w:r>
      <w:r w:rsidRPr="00CC0622">
        <w:rPr>
          <w:rFonts w:ascii="Times New Roman" w:hAnsi="Times New Roman" w:cs="Times New Roman"/>
        </w:rPr>
        <w:t xml:space="preserve"> </w:t>
      </w:r>
      <w:r w:rsidR="007D4F57" w:rsidRPr="00CC0622">
        <w:rPr>
          <w:rFonts w:ascii="Times New Roman" w:hAnsi="Times New Roman" w:cs="Times New Roman"/>
          <w:sz w:val="20"/>
        </w:rPr>
        <w:t xml:space="preserve">The influence of COVID-19 has not been fully realized, nevertheless it is hypothesized that the pandemic increased the anxiety response in adolescents. </w:t>
      </w:r>
      <w:r w:rsidR="002E69F9" w:rsidRPr="00CC0622">
        <w:rPr>
          <w:rFonts w:ascii="Times New Roman" w:hAnsi="Times New Roman" w:cs="Times New Roman"/>
          <w:sz w:val="20"/>
        </w:rPr>
        <w:t>Also, an</w:t>
      </w:r>
      <w:r w:rsidR="007D4F57" w:rsidRPr="00CC0622">
        <w:rPr>
          <w:rFonts w:ascii="Times New Roman" w:hAnsi="Times New Roman" w:cs="Times New Roman"/>
          <w:sz w:val="20"/>
        </w:rPr>
        <w:t xml:space="preserve"> unintended consequence </w:t>
      </w:r>
      <w:r w:rsidR="002E69F9" w:rsidRPr="00CC0622">
        <w:rPr>
          <w:rFonts w:ascii="Times New Roman" w:hAnsi="Times New Roman" w:cs="Times New Roman"/>
          <w:sz w:val="20"/>
        </w:rPr>
        <w:t>was</w:t>
      </w:r>
      <w:r w:rsidR="007D4F57" w:rsidRPr="00CC0622">
        <w:rPr>
          <w:rFonts w:ascii="Times New Roman" w:hAnsi="Times New Roman" w:cs="Times New Roman"/>
          <w:sz w:val="20"/>
        </w:rPr>
        <w:t xml:space="preserve"> the impact thereof on the world of work. </w:t>
      </w:r>
      <w:r w:rsidR="008542B2" w:rsidRPr="00CC0622">
        <w:rPr>
          <w:rFonts w:ascii="Times New Roman" w:hAnsi="Times New Roman" w:cs="Times New Roman"/>
          <w:sz w:val="20"/>
        </w:rPr>
        <w:t>Ambiguity</w:t>
      </w:r>
      <w:r w:rsidR="007D4F57" w:rsidRPr="00CC0622">
        <w:rPr>
          <w:rFonts w:ascii="Times New Roman" w:hAnsi="Times New Roman" w:cs="Times New Roman"/>
          <w:sz w:val="20"/>
        </w:rPr>
        <w:t xml:space="preserve"> relating to unemployment, career opportunities and expectations could exacerbate perceived anxiety </w:t>
      </w:r>
      <w:r w:rsidRPr="00CC0622">
        <w:rPr>
          <w:rFonts w:ascii="Times New Roman" w:hAnsi="Times New Roman" w:cs="Times New Roman"/>
          <w:sz w:val="20"/>
        </w:rPr>
        <w:t xml:space="preserve">labelled </w:t>
      </w:r>
      <w:r w:rsidR="007D4F57" w:rsidRPr="00CC0622">
        <w:rPr>
          <w:rFonts w:ascii="Times New Roman" w:hAnsi="Times New Roman" w:cs="Times New Roman"/>
          <w:sz w:val="20"/>
        </w:rPr>
        <w:t>career choice anxiety. Th</w:t>
      </w:r>
      <w:r w:rsidRPr="00CC0622">
        <w:rPr>
          <w:rFonts w:ascii="Times New Roman" w:hAnsi="Times New Roman" w:cs="Times New Roman"/>
          <w:sz w:val="20"/>
        </w:rPr>
        <w:t>e</w:t>
      </w:r>
      <w:r w:rsidR="002E69F9" w:rsidRPr="00CC0622">
        <w:rPr>
          <w:rFonts w:ascii="Times New Roman" w:hAnsi="Times New Roman" w:cs="Times New Roman"/>
          <w:sz w:val="20"/>
        </w:rPr>
        <w:t xml:space="preserve"> </w:t>
      </w:r>
      <w:r w:rsidRPr="00CC0622">
        <w:rPr>
          <w:rFonts w:ascii="Times New Roman" w:hAnsi="Times New Roman" w:cs="Times New Roman"/>
          <w:sz w:val="20"/>
        </w:rPr>
        <w:t>research</w:t>
      </w:r>
      <w:r w:rsidR="007D4F57" w:rsidRPr="00CC0622">
        <w:rPr>
          <w:rFonts w:ascii="Times New Roman" w:hAnsi="Times New Roman" w:cs="Times New Roman"/>
          <w:sz w:val="20"/>
        </w:rPr>
        <w:t xml:space="preserve"> explore</w:t>
      </w:r>
      <w:r w:rsidR="002E69F9" w:rsidRPr="00CC0622">
        <w:rPr>
          <w:rFonts w:ascii="Times New Roman" w:hAnsi="Times New Roman" w:cs="Times New Roman"/>
          <w:sz w:val="20"/>
        </w:rPr>
        <w:t>d</w:t>
      </w:r>
      <w:r w:rsidR="007D4F57" w:rsidRPr="00CC0622">
        <w:rPr>
          <w:rFonts w:ascii="Times New Roman" w:hAnsi="Times New Roman" w:cs="Times New Roman"/>
          <w:sz w:val="20"/>
        </w:rPr>
        <w:t xml:space="preserve"> the theoretical link between career choice anxiety, psychological well-being and career self-efficacy </w:t>
      </w:r>
      <w:r w:rsidRPr="00CC0622">
        <w:rPr>
          <w:rFonts w:ascii="Times New Roman" w:hAnsi="Times New Roman" w:cs="Times New Roman"/>
          <w:sz w:val="20"/>
        </w:rPr>
        <w:t>to</w:t>
      </w:r>
      <w:r w:rsidR="007D4F57" w:rsidRPr="00CC0622">
        <w:rPr>
          <w:rFonts w:ascii="Times New Roman" w:hAnsi="Times New Roman" w:cs="Times New Roman"/>
          <w:sz w:val="20"/>
        </w:rPr>
        <w:t xml:space="preserve"> </w:t>
      </w:r>
      <w:r w:rsidRPr="00CC0622">
        <w:rPr>
          <w:rFonts w:ascii="Times New Roman" w:hAnsi="Times New Roman" w:cs="Times New Roman"/>
          <w:sz w:val="20"/>
        </w:rPr>
        <w:t>recommend</w:t>
      </w:r>
      <w:r w:rsidR="007D4F57" w:rsidRPr="00CC0622">
        <w:rPr>
          <w:rFonts w:ascii="Times New Roman" w:hAnsi="Times New Roman" w:cs="Times New Roman"/>
          <w:sz w:val="20"/>
        </w:rPr>
        <w:t xml:space="preserve"> a conceptual framework that could be </w:t>
      </w:r>
      <w:r w:rsidRPr="00CC0622">
        <w:rPr>
          <w:rFonts w:ascii="Times New Roman" w:hAnsi="Times New Roman" w:cs="Times New Roman"/>
          <w:sz w:val="20"/>
        </w:rPr>
        <w:t>applied</w:t>
      </w:r>
      <w:r w:rsidR="007D4F57" w:rsidRPr="00CC0622">
        <w:rPr>
          <w:rFonts w:ascii="Times New Roman" w:hAnsi="Times New Roman" w:cs="Times New Roman"/>
          <w:sz w:val="20"/>
        </w:rPr>
        <w:t xml:space="preserve"> as theoretical underpinning for the development of a psychometric stable measuring instrument. Psychological well-being has emerged as a public health </w:t>
      </w:r>
      <w:r w:rsidR="002E69F9" w:rsidRPr="00CC0622">
        <w:rPr>
          <w:rFonts w:ascii="Times New Roman" w:hAnsi="Times New Roman" w:cs="Times New Roman"/>
          <w:sz w:val="20"/>
        </w:rPr>
        <w:t>concern</w:t>
      </w:r>
      <w:r w:rsidR="007D4F57" w:rsidRPr="00CC0622">
        <w:rPr>
          <w:rFonts w:ascii="Times New Roman" w:hAnsi="Times New Roman" w:cs="Times New Roman"/>
          <w:sz w:val="20"/>
        </w:rPr>
        <w:t xml:space="preserve"> especially for adolescents as some mental health </w:t>
      </w:r>
      <w:r w:rsidRPr="00CC0622">
        <w:rPr>
          <w:rFonts w:ascii="Times New Roman" w:hAnsi="Times New Roman" w:cs="Times New Roman"/>
          <w:sz w:val="20"/>
        </w:rPr>
        <w:t>problems</w:t>
      </w:r>
      <w:r w:rsidR="007D4F57" w:rsidRPr="00CC0622">
        <w:rPr>
          <w:rFonts w:ascii="Times New Roman" w:hAnsi="Times New Roman" w:cs="Times New Roman"/>
          <w:sz w:val="20"/>
        </w:rPr>
        <w:t xml:space="preserve"> have an early onset around the age of 14. While anxiety has been identified as prevalent in the age group. </w:t>
      </w:r>
      <w:r w:rsidR="008542B2" w:rsidRPr="00CC0622">
        <w:rPr>
          <w:rFonts w:ascii="Times New Roman" w:hAnsi="Times New Roman" w:cs="Times New Roman"/>
          <w:sz w:val="20"/>
        </w:rPr>
        <w:t>Moreover</w:t>
      </w:r>
      <w:r w:rsidR="007D4F57" w:rsidRPr="00CC0622">
        <w:rPr>
          <w:rFonts w:ascii="Times New Roman" w:hAnsi="Times New Roman" w:cs="Times New Roman"/>
          <w:sz w:val="20"/>
        </w:rPr>
        <w:t xml:space="preserve">, career self-efficacy </w:t>
      </w:r>
      <w:r w:rsidR="002E69F9" w:rsidRPr="00CC0622">
        <w:rPr>
          <w:rFonts w:ascii="Times New Roman" w:hAnsi="Times New Roman" w:cs="Times New Roman"/>
          <w:sz w:val="20"/>
        </w:rPr>
        <w:t>theoretically</w:t>
      </w:r>
      <w:r w:rsidR="007D4F57" w:rsidRPr="00CC0622">
        <w:rPr>
          <w:rFonts w:ascii="Times New Roman" w:hAnsi="Times New Roman" w:cs="Times New Roman"/>
          <w:sz w:val="20"/>
        </w:rPr>
        <w:t xml:space="preserve"> </w:t>
      </w:r>
      <w:r w:rsidR="002819E8" w:rsidRPr="00CC0622">
        <w:rPr>
          <w:rFonts w:ascii="Times New Roman" w:hAnsi="Times New Roman" w:cs="Times New Roman"/>
          <w:sz w:val="20"/>
        </w:rPr>
        <w:t>moderates</w:t>
      </w:r>
      <w:r w:rsidR="007D4F57" w:rsidRPr="00CC0622">
        <w:rPr>
          <w:rFonts w:ascii="Times New Roman" w:hAnsi="Times New Roman" w:cs="Times New Roman"/>
          <w:sz w:val="20"/>
        </w:rPr>
        <w:t xml:space="preserve"> the link between career choice anxiety and psychological well-being. </w:t>
      </w:r>
    </w:p>
    <w:p w14:paraId="7F2ED71C" w14:textId="4BA8553B" w:rsidR="008542B2" w:rsidRPr="00CC0622" w:rsidRDefault="008542B2" w:rsidP="00CC0622">
      <w:pPr>
        <w:pStyle w:val="BodyText"/>
        <w:spacing w:before="90" w:line="280" w:lineRule="auto"/>
        <w:ind w:left="100"/>
        <w:jc w:val="both"/>
        <w:rPr>
          <w:rFonts w:ascii="Times New Roman" w:hAnsi="Times New Roman" w:cs="Times New Roman"/>
          <w:sz w:val="20"/>
          <w:szCs w:val="20"/>
        </w:rPr>
      </w:pPr>
      <w:r w:rsidRPr="00CC0622">
        <w:rPr>
          <w:rFonts w:ascii="Times New Roman" w:hAnsi="Times New Roman" w:cs="Times New Roman"/>
          <w:b/>
          <w:bCs/>
          <w:sz w:val="20"/>
          <w:szCs w:val="20"/>
        </w:rPr>
        <w:t xml:space="preserve">Theoretical orientation: </w:t>
      </w:r>
      <w:r w:rsidR="00161A4E" w:rsidRPr="00CC0622">
        <w:rPr>
          <w:rFonts w:ascii="Times New Roman" w:hAnsi="Times New Roman" w:cs="Times New Roman"/>
          <w:sz w:val="20"/>
          <w:szCs w:val="20"/>
        </w:rPr>
        <w:t xml:space="preserve">Two theoretical perspectives could be utilized, namely a hedonic approach that emphasize constructs such as happiness, positive effect, low negative effect and life satisfaction or a eudemonic </w:t>
      </w:r>
      <w:r w:rsidR="002819E8" w:rsidRPr="00CC0622">
        <w:rPr>
          <w:rFonts w:ascii="Times New Roman" w:hAnsi="Times New Roman" w:cs="Times New Roman"/>
          <w:sz w:val="20"/>
          <w:szCs w:val="20"/>
        </w:rPr>
        <w:t>theory</w:t>
      </w:r>
      <w:r w:rsidR="00161A4E" w:rsidRPr="00CC0622">
        <w:rPr>
          <w:rFonts w:ascii="Times New Roman" w:hAnsi="Times New Roman" w:cs="Times New Roman"/>
          <w:sz w:val="20"/>
          <w:szCs w:val="20"/>
        </w:rPr>
        <w:t xml:space="preserve"> highlighting psychological functioning and human development through challenges, growth and life purpose. </w:t>
      </w:r>
      <w:r w:rsidR="002819E8" w:rsidRPr="00CC0622">
        <w:rPr>
          <w:rFonts w:ascii="Times New Roman" w:hAnsi="Times New Roman" w:cs="Times New Roman"/>
          <w:sz w:val="20"/>
          <w:szCs w:val="20"/>
        </w:rPr>
        <w:t>L</w:t>
      </w:r>
      <w:r w:rsidR="00161A4E" w:rsidRPr="00CC0622">
        <w:rPr>
          <w:rFonts w:ascii="Times New Roman" w:hAnsi="Times New Roman" w:cs="Times New Roman"/>
          <w:sz w:val="20"/>
          <w:szCs w:val="20"/>
        </w:rPr>
        <w:t>ast mentioned stance was adopted, namely psychological well-being as optimal psychological functioning and impetus to develop intrinsic career-related potential.</w:t>
      </w:r>
    </w:p>
    <w:p w14:paraId="12DC23E8" w14:textId="45D7FDE1" w:rsidR="001B1EFA" w:rsidRDefault="001B1EFA" w:rsidP="00CC0622">
      <w:pPr>
        <w:pStyle w:val="BodyText"/>
        <w:spacing w:before="90" w:line="280" w:lineRule="auto"/>
        <w:ind w:left="100"/>
        <w:jc w:val="both"/>
        <w:rPr>
          <w:rFonts w:ascii="Times New Roman" w:hAnsi="Times New Roman" w:cs="Times New Roman"/>
          <w:sz w:val="20"/>
          <w:szCs w:val="20"/>
        </w:rPr>
      </w:pPr>
      <w:r w:rsidRPr="00CC0622">
        <w:rPr>
          <w:rFonts w:ascii="Times New Roman" w:hAnsi="Times New Roman" w:cs="Times New Roman"/>
          <w:b/>
          <w:bCs/>
          <w:sz w:val="20"/>
          <w:szCs w:val="20"/>
        </w:rPr>
        <w:t>Findings:</w:t>
      </w:r>
      <w:r w:rsidRPr="00CC0622">
        <w:rPr>
          <w:rFonts w:ascii="Times New Roman" w:hAnsi="Times New Roman" w:cs="Times New Roman"/>
          <w:sz w:val="20"/>
          <w:szCs w:val="20"/>
        </w:rPr>
        <w:t xml:space="preserve"> </w:t>
      </w:r>
      <w:r w:rsidR="007D4F57" w:rsidRPr="00CC0622">
        <w:rPr>
          <w:rFonts w:ascii="Times New Roman" w:hAnsi="Times New Roman" w:cs="Times New Roman"/>
          <w:sz w:val="20"/>
          <w:szCs w:val="20"/>
        </w:rPr>
        <w:t xml:space="preserve">Assessment and possible interventions are pivotal in the context of COVID-19 as the intensity of anxiety have increased in an already </w:t>
      </w:r>
      <w:r w:rsidRPr="00CC0622">
        <w:rPr>
          <w:rFonts w:ascii="Times New Roman" w:hAnsi="Times New Roman" w:cs="Times New Roman"/>
          <w:sz w:val="20"/>
          <w:szCs w:val="20"/>
        </w:rPr>
        <w:t>at-risk</w:t>
      </w:r>
      <w:r w:rsidR="007D4F57" w:rsidRPr="00CC0622">
        <w:rPr>
          <w:rFonts w:ascii="Times New Roman" w:hAnsi="Times New Roman" w:cs="Times New Roman"/>
          <w:sz w:val="20"/>
          <w:szCs w:val="20"/>
        </w:rPr>
        <w:t xml:space="preserve"> age group with adverse consequences. </w:t>
      </w:r>
    </w:p>
    <w:p w14:paraId="6BF39368" w14:textId="77777777" w:rsidR="003200FD" w:rsidRPr="00CC0622" w:rsidRDefault="003200FD" w:rsidP="00CC0622">
      <w:pPr>
        <w:pStyle w:val="BodyText"/>
        <w:spacing w:before="90" w:line="280" w:lineRule="auto"/>
        <w:ind w:left="100"/>
        <w:jc w:val="both"/>
        <w:rPr>
          <w:rFonts w:ascii="Times New Roman" w:hAnsi="Times New Roman" w:cs="Times New Roman"/>
        </w:rPr>
      </w:pPr>
    </w:p>
    <w:p w14:paraId="6C4C5F8C" w14:textId="3359AF4E" w:rsidR="00AE3E37" w:rsidRDefault="0060511E" w:rsidP="003A6DCD">
      <w:pPr>
        <w:pStyle w:val="BodyText"/>
        <w:spacing w:before="2"/>
        <w:jc w:val="center"/>
        <w:rPr>
          <w:rFonts w:ascii="Times New Roman" w:hAnsi="Times New Roman" w:cs="Times New Roman"/>
          <w:b/>
          <w:sz w:val="16"/>
        </w:rPr>
      </w:pPr>
      <w:r w:rsidRPr="00CC0622">
        <w:rPr>
          <w:rFonts w:ascii="Times New Roman" w:hAnsi="Times New Roman" w:cs="Times New Roman"/>
          <w:noProof/>
          <w:lang w:val="en-IN" w:eastAsia="en-IN"/>
        </w:rPr>
        <w:drawing>
          <wp:inline distT="0" distB="0" distL="0" distR="0" wp14:anchorId="12A72259" wp14:editId="76D23C4B">
            <wp:extent cx="3165475" cy="14941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494155"/>
                    </a:xfrm>
                    <a:prstGeom prst="rect">
                      <a:avLst/>
                    </a:prstGeom>
                  </pic:spPr>
                </pic:pic>
              </a:graphicData>
            </a:graphic>
          </wp:inline>
        </w:drawing>
      </w:r>
    </w:p>
    <w:p w14:paraId="5FA6049E" w14:textId="7BF4A821" w:rsidR="00E252C5" w:rsidRPr="003200FD" w:rsidRDefault="00E252C5" w:rsidP="003200FD">
      <w:pPr>
        <w:pStyle w:val="BodyText"/>
        <w:spacing w:before="2"/>
        <w:jc w:val="center"/>
        <w:rPr>
          <w:rFonts w:ascii="Times New Roman" w:hAnsi="Times New Roman" w:cs="Times New Roman"/>
          <w:i/>
        </w:rPr>
      </w:pPr>
      <w:proofErr w:type="gramStart"/>
      <w:r w:rsidRPr="003200FD">
        <w:rPr>
          <w:rFonts w:ascii="Times New Roman" w:hAnsi="Times New Roman" w:cs="Times New Roman"/>
          <w:b/>
          <w:i/>
        </w:rPr>
        <w:t>Figure 1</w:t>
      </w:r>
      <w:r w:rsidRPr="003200FD">
        <w:rPr>
          <w:rFonts w:ascii="Times New Roman" w:hAnsi="Times New Roman" w:cs="Times New Roman"/>
          <w:i/>
        </w:rPr>
        <w:t>.</w:t>
      </w:r>
      <w:proofErr w:type="gramEnd"/>
      <w:r w:rsidRPr="003200FD">
        <w:rPr>
          <w:rFonts w:ascii="Times New Roman" w:hAnsi="Times New Roman" w:cs="Times New Roman"/>
          <w:i/>
        </w:rPr>
        <w:t xml:space="preserve"> </w:t>
      </w:r>
      <w:proofErr w:type="gramStart"/>
      <w:r w:rsidRPr="003200FD">
        <w:rPr>
          <w:rFonts w:ascii="Times New Roman" w:hAnsi="Times New Roman" w:cs="Times New Roman"/>
          <w:i/>
        </w:rPr>
        <w:t>Link between career choice anxiety, psychological well-being and career self-efficacy.</w:t>
      </w:r>
      <w:proofErr w:type="gramEnd"/>
    </w:p>
    <w:p w14:paraId="790A22BC" w14:textId="77777777" w:rsidR="003200FD" w:rsidRPr="00E252C5" w:rsidRDefault="003200FD" w:rsidP="003200FD">
      <w:pPr>
        <w:pStyle w:val="BodyText"/>
        <w:spacing w:before="2"/>
        <w:jc w:val="center"/>
        <w:rPr>
          <w:rFonts w:ascii="Times New Roman" w:hAnsi="Times New Roman" w:cs="Times New Roman"/>
          <w:i/>
        </w:rPr>
      </w:pPr>
    </w:p>
    <w:p w14:paraId="190BC092" w14:textId="77777777" w:rsidR="00CC0622" w:rsidRPr="00CC0622" w:rsidRDefault="00CC0622" w:rsidP="00E252C5">
      <w:pPr>
        <w:pStyle w:val="BodyText"/>
        <w:spacing w:before="90" w:line="280" w:lineRule="auto"/>
        <w:jc w:val="both"/>
        <w:rPr>
          <w:rFonts w:ascii="Times New Roman" w:hAnsi="Times New Roman" w:cs="Times New Roman"/>
          <w:sz w:val="20"/>
          <w:szCs w:val="20"/>
        </w:rPr>
      </w:pPr>
      <w:r w:rsidRPr="00CC0622">
        <w:rPr>
          <w:rFonts w:ascii="Times New Roman" w:hAnsi="Times New Roman" w:cs="Times New Roman"/>
          <w:b/>
          <w:bCs/>
          <w:sz w:val="20"/>
          <w:szCs w:val="20"/>
        </w:rPr>
        <w:t>Conclusion and significance:</w:t>
      </w:r>
      <w:r w:rsidRPr="00CC0622">
        <w:rPr>
          <w:rFonts w:ascii="Times New Roman" w:hAnsi="Times New Roman" w:cs="Times New Roman"/>
          <w:sz w:val="20"/>
          <w:szCs w:val="20"/>
        </w:rPr>
        <w:t xml:space="preserve"> Ascribed to the dearth of empirical evidence relating to career choice anxiety and psychological well-being the proposed conceptual framework not only cont</w:t>
      </w:r>
      <w:bookmarkStart w:id="0" w:name="_GoBack"/>
      <w:bookmarkEnd w:id="0"/>
      <w:r w:rsidRPr="00CC0622">
        <w:rPr>
          <w:rFonts w:ascii="Times New Roman" w:hAnsi="Times New Roman" w:cs="Times New Roman"/>
          <w:sz w:val="20"/>
          <w:szCs w:val="20"/>
        </w:rPr>
        <w:t xml:space="preserve">ribute to the corpus of knowledge but could also be implemented to inform future career guidance practice. Besides the knowledge contribution the proposed conceptual framework could have a societal impact addressing goal three of the sustainable development goals notably good health and well-being.              </w:t>
      </w:r>
    </w:p>
    <w:p w14:paraId="45F2614B" w14:textId="77777777" w:rsidR="00CC0622" w:rsidRPr="00CC0622" w:rsidRDefault="00CC0622" w:rsidP="00CC0622">
      <w:pPr>
        <w:spacing w:line="204" w:lineRule="exact"/>
        <w:jc w:val="both"/>
        <w:rPr>
          <w:rFonts w:ascii="Times New Roman" w:hAnsi="Times New Roman" w:cs="Times New Roman"/>
          <w:b/>
          <w:color w:val="BF5A14"/>
          <w:sz w:val="20"/>
        </w:rPr>
      </w:pPr>
    </w:p>
    <w:p w14:paraId="48FA5CF1" w14:textId="73E2EE59" w:rsidR="005973B9" w:rsidRPr="00E252C5" w:rsidRDefault="005973B9" w:rsidP="00CC0622">
      <w:pPr>
        <w:spacing w:line="204" w:lineRule="exact"/>
        <w:jc w:val="both"/>
        <w:rPr>
          <w:rFonts w:ascii="Times New Roman" w:hAnsi="Times New Roman" w:cs="Times New Roman"/>
          <w:b/>
          <w:color w:val="000000" w:themeColor="text1"/>
          <w:sz w:val="20"/>
        </w:rPr>
      </w:pPr>
      <w:r w:rsidRPr="00E252C5">
        <w:rPr>
          <w:rFonts w:ascii="Times New Roman" w:hAnsi="Times New Roman" w:cs="Times New Roman"/>
          <w:b/>
          <w:color w:val="000000" w:themeColor="text1"/>
          <w:sz w:val="20"/>
        </w:rPr>
        <w:t xml:space="preserve">Recent Publications </w:t>
      </w:r>
    </w:p>
    <w:p w14:paraId="47CC76B9" w14:textId="76DDF32D" w:rsidR="005973B9" w:rsidRPr="003A6DCD" w:rsidRDefault="00E252C5" w:rsidP="00CC0622">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proofErr w:type="spellStart"/>
      <w:r>
        <w:rPr>
          <w:rFonts w:ascii="Times New Roman" w:hAnsi="Times New Roman" w:cs="Times New Roman"/>
          <w:sz w:val="18"/>
        </w:rPr>
        <w:t>Jonck</w:t>
      </w:r>
      <w:proofErr w:type="spellEnd"/>
      <w:r>
        <w:rPr>
          <w:rFonts w:ascii="Times New Roman" w:hAnsi="Times New Roman" w:cs="Times New Roman"/>
          <w:sz w:val="18"/>
        </w:rPr>
        <w:t xml:space="preserve"> </w:t>
      </w:r>
      <w:r w:rsidR="00195BFC" w:rsidRPr="00CC0622">
        <w:rPr>
          <w:rFonts w:ascii="Times New Roman" w:hAnsi="Times New Roman" w:cs="Times New Roman"/>
          <w:sz w:val="18"/>
        </w:rPr>
        <w:t xml:space="preserve">P. </w:t>
      </w:r>
      <w:r w:rsidR="00195BFC" w:rsidRPr="003A6DCD">
        <w:rPr>
          <w:rFonts w:ascii="Times New Roman" w:hAnsi="Times New Roman" w:cs="Times New Roman"/>
          <w:sz w:val="18"/>
          <w:szCs w:val="18"/>
        </w:rPr>
        <w:t xml:space="preserve">Determining the outcome of an information literacy workshop for postgraduate students: a case study. </w:t>
      </w:r>
      <w:proofErr w:type="spellStart"/>
      <w:r w:rsidR="00195BFC" w:rsidRPr="003A6DCD">
        <w:rPr>
          <w:rFonts w:ascii="Times New Roman" w:hAnsi="Times New Roman" w:cs="Times New Roman"/>
          <w:sz w:val="18"/>
          <w:szCs w:val="18"/>
        </w:rPr>
        <w:t>Woldegiorgis</w:t>
      </w:r>
      <w:proofErr w:type="spellEnd"/>
      <w:r w:rsidR="00195BFC" w:rsidRPr="003A6DCD">
        <w:rPr>
          <w:rFonts w:ascii="Times New Roman" w:hAnsi="Times New Roman" w:cs="Times New Roman"/>
          <w:sz w:val="18"/>
          <w:szCs w:val="18"/>
        </w:rPr>
        <w:t xml:space="preserve">, E., Jonck, P. [Eds.], African Higher Education in the face of a global pandemic </w:t>
      </w:r>
      <w:r w:rsidR="005F6E72">
        <w:rPr>
          <w:rFonts w:ascii="Times New Roman" w:hAnsi="Times New Roman" w:cs="Times New Roman"/>
          <w:sz w:val="18"/>
        </w:rPr>
        <w:t>2022;</w:t>
      </w:r>
      <w:r w:rsidR="005F6E72">
        <w:rPr>
          <w:rFonts w:ascii="Times New Roman" w:hAnsi="Times New Roman" w:cs="Times New Roman"/>
          <w:sz w:val="18"/>
          <w:szCs w:val="18"/>
        </w:rPr>
        <w:t xml:space="preserve"> 158-176 </w:t>
      </w:r>
      <w:r w:rsidR="005F6E72" w:rsidRPr="003A6DCD">
        <w:rPr>
          <w:rFonts w:ascii="Times New Roman" w:hAnsi="Times New Roman" w:cs="Times New Roman"/>
          <w:sz w:val="18"/>
          <w:szCs w:val="18"/>
        </w:rPr>
        <w:t>United</w:t>
      </w:r>
      <w:r w:rsidR="00195BFC" w:rsidRPr="003A6DCD">
        <w:rPr>
          <w:rFonts w:ascii="Times New Roman" w:hAnsi="Times New Roman" w:cs="Times New Roman"/>
          <w:sz w:val="18"/>
          <w:szCs w:val="18"/>
        </w:rPr>
        <w:t xml:space="preserve"> States: Brill Publishing.</w:t>
      </w:r>
    </w:p>
    <w:p w14:paraId="09F363A3" w14:textId="1EF02ACB" w:rsidR="005973B9" w:rsidRPr="00CC0622" w:rsidRDefault="00E252C5" w:rsidP="00CC0622">
      <w:pPr>
        <w:pStyle w:val="ListParagraph"/>
        <w:numPr>
          <w:ilvl w:val="0"/>
          <w:numId w:val="3"/>
        </w:numPr>
        <w:tabs>
          <w:tab w:val="left" w:pos="384"/>
        </w:tabs>
        <w:spacing w:line="216" w:lineRule="exact"/>
        <w:ind w:right="137" w:hanging="283"/>
        <w:rPr>
          <w:rFonts w:ascii="Times New Roman" w:hAnsi="Times New Roman" w:cs="Times New Roman"/>
          <w:sz w:val="18"/>
        </w:rPr>
      </w:pPr>
      <w:proofErr w:type="spellStart"/>
      <w:r>
        <w:rPr>
          <w:rFonts w:ascii="Times New Roman" w:hAnsi="Times New Roman" w:cs="Times New Roman"/>
          <w:sz w:val="18"/>
        </w:rPr>
        <w:t>Jonck</w:t>
      </w:r>
      <w:proofErr w:type="spellEnd"/>
      <w:r>
        <w:rPr>
          <w:rFonts w:ascii="Times New Roman" w:hAnsi="Times New Roman" w:cs="Times New Roman"/>
          <w:sz w:val="18"/>
        </w:rPr>
        <w:t xml:space="preserve"> </w:t>
      </w:r>
      <w:r w:rsidR="005F6E72">
        <w:rPr>
          <w:rFonts w:ascii="Times New Roman" w:hAnsi="Times New Roman" w:cs="Times New Roman"/>
          <w:sz w:val="18"/>
        </w:rPr>
        <w:t xml:space="preserve">P. </w:t>
      </w:r>
      <w:r w:rsidR="00C33554" w:rsidRPr="00CC0622">
        <w:rPr>
          <w:rFonts w:ascii="Times New Roman" w:hAnsi="Times New Roman" w:cs="Times New Roman"/>
          <w:sz w:val="18"/>
        </w:rPr>
        <w:t xml:space="preserve">Exploring the theoretical link between career choice anxiety, psychological well-being and career self-efficacy: a conceptual framework. </w:t>
      </w:r>
      <w:r w:rsidR="00C33554" w:rsidRPr="003A6DCD">
        <w:rPr>
          <w:rFonts w:ascii="Times New Roman" w:hAnsi="Times New Roman" w:cs="Times New Roman"/>
          <w:iCs/>
          <w:sz w:val="18"/>
        </w:rPr>
        <w:t>International Journal of Innovation, Creativity and Change</w:t>
      </w:r>
      <w:r w:rsidR="00C33554" w:rsidRPr="00CC0622">
        <w:rPr>
          <w:rFonts w:ascii="Times New Roman" w:hAnsi="Times New Roman" w:cs="Times New Roman"/>
          <w:sz w:val="18"/>
        </w:rPr>
        <w:t xml:space="preserve">, </w:t>
      </w:r>
      <w:r>
        <w:rPr>
          <w:rFonts w:ascii="Times New Roman" w:hAnsi="Times New Roman" w:cs="Times New Roman"/>
          <w:sz w:val="18"/>
        </w:rPr>
        <w:t>2021; 15(10);</w:t>
      </w:r>
      <w:r w:rsidR="00C33554" w:rsidRPr="00CC0622">
        <w:rPr>
          <w:rFonts w:ascii="Times New Roman" w:hAnsi="Times New Roman" w:cs="Times New Roman"/>
          <w:sz w:val="18"/>
        </w:rPr>
        <w:t xml:space="preserve"> 943-956.</w:t>
      </w:r>
    </w:p>
    <w:p w14:paraId="54F43CAA" w14:textId="51DB474D" w:rsidR="00DE5C65" w:rsidRPr="00CC0622" w:rsidRDefault="00E252C5" w:rsidP="00CC0622">
      <w:pPr>
        <w:pStyle w:val="ListParagraph"/>
        <w:numPr>
          <w:ilvl w:val="0"/>
          <w:numId w:val="3"/>
        </w:numPr>
        <w:rPr>
          <w:rFonts w:ascii="Times New Roman" w:hAnsi="Times New Roman" w:cs="Times New Roman"/>
          <w:sz w:val="18"/>
        </w:rPr>
      </w:pPr>
      <w:proofErr w:type="spellStart"/>
      <w:r>
        <w:rPr>
          <w:rFonts w:ascii="Times New Roman" w:hAnsi="Times New Roman" w:cs="Times New Roman"/>
          <w:sz w:val="18"/>
        </w:rPr>
        <w:t>Jonck</w:t>
      </w:r>
      <w:proofErr w:type="spellEnd"/>
      <w:r>
        <w:rPr>
          <w:rFonts w:ascii="Times New Roman" w:hAnsi="Times New Roman" w:cs="Times New Roman"/>
          <w:sz w:val="18"/>
        </w:rPr>
        <w:t xml:space="preserve"> P, </w:t>
      </w:r>
      <w:proofErr w:type="spellStart"/>
      <w:r w:rsidR="00DE5C65" w:rsidRPr="00CC0622">
        <w:rPr>
          <w:rFonts w:ascii="Times New Roman" w:hAnsi="Times New Roman" w:cs="Times New Roman"/>
          <w:sz w:val="18"/>
        </w:rPr>
        <w:t>Swanepoel</w:t>
      </w:r>
      <w:proofErr w:type="spellEnd"/>
      <w:r w:rsidR="00DE5C65" w:rsidRPr="00CC0622">
        <w:rPr>
          <w:rFonts w:ascii="Times New Roman" w:hAnsi="Times New Roman" w:cs="Times New Roman"/>
          <w:sz w:val="18"/>
        </w:rPr>
        <w:t xml:space="preserve">, E.H. A gender perspective on career guidance effectiveness in South Africa. </w:t>
      </w:r>
      <w:r w:rsidR="00DE5C65" w:rsidRPr="003A6DCD">
        <w:rPr>
          <w:rFonts w:ascii="Times New Roman" w:hAnsi="Times New Roman" w:cs="Times New Roman"/>
          <w:iCs/>
          <w:sz w:val="18"/>
        </w:rPr>
        <w:t>Journal of New Generation Sciences</w:t>
      </w:r>
      <w:r w:rsidR="00DE5C65" w:rsidRPr="00CC0622">
        <w:rPr>
          <w:rFonts w:ascii="Times New Roman" w:hAnsi="Times New Roman" w:cs="Times New Roman"/>
          <w:sz w:val="18"/>
        </w:rPr>
        <w:t xml:space="preserve">, </w:t>
      </w:r>
      <w:r w:rsidR="005F6E72">
        <w:rPr>
          <w:rFonts w:ascii="Times New Roman" w:hAnsi="Times New Roman" w:cs="Times New Roman"/>
          <w:sz w:val="18"/>
        </w:rPr>
        <w:t>2021; 19(1);</w:t>
      </w:r>
      <w:r w:rsidR="00DE5C65" w:rsidRPr="00CC0622">
        <w:rPr>
          <w:rFonts w:ascii="Times New Roman" w:hAnsi="Times New Roman" w:cs="Times New Roman"/>
          <w:sz w:val="18"/>
        </w:rPr>
        <w:t xml:space="preserve"> 1-14.</w:t>
      </w:r>
    </w:p>
    <w:p w14:paraId="26C7BC8B" w14:textId="39C01040" w:rsidR="005973B9" w:rsidRPr="00CC0622" w:rsidRDefault="004953E5" w:rsidP="00CC0622">
      <w:pPr>
        <w:pStyle w:val="ListParagraph"/>
        <w:numPr>
          <w:ilvl w:val="0"/>
          <w:numId w:val="3"/>
        </w:numPr>
        <w:tabs>
          <w:tab w:val="left" w:pos="384"/>
        </w:tabs>
        <w:spacing w:before="92" w:line="218" w:lineRule="exact"/>
        <w:ind w:hanging="283"/>
        <w:rPr>
          <w:rFonts w:ascii="Times New Roman" w:hAnsi="Times New Roman" w:cs="Times New Roman"/>
        </w:rPr>
      </w:pPr>
      <w:proofErr w:type="spellStart"/>
      <w:r w:rsidRPr="00CC0622">
        <w:rPr>
          <w:rFonts w:ascii="Times New Roman" w:hAnsi="Times New Roman" w:cs="Times New Roman"/>
          <w:sz w:val="18"/>
        </w:rPr>
        <w:t>Jonck</w:t>
      </w:r>
      <w:proofErr w:type="spellEnd"/>
      <w:r w:rsidRPr="00CC0622">
        <w:rPr>
          <w:rFonts w:ascii="Times New Roman" w:hAnsi="Times New Roman" w:cs="Times New Roman"/>
          <w:sz w:val="18"/>
        </w:rPr>
        <w:t xml:space="preserve">, P. A female-agency perspective on female political leadership in Africa. </w:t>
      </w:r>
      <w:r w:rsidRPr="003A6DCD">
        <w:rPr>
          <w:rFonts w:ascii="Times New Roman" w:hAnsi="Times New Roman" w:cs="Times New Roman"/>
          <w:iCs/>
          <w:sz w:val="18"/>
        </w:rPr>
        <w:t>International Journal of Innovation</w:t>
      </w:r>
      <w:r w:rsidRPr="00CC0622">
        <w:rPr>
          <w:rFonts w:ascii="Times New Roman" w:hAnsi="Times New Roman" w:cs="Times New Roman"/>
          <w:i/>
          <w:iCs/>
          <w:sz w:val="18"/>
        </w:rPr>
        <w:t xml:space="preserve">, </w:t>
      </w:r>
      <w:r w:rsidRPr="003A6DCD">
        <w:rPr>
          <w:rFonts w:ascii="Times New Roman" w:hAnsi="Times New Roman" w:cs="Times New Roman"/>
          <w:iCs/>
          <w:sz w:val="18"/>
        </w:rPr>
        <w:t>Creativity and Change</w:t>
      </w:r>
      <w:r w:rsidRPr="00CC0622">
        <w:rPr>
          <w:rFonts w:ascii="Times New Roman" w:hAnsi="Times New Roman" w:cs="Times New Roman"/>
          <w:sz w:val="18"/>
        </w:rPr>
        <w:t xml:space="preserve">, </w:t>
      </w:r>
      <w:r w:rsidR="005F6E72">
        <w:rPr>
          <w:rFonts w:ascii="Times New Roman" w:hAnsi="Times New Roman" w:cs="Times New Roman"/>
          <w:sz w:val="18"/>
        </w:rPr>
        <w:t xml:space="preserve">2021; 15(7); </w:t>
      </w:r>
      <w:r w:rsidRPr="00CC0622">
        <w:rPr>
          <w:rFonts w:ascii="Times New Roman" w:hAnsi="Times New Roman" w:cs="Times New Roman"/>
          <w:sz w:val="18"/>
        </w:rPr>
        <w:t>468-482.</w:t>
      </w:r>
    </w:p>
    <w:p w14:paraId="5798D671" w14:textId="309258FC" w:rsidR="005973B9" w:rsidRPr="00CC0622" w:rsidRDefault="005973B9" w:rsidP="00CC0622">
      <w:pPr>
        <w:pStyle w:val="BodyText"/>
        <w:spacing w:before="85" w:line="216" w:lineRule="exact"/>
        <w:ind w:left="383" w:right="138" w:hanging="284"/>
        <w:jc w:val="both"/>
        <w:rPr>
          <w:rFonts w:ascii="Times New Roman" w:hAnsi="Times New Roman" w:cs="Times New Roman"/>
        </w:rPr>
      </w:pPr>
      <w:r w:rsidRPr="00CC0622">
        <w:rPr>
          <w:rFonts w:ascii="Times New Roman" w:hAnsi="Times New Roman" w:cs="Times New Roman"/>
        </w:rPr>
        <w:t xml:space="preserve">5. </w:t>
      </w:r>
      <w:r w:rsidR="00913769" w:rsidRPr="00CC0622">
        <w:rPr>
          <w:rFonts w:ascii="Times New Roman" w:hAnsi="Times New Roman" w:cs="Times New Roman"/>
        </w:rPr>
        <w:t xml:space="preserve"> </w:t>
      </w:r>
      <w:proofErr w:type="spellStart"/>
      <w:r w:rsidR="00E252C5">
        <w:rPr>
          <w:rFonts w:ascii="Times New Roman" w:hAnsi="Times New Roman" w:cs="Times New Roman"/>
        </w:rPr>
        <w:t>Jonck</w:t>
      </w:r>
      <w:proofErr w:type="spellEnd"/>
      <w:r w:rsidR="00E252C5">
        <w:rPr>
          <w:rFonts w:ascii="Times New Roman" w:hAnsi="Times New Roman" w:cs="Times New Roman"/>
        </w:rPr>
        <w:t xml:space="preserve"> P,</w:t>
      </w:r>
      <w:r w:rsidR="00913769" w:rsidRPr="00CC0622">
        <w:rPr>
          <w:rFonts w:ascii="Times New Roman" w:hAnsi="Times New Roman" w:cs="Times New Roman"/>
        </w:rPr>
        <w:t xml:space="preserve"> </w:t>
      </w:r>
      <w:proofErr w:type="spellStart"/>
      <w:r w:rsidR="00913769" w:rsidRPr="00CC0622">
        <w:rPr>
          <w:rFonts w:ascii="Times New Roman" w:hAnsi="Times New Roman" w:cs="Times New Roman"/>
        </w:rPr>
        <w:t>Surujlal</w:t>
      </w:r>
      <w:proofErr w:type="spellEnd"/>
      <w:r w:rsidR="00913769" w:rsidRPr="00CC0622">
        <w:rPr>
          <w:rFonts w:ascii="Times New Roman" w:hAnsi="Times New Roman" w:cs="Times New Roman"/>
        </w:rPr>
        <w:t xml:space="preserve">, J. (2021). Investigating the effect of physical activity on dietary diversity in a South African sample. </w:t>
      </w:r>
      <w:r w:rsidR="00913769" w:rsidRPr="003A6DCD">
        <w:rPr>
          <w:rFonts w:ascii="Times New Roman" w:hAnsi="Times New Roman" w:cs="Times New Roman"/>
          <w:iCs/>
        </w:rPr>
        <w:t>African Journal of Physical Activity and Health Science</w:t>
      </w:r>
      <w:r w:rsidR="00913769" w:rsidRPr="00CC0622">
        <w:rPr>
          <w:rFonts w:ascii="Times New Roman" w:hAnsi="Times New Roman" w:cs="Times New Roman"/>
        </w:rPr>
        <w:t>, 27(2), 155-174</w:t>
      </w:r>
      <w:r w:rsidRPr="00CC0622">
        <w:rPr>
          <w:rFonts w:ascii="Times New Roman" w:hAnsi="Times New Roman" w:cs="Times New Roman"/>
        </w:rPr>
        <w:t>.</w:t>
      </w:r>
    </w:p>
    <w:p w14:paraId="1D67A4DD" w14:textId="77777777" w:rsidR="00AE3E37" w:rsidRPr="00CC0622" w:rsidRDefault="00AE3E37" w:rsidP="003A6DCD">
      <w:pPr>
        <w:spacing w:line="204" w:lineRule="exact"/>
        <w:jc w:val="both"/>
        <w:rPr>
          <w:rFonts w:ascii="Times New Roman" w:hAnsi="Times New Roman" w:cs="Times New Roman"/>
        </w:rPr>
      </w:pPr>
    </w:p>
    <w:p w14:paraId="2C2C76C5" w14:textId="77777777" w:rsidR="00AE3E37" w:rsidRPr="00CC0622" w:rsidRDefault="008756E6" w:rsidP="00CC0622">
      <w:pPr>
        <w:spacing w:line="200" w:lineRule="exact"/>
        <w:jc w:val="both"/>
        <w:rPr>
          <w:rFonts w:ascii="Times New Roman" w:hAnsi="Times New Roman" w:cs="Times New Roman"/>
        </w:rPr>
        <w:sectPr w:rsidR="00AE3E37" w:rsidRPr="00CC0622" w:rsidSect="00CC0622">
          <w:type w:val="continuous"/>
          <w:pgSz w:w="11910" w:h="16840"/>
          <w:pgMar w:top="995" w:right="600" w:bottom="840" w:left="620" w:header="720" w:footer="720" w:gutter="0"/>
          <w:cols w:space="138"/>
        </w:sectPr>
      </w:pPr>
      <w:r w:rsidRPr="00CC0622">
        <w:rPr>
          <w:rFonts w:ascii="Times New Roman" w:hAnsi="Times New Roman" w:cs="Times New Roman"/>
        </w:rPr>
        <w:t xml:space="preserve">   </w:t>
      </w:r>
    </w:p>
    <w:p w14:paraId="40D53E28" w14:textId="6330F66A" w:rsidR="00AE3E37" w:rsidRPr="00CC0622" w:rsidRDefault="00AE3E37" w:rsidP="00CC0622">
      <w:pPr>
        <w:pStyle w:val="BodyText"/>
        <w:jc w:val="both"/>
        <w:rPr>
          <w:rFonts w:ascii="Times New Roman" w:hAnsi="Times New Roman" w:cs="Times New Roman"/>
          <w:sz w:val="20"/>
        </w:rPr>
      </w:pPr>
    </w:p>
    <w:p w14:paraId="4FBE4F29" w14:textId="3F2C0C1D" w:rsidR="00AE3E37" w:rsidRPr="00CC0622" w:rsidRDefault="00AE3E37" w:rsidP="00CC0622">
      <w:pPr>
        <w:pStyle w:val="BodyText"/>
        <w:spacing w:line="40" w:lineRule="exact"/>
        <w:ind w:left="2202"/>
        <w:jc w:val="both"/>
        <w:rPr>
          <w:rFonts w:ascii="Times New Roman" w:hAnsi="Times New Roman" w:cs="Times New Roman"/>
          <w:sz w:val="4"/>
        </w:rPr>
      </w:pPr>
    </w:p>
    <w:p w14:paraId="1D7CBD18" w14:textId="77777777" w:rsidR="005F6E72" w:rsidRDefault="003A6DCD" w:rsidP="00CC0622">
      <w:pPr>
        <w:spacing w:before="92"/>
        <w:ind w:right="4234"/>
        <w:jc w:val="both"/>
        <w:rPr>
          <w:rFonts w:ascii="Times New Roman" w:hAnsi="Times New Roman" w:cs="Times New Roman"/>
          <w:noProof/>
        </w:rPr>
      </w:pPr>
      <w:r>
        <w:rPr>
          <w:rFonts w:ascii="Times New Roman" w:hAnsi="Times New Roman" w:cs="Times New Roman"/>
          <w:noProof/>
        </w:rPr>
        <w:t xml:space="preserve">   </w:t>
      </w:r>
      <w:r w:rsidR="008756E6" w:rsidRPr="00CC0622">
        <w:rPr>
          <w:rFonts w:ascii="Times New Roman" w:hAnsi="Times New Roman" w:cs="Times New Roman"/>
          <w:noProof/>
        </w:rPr>
        <w:t xml:space="preserve">  </w:t>
      </w:r>
    </w:p>
    <w:p w14:paraId="20564795" w14:textId="77777777" w:rsidR="005F6E72" w:rsidRDefault="005F6E72" w:rsidP="00CC0622">
      <w:pPr>
        <w:spacing w:before="92"/>
        <w:ind w:right="4234"/>
        <w:jc w:val="both"/>
        <w:rPr>
          <w:rFonts w:ascii="Times New Roman" w:hAnsi="Times New Roman" w:cs="Times New Roman"/>
          <w:noProof/>
        </w:rPr>
      </w:pPr>
    </w:p>
    <w:p w14:paraId="2904EE41" w14:textId="77777777" w:rsidR="005F6E72" w:rsidRDefault="005F6E72" w:rsidP="00CC0622">
      <w:pPr>
        <w:spacing w:before="92"/>
        <w:ind w:right="4234"/>
        <w:jc w:val="both"/>
        <w:rPr>
          <w:rFonts w:ascii="Times New Roman" w:hAnsi="Times New Roman" w:cs="Times New Roman"/>
          <w:noProof/>
        </w:rPr>
      </w:pPr>
    </w:p>
    <w:p w14:paraId="52EFAE70" w14:textId="556F0D18" w:rsidR="00AE3E37" w:rsidRDefault="00A9710C" w:rsidP="00CC0622">
      <w:pPr>
        <w:spacing w:before="92"/>
        <w:ind w:right="4234"/>
        <w:jc w:val="both"/>
        <w:rPr>
          <w:rFonts w:ascii="Times New Roman" w:hAnsi="Times New Roman" w:cs="Times New Roman"/>
          <w:b/>
          <w:sz w:val="24"/>
          <w:szCs w:val="24"/>
        </w:rPr>
      </w:pPr>
      <w:r w:rsidRPr="003A6DCD">
        <w:rPr>
          <w:rFonts w:ascii="Times New Roman" w:hAnsi="Times New Roman" w:cs="Times New Roman"/>
          <w:b/>
          <w:sz w:val="24"/>
          <w:szCs w:val="24"/>
        </w:rPr>
        <w:t>Biography</w:t>
      </w:r>
      <w:r w:rsidR="00404E5B" w:rsidRPr="003A6DCD">
        <w:rPr>
          <w:rFonts w:ascii="Times New Roman" w:hAnsi="Times New Roman" w:cs="Times New Roman"/>
          <w:b/>
          <w:sz w:val="24"/>
          <w:szCs w:val="24"/>
        </w:rPr>
        <w:t xml:space="preserve"> </w:t>
      </w:r>
    </w:p>
    <w:p w14:paraId="485D9C4C" w14:textId="77777777" w:rsidR="005F6E72" w:rsidRPr="003A6DCD" w:rsidRDefault="005F6E72" w:rsidP="00CC0622">
      <w:pPr>
        <w:spacing w:before="92"/>
        <w:ind w:right="4234"/>
        <w:jc w:val="both"/>
        <w:rPr>
          <w:rFonts w:ascii="Times New Roman" w:hAnsi="Times New Roman" w:cs="Times New Roman"/>
          <w:sz w:val="24"/>
          <w:szCs w:val="24"/>
        </w:rPr>
      </w:pPr>
    </w:p>
    <w:p w14:paraId="5003D0A9" w14:textId="54A53048" w:rsidR="00AE3E37" w:rsidRPr="003A6DCD" w:rsidRDefault="00AC2913" w:rsidP="003A6DCD">
      <w:pPr>
        <w:jc w:val="both"/>
        <w:rPr>
          <w:rFonts w:ascii="Times New Roman" w:hAnsi="Times New Roman" w:cs="Times New Roman"/>
          <w:sz w:val="20"/>
          <w:szCs w:val="20"/>
        </w:rPr>
      </w:pPr>
      <w:r w:rsidRPr="003A6DCD">
        <w:rPr>
          <w:rFonts w:ascii="Times New Roman" w:hAnsi="Times New Roman" w:cs="Times New Roman"/>
          <w:sz w:val="20"/>
          <w:szCs w:val="20"/>
        </w:rPr>
        <w:t xml:space="preserve">Petronella </w:t>
      </w:r>
      <w:proofErr w:type="spellStart"/>
      <w:r w:rsidRPr="003A6DCD">
        <w:rPr>
          <w:rFonts w:ascii="Times New Roman" w:hAnsi="Times New Roman" w:cs="Times New Roman"/>
          <w:sz w:val="20"/>
          <w:szCs w:val="20"/>
        </w:rPr>
        <w:t>Jonck</w:t>
      </w:r>
      <w:proofErr w:type="spellEnd"/>
      <w:r w:rsidRPr="003A6DCD">
        <w:rPr>
          <w:rFonts w:ascii="Times New Roman" w:hAnsi="Times New Roman" w:cs="Times New Roman"/>
          <w:sz w:val="20"/>
          <w:szCs w:val="20"/>
        </w:rPr>
        <w:t xml:space="preserve"> is an Associate Research Professor at the North-West University in a talent management research entity (GIFT) within the Faculty of Economic and Management Sciences. Prof Petronella Jonck is a National Research Foundation C3 rated researcher. Petronella obtained her PhD in Psychology at the University of the Free State and is a registered Psychologist with the Health Professions Council of South Africa (HPCSA). To date her research outputs, include more than 30 accredited journal articles and numerous other research documents. Prof Jonck was a supervisor for the Southern African Young Scientist Summer Program (SA-YSSP) that was hosted at the University of the Free State in collaboration with the International Institute of Applied Systems Analysis in Vienna, Austria in addition to supervising other postgraduate students. Her research focus areas include career psychology, psychology, industrial psychology, human capital development and higher education. Prof Jonck lectured Psychology, Organizational Behavior, and Research Methodology.       </w:t>
      </w:r>
    </w:p>
    <w:p w14:paraId="279FC679" w14:textId="77777777" w:rsidR="00EA7D51" w:rsidRPr="00CC0622" w:rsidRDefault="00EA7D51" w:rsidP="00CC0622">
      <w:pPr>
        <w:spacing w:before="39"/>
        <w:jc w:val="both"/>
        <w:rPr>
          <w:rFonts w:ascii="Times New Roman" w:hAnsi="Times New Roman" w:cs="Times New Roman"/>
          <w:b/>
          <w:sz w:val="20"/>
        </w:rPr>
        <w:sectPr w:rsidR="00EA7D51" w:rsidRPr="00CC0622" w:rsidSect="008E5477">
          <w:type w:val="continuous"/>
          <w:pgSz w:w="11910" w:h="16840"/>
          <w:pgMar w:top="995" w:right="600" w:bottom="840" w:left="620" w:header="720" w:footer="720" w:gutter="0"/>
          <w:cols w:space="720"/>
        </w:sectPr>
      </w:pPr>
    </w:p>
    <w:p w14:paraId="378DE680" w14:textId="77777777" w:rsidR="00AE3E37" w:rsidRPr="00CC0622" w:rsidRDefault="00AE3E37" w:rsidP="00CC0622">
      <w:pPr>
        <w:jc w:val="both"/>
        <w:rPr>
          <w:rFonts w:ascii="Times New Roman" w:hAnsi="Times New Roman" w:cs="Times New Roman"/>
          <w:sz w:val="26"/>
        </w:rPr>
      </w:pPr>
    </w:p>
    <w:sectPr w:rsidR="00AE3E37" w:rsidRPr="00CC0622"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ED594" w14:textId="77777777" w:rsidR="00E2025A" w:rsidRDefault="00E2025A">
      <w:r>
        <w:separator/>
      </w:r>
    </w:p>
  </w:endnote>
  <w:endnote w:type="continuationSeparator" w:id="0">
    <w:p w14:paraId="55F492A1" w14:textId="77777777" w:rsidR="00E2025A" w:rsidRDefault="00E20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39F2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B5BD29B" wp14:editId="5CAB4C0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5CF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0C922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1AA5CF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0C922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29008C6" wp14:editId="5AAD6D2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282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54879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375282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54879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A41F146" wp14:editId="5ED1DE6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A4BA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3F5599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66BA4BA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3F5599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EDBD3B" w14:textId="77777777" w:rsidR="00E2025A" w:rsidRDefault="00E2025A">
      <w:r>
        <w:separator/>
      </w:r>
    </w:p>
  </w:footnote>
  <w:footnote w:type="continuationSeparator" w:id="0">
    <w:p w14:paraId="2AC6FD35" w14:textId="77777777" w:rsidR="00E2025A" w:rsidRDefault="00E202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61A4E"/>
    <w:rsid w:val="00195BFC"/>
    <w:rsid w:val="001B1EFA"/>
    <w:rsid w:val="00226442"/>
    <w:rsid w:val="002318AA"/>
    <w:rsid w:val="002819E8"/>
    <w:rsid w:val="00292ED9"/>
    <w:rsid w:val="002E69F9"/>
    <w:rsid w:val="003012F2"/>
    <w:rsid w:val="003200FD"/>
    <w:rsid w:val="00351D9B"/>
    <w:rsid w:val="00380299"/>
    <w:rsid w:val="003A6DCD"/>
    <w:rsid w:val="003C4D65"/>
    <w:rsid w:val="00404E5B"/>
    <w:rsid w:val="00414F7B"/>
    <w:rsid w:val="004355DC"/>
    <w:rsid w:val="004749B4"/>
    <w:rsid w:val="00475D20"/>
    <w:rsid w:val="00494130"/>
    <w:rsid w:val="004953E5"/>
    <w:rsid w:val="004C210E"/>
    <w:rsid w:val="004F3523"/>
    <w:rsid w:val="00590D60"/>
    <w:rsid w:val="005973B9"/>
    <w:rsid w:val="005B3A56"/>
    <w:rsid w:val="005F6E72"/>
    <w:rsid w:val="0060511E"/>
    <w:rsid w:val="006060CE"/>
    <w:rsid w:val="0061505C"/>
    <w:rsid w:val="0063497F"/>
    <w:rsid w:val="00714354"/>
    <w:rsid w:val="007D4F57"/>
    <w:rsid w:val="008542B2"/>
    <w:rsid w:val="00862B2F"/>
    <w:rsid w:val="00873DF0"/>
    <w:rsid w:val="008756E6"/>
    <w:rsid w:val="00897EC5"/>
    <w:rsid w:val="008A0763"/>
    <w:rsid w:val="008E5477"/>
    <w:rsid w:val="00913769"/>
    <w:rsid w:val="009B2D44"/>
    <w:rsid w:val="00A07E82"/>
    <w:rsid w:val="00A52075"/>
    <w:rsid w:val="00A9710C"/>
    <w:rsid w:val="00AC2913"/>
    <w:rsid w:val="00AE3E37"/>
    <w:rsid w:val="00B21A57"/>
    <w:rsid w:val="00BE6743"/>
    <w:rsid w:val="00C33554"/>
    <w:rsid w:val="00C33602"/>
    <w:rsid w:val="00C56C74"/>
    <w:rsid w:val="00C86570"/>
    <w:rsid w:val="00CC0622"/>
    <w:rsid w:val="00CC6413"/>
    <w:rsid w:val="00CD6F55"/>
    <w:rsid w:val="00D91141"/>
    <w:rsid w:val="00DE3104"/>
    <w:rsid w:val="00DE5C65"/>
    <w:rsid w:val="00DE6170"/>
    <w:rsid w:val="00E2025A"/>
    <w:rsid w:val="00E252C5"/>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C5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Ritik Shukla</cp:lastModifiedBy>
  <cp:revision>23</cp:revision>
  <dcterms:created xsi:type="dcterms:W3CDTF">2022-07-14T08:30:00Z</dcterms:created>
  <dcterms:modified xsi:type="dcterms:W3CDTF">2022-10-14T05:54:00Z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