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88F6" w14:textId="24FF02BF" w:rsidR="00761840" w:rsidRDefault="00761840" w:rsidP="00761840">
      <w:pPr>
        <w:spacing w:line="480" w:lineRule="auto"/>
      </w:pPr>
      <w:bookmarkStart w:id="0" w:name="_Toc85320122"/>
    </w:p>
    <w:p w14:paraId="6619122E" w14:textId="6ADB62C6" w:rsidR="00761840" w:rsidRDefault="00761840" w:rsidP="00761840">
      <w:pPr>
        <w:spacing w:line="480" w:lineRule="auto"/>
      </w:pPr>
    </w:p>
    <w:p w14:paraId="7D692DA1" w14:textId="77777777" w:rsidR="00761840" w:rsidRDefault="00761840" w:rsidP="00761840">
      <w:pPr>
        <w:spacing w:line="480" w:lineRule="auto"/>
      </w:pPr>
    </w:p>
    <w:p w14:paraId="34B42CEB" w14:textId="77777777" w:rsidR="00761840" w:rsidRDefault="00761840" w:rsidP="00761840">
      <w:pPr>
        <w:spacing w:line="480" w:lineRule="auto"/>
      </w:pPr>
    </w:p>
    <w:p w14:paraId="7F2C0E41" w14:textId="1478603E" w:rsidR="00761840" w:rsidRPr="00F96FC2" w:rsidRDefault="00761840" w:rsidP="00761840">
      <w:pPr>
        <w:spacing w:line="480" w:lineRule="auto"/>
        <w:jc w:val="center"/>
        <w:rPr>
          <w:b/>
          <w:bCs/>
        </w:rPr>
      </w:pPr>
      <w:r w:rsidRPr="00F96FC2">
        <w:rPr>
          <w:b/>
          <w:bCs/>
        </w:rPr>
        <w:t>An Evaluation of Factors Associated with Pregnant Persons’ COVID Vaccination Status in the Ambulatory Care Setting</w:t>
      </w:r>
    </w:p>
    <w:p w14:paraId="582BE07A" w14:textId="77777777" w:rsidR="00761840" w:rsidRDefault="00761840" w:rsidP="00761840">
      <w:pPr>
        <w:spacing w:line="480" w:lineRule="auto"/>
        <w:jc w:val="center"/>
      </w:pPr>
    </w:p>
    <w:p w14:paraId="264F94BE" w14:textId="71EC0BC5" w:rsidR="00761840" w:rsidRPr="00E27330" w:rsidRDefault="00761840" w:rsidP="00761840">
      <w:pPr>
        <w:spacing w:line="480" w:lineRule="auto"/>
        <w:jc w:val="center"/>
      </w:pPr>
      <w:r w:rsidRPr="00E27330">
        <w:t xml:space="preserve">Amy </w:t>
      </w:r>
      <w:proofErr w:type="spellStart"/>
      <w:r w:rsidRPr="00E27330">
        <w:t>Alpern</w:t>
      </w:r>
      <w:proofErr w:type="spellEnd"/>
      <w:r>
        <w:t>, DNP, CNM</w:t>
      </w:r>
    </w:p>
    <w:p w14:paraId="020CB4AF" w14:textId="77777777" w:rsidR="00761840" w:rsidRPr="00E27330" w:rsidRDefault="00761840" w:rsidP="00761840">
      <w:pPr>
        <w:spacing w:line="480" w:lineRule="auto"/>
        <w:jc w:val="center"/>
      </w:pPr>
      <w:r>
        <w:t>September 19, 2021</w:t>
      </w:r>
    </w:p>
    <w:p w14:paraId="3C7C61C2" w14:textId="77777777" w:rsidR="00761840" w:rsidRDefault="00761840" w:rsidP="00761840">
      <w:pPr>
        <w:spacing w:line="480" w:lineRule="auto"/>
        <w:jc w:val="center"/>
      </w:pPr>
    </w:p>
    <w:p w14:paraId="0ABF3490" w14:textId="77777777" w:rsidR="00761840" w:rsidRDefault="00761840" w:rsidP="00761840">
      <w:pPr>
        <w:spacing w:line="480" w:lineRule="auto"/>
        <w:rPr>
          <w:color w:val="000000"/>
          <w:u w:color="000000"/>
          <w:bdr w:val="nil"/>
        </w:rPr>
      </w:pPr>
    </w:p>
    <w:p w14:paraId="64501DB3" w14:textId="77777777" w:rsidR="00761840" w:rsidRPr="00773FA4" w:rsidRDefault="00761840" w:rsidP="00761840">
      <w:pPr>
        <w:spacing w:line="480" w:lineRule="auto"/>
        <w:rPr>
          <w:color w:val="000000"/>
          <w:u w:color="000000"/>
          <w:bdr w:val="nil"/>
        </w:rPr>
      </w:pPr>
      <w:r w:rsidRPr="00E27330">
        <w:br w:type="page"/>
      </w:r>
    </w:p>
    <w:p w14:paraId="7BF452A3" w14:textId="70904E5E" w:rsidR="00761840" w:rsidRDefault="00761840">
      <w:pPr>
        <w:spacing w:line="480" w:lineRule="auto"/>
        <w:rPr>
          <w:rFonts w:eastAsiaTheme="majorEastAsia" w:cstheme="majorBidi"/>
          <w:b/>
          <w:color w:val="000000" w:themeColor="text1"/>
          <w:szCs w:val="32"/>
        </w:rPr>
      </w:pPr>
    </w:p>
    <w:p w14:paraId="22C1B66F" w14:textId="356EEFDA" w:rsidR="00761840" w:rsidRPr="00F7187E" w:rsidRDefault="00761840" w:rsidP="00761840">
      <w:pPr>
        <w:pStyle w:val="Heading1"/>
      </w:pPr>
      <w:r w:rsidRPr="00F7187E">
        <w:t>Abstract</w:t>
      </w:r>
      <w:bookmarkEnd w:id="0"/>
    </w:p>
    <w:p w14:paraId="7C809032" w14:textId="77777777" w:rsidR="00761840" w:rsidRPr="00B00332" w:rsidRDefault="00761840" w:rsidP="00761840">
      <w:pPr>
        <w:spacing w:line="480" w:lineRule="auto"/>
        <w:rPr>
          <w:b/>
          <w:bCs/>
        </w:rPr>
      </w:pPr>
      <w:r w:rsidRPr="00B00332">
        <w:rPr>
          <w:b/>
          <w:bCs/>
        </w:rPr>
        <w:t>Background/Purpose:</w:t>
      </w:r>
    </w:p>
    <w:p w14:paraId="6B28C021" w14:textId="1D1E9AAD" w:rsidR="00761840" w:rsidRPr="00B00332" w:rsidRDefault="00761840" w:rsidP="00761840">
      <w:pPr>
        <w:spacing w:line="480" w:lineRule="auto"/>
      </w:pPr>
      <w:r w:rsidRPr="00B00332">
        <w:t>The COVID-19 pandemic has disproportionally affected certain individuals and populations</w:t>
      </w:r>
      <w:r w:rsidRPr="00B00332">
        <w:rPr>
          <w:i/>
          <w:iCs/>
        </w:rPr>
        <w:t>.</w:t>
      </w:r>
      <w:r w:rsidRPr="00B00332">
        <w:t xml:space="preserve"> While most pregnant persons experience mild or asymptomatic disease, those with severe illness are more likely to be hospitalized, admitted to the ICU, and intubated. Though recommended, most pregnant persons </w:t>
      </w:r>
      <w:r>
        <w:t>had</w:t>
      </w:r>
      <w:r w:rsidRPr="00B00332">
        <w:t xml:space="preserve"> not received COVID-19 vaccination</w:t>
      </w:r>
      <w:r>
        <w:t>, during the initial roll out of the vaccine</w:t>
      </w:r>
      <w:r w:rsidRPr="00B00332">
        <w:t>.</w:t>
      </w:r>
      <w:r>
        <w:t xml:space="preserve"> In addition, many pregnant individuals experience vaccine (and booster) hesitancy to this day.</w:t>
      </w:r>
    </w:p>
    <w:p w14:paraId="155F9678" w14:textId="1A744613" w:rsidR="00761840" w:rsidRPr="00B00332" w:rsidRDefault="00761840" w:rsidP="00761840">
      <w:pPr>
        <w:spacing w:line="480" w:lineRule="auto"/>
      </w:pPr>
      <w:r w:rsidRPr="00B00332">
        <w:t xml:space="preserve">Factors increasing severe COVID-19 disease in pregnancy are </w:t>
      </w:r>
      <w:proofErr w:type="gramStart"/>
      <w:r w:rsidRPr="00B00332">
        <w:t>similar to</w:t>
      </w:r>
      <w:proofErr w:type="gramEnd"/>
      <w:r w:rsidRPr="00B00332">
        <w:t xml:space="preserve"> those in the general population. It is unknown whether these risk factors are associated </w:t>
      </w:r>
      <w:r>
        <w:t xml:space="preserve">with </w:t>
      </w:r>
      <w:r w:rsidRPr="00B00332">
        <w:t xml:space="preserve">vaccination completion. The purpose of this project </w:t>
      </w:r>
      <w:r>
        <w:t>wa</w:t>
      </w:r>
      <w:r w:rsidRPr="00B00332">
        <w:t>s to identify whether these risk factors are associated with pregnant individuals who have received COVID-19 vaccination.</w:t>
      </w:r>
    </w:p>
    <w:p w14:paraId="0F1C4367" w14:textId="77777777" w:rsidR="00761840" w:rsidRPr="00B00332" w:rsidRDefault="00761840" w:rsidP="00761840">
      <w:pPr>
        <w:spacing w:line="480" w:lineRule="auto"/>
        <w:rPr>
          <w:b/>
          <w:bCs/>
        </w:rPr>
      </w:pPr>
      <w:r w:rsidRPr="00B00332">
        <w:rPr>
          <w:b/>
          <w:bCs/>
        </w:rPr>
        <w:t xml:space="preserve">Local Problem: </w:t>
      </w:r>
    </w:p>
    <w:p w14:paraId="4A5276AC" w14:textId="77777777" w:rsidR="00761840" w:rsidRPr="00B00332" w:rsidRDefault="00761840" w:rsidP="00761840">
      <w:pPr>
        <w:spacing w:line="480" w:lineRule="auto"/>
      </w:pPr>
      <w:r w:rsidRPr="00B00332">
        <w:t>This analysis was conducted in an area of New York City, disproportionately impacted by the pandemic. Pregnant individuals are vulnerable to sequelae of severe COVID-19 disease, particularly if additional risk factors are present.</w:t>
      </w:r>
    </w:p>
    <w:p w14:paraId="589F7D6C" w14:textId="77777777" w:rsidR="00761840" w:rsidRPr="00B00332" w:rsidRDefault="00761840" w:rsidP="00761840">
      <w:pPr>
        <w:spacing w:line="480" w:lineRule="auto"/>
        <w:rPr>
          <w:b/>
          <w:bCs/>
        </w:rPr>
      </w:pPr>
      <w:r w:rsidRPr="00B00332">
        <w:rPr>
          <w:b/>
          <w:bCs/>
        </w:rPr>
        <w:t>Methods:</w:t>
      </w:r>
    </w:p>
    <w:p w14:paraId="799B895F" w14:textId="2394F81C" w:rsidR="00761840" w:rsidRPr="00B00332" w:rsidRDefault="00761840" w:rsidP="00761840">
      <w:pPr>
        <w:spacing w:line="480" w:lineRule="auto"/>
      </w:pPr>
      <w:r>
        <w:t>For purposes of this Doctor of Nursing Practice Project, a</w:t>
      </w:r>
      <w:r w:rsidRPr="00B00332">
        <w:t>n Electronic Medical Record (EMR) review was conducted. Demographics and risk factors were abstracted, including COVID-19 vaccination status, gestational age, maternal age, parity, race, ethnicity, preferred language, hypertension, diabetes, body mass index, Tdap and influenza vaccination. Statistical analyses conducted assessed associations between the variables and vaccination.</w:t>
      </w:r>
    </w:p>
    <w:p w14:paraId="1895C97A" w14:textId="77777777" w:rsidR="00761840" w:rsidRDefault="00761840" w:rsidP="00761840">
      <w:pPr>
        <w:spacing w:line="480" w:lineRule="auto"/>
        <w:rPr>
          <w:b/>
          <w:bCs/>
        </w:rPr>
      </w:pPr>
    </w:p>
    <w:p w14:paraId="5EF20C5A" w14:textId="79B10EE8" w:rsidR="00761840" w:rsidRPr="00B00332" w:rsidRDefault="00761840" w:rsidP="00761840">
      <w:pPr>
        <w:spacing w:line="480" w:lineRule="auto"/>
        <w:rPr>
          <w:b/>
          <w:bCs/>
        </w:rPr>
      </w:pPr>
      <w:r w:rsidRPr="00B00332">
        <w:rPr>
          <w:b/>
          <w:bCs/>
        </w:rPr>
        <w:t>Results:</w:t>
      </w:r>
    </w:p>
    <w:p w14:paraId="06D0C8DE" w14:textId="77777777" w:rsidR="00761840" w:rsidRPr="00B00332" w:rsidRDefault="00761840" w:rsidP="00761840">
      <w:pPr>
        <w:spacing w:line="480" w:lineRule="auto"/>
      </w:pPr>
      <w:r w:rsidRPr="00B00332">
        <w:t>A total of 74 charts were abstracted: 54% were vaccinated, 83.8% Latinx, the mean gestational age was 29.67 weeks. All variables, except one, failed to show statistical significance. Tdap vaccination showed an inverse relationship, being higher in the unvaccinated group (OR: .067 to .493, p=.001).</w:t>
      </w:r>
    </w:p>
    <w:p w14:paraId="12B69CE8" w14:textId="77777777" w:rsidR="00761840" w:rsidRPr="00B00332" w:rsidRDefault="00761840" w:rsidP="00761840">
      <w:pPr>
        <w:spacing w:line="480" w:lineRule="auto"/>
        <w:rPr>
          <w:b/>
          <w:bCs/>
        </w:rPr>
      </w:pPr>
      <w:r w:rsidRPr="00B00332">
        <w:rPr>
          <w:b/>
          <w:bCs/>
        </w:rPr>
        <w:t>Conclusions:</w:t>
      </w:r>
    </w:p>
    <w:p w14:paraId="02AE22DD" w14:textId="6BDEBF0D" w:rsidR="00761840" w:rsidRPr="00B00332" w:rsidRDefault="00761840" w:rsidP="00761840">
      <w:pPr>
        <w:spacing w:line="480" w:lineRule="auto"/>
      </w:pPr>
      <w:r w:rsidRPr="00B00332">
        <w:t xml:space="preserve">This EMR abstraction failed to show that risk factors for severe COVID-19 disease in pregnant women were associated with vaccination. The study had several limitations, including sample size and duration of data collection. Timing of seasonal influenza and changes in knowledge, acceptance, and severity of the COVID-19 pandemic, may have influenced the outcomes. Given the role vaccination has in decreasing disease burden, further analysis is required to assess if the awareness of risk factors will support pregnant </w:t>
      </w:r>
      <w:r>
        <w:t>persons'</w:t>
      </w:r>
      <w:r w:rsidRPr="00B00332">
        <w:t xml:space="preserve"> decisions to vaccinate. </w:t>
      </w:r>
    </w:p>
    <w:p w14:paraId="6D7C1CB3" w14:textId="77777777" w:rsidR="00761840" w:rsidRPr="00B00332" w:rsidRDefault="00761840" w:rsidP="00761840">
      <w:pPr>
        <w:spacing w:line="480" w:lineRule="auto"/>
        <w:rPr>
          <w:i/>
          <w:iCs/>
        </w:rPr>
      </w:pPr>
      <w:r w:rsidRPr="00B00332">
        <w:tab/>
      </w:r>
      <w:r w:rsidRPr="00B00332">
        <w:rPr>
          <w:i/>
          <w:iCs/>
        </w:rPr>
        <w:t>Keywords, pregnancy; prenatal care; COVID-19, vaccination; severe disease; risk factors</w:t>
      </w:r>
    </w:p>
    <w:p w14:paraId="0AA4CA0B" w14:textId="77777777" w:rsidR="00370C87" w:rsidRDefault="00000000"/>
    <w:sectPr w:rsidR="00370C87" w:rsidSect="00485E89">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CA66E" w14:textId="77777777" w:rsidR="00973F8C" w:rsidRDefault="00973F8C" w:rsidP="00761840">
      <w:r>
        <w:separator/>
      </w:r>
    </w:p>
  </w:endnote>
  <w:endnote w:type="continuationSeparator" w:id="0">
    <w:p w14:paraId="5BAB27BD" w14:textId="77777777" w:rsidR="00973F8C" w:rsidRDefault="00973F8C" w:rsidP="0076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1B329" w14:textId="77777777" w:rsidR="00973F8C" w:rsidRDefault="00973F8C" w:rsidP="00761840">
      <w:r>
        <w:separator/>
      </w:r>
    </w:p>
  </w:footnote>
  <w:footnote w:type="continuationSeparator" w:id="0">
    <w:p w14:paraId="7D168337" w14:textId="77777777" w:rsidR="00973F8C" w:rsidRDefault="00973F8C" w:rsidP="00761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8130681"/>
      <w:docPartObj>
        <w:docPartGallery w:val="Page Numbers (Top of Page)"/>
        <w:docPartUnique/>
      </w:docPartObj>
    </w:sdtPr>
    <w:sdtContent>
      <w:p w14:paraId="574C49B9" w14:textId="534E4BAF" w:rsidR="00761840" w:rsidRDefault="00761840" w:rsidP="0067477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E50DB8" w14:textId="77777777" w:rsidR="00761840" w:rsidRDefault="00761840" w:rsidP="0076184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2830822"/>
      <w:docPartObj>
        <w:docPartGallery w:val="Page Numbers (Top of Page)"/>
        <w:docPartUnique/>
      </w:docPartObj>
    </w:sdtPr>
    <w:sdtContent>
      <w:p w14:paraId="18B9076D" w14:textId="7D8BCAE2" w:rsidR="00761840" w:rsidRDefault="00761840" w:rsidP="0067477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8B7A81B" w14:textId="77777777" w:rsidR="00761840" w:rsidRDefault="00761840" w:rsidP="0076184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40"/>
    <w:rsid w:val="00202D7E"/>
    <w:rsid w:val="002627A8"/>
    <w:rsid w:val="003C35F4"/>
    <w:rsid w:val="00485C3A"/>
    <w:rsid w:val="00485E89"/>
    <w:rsid w:val="00761840"/>
    <w:rsid w:val="00973F8C"/>
    <w:rsid w:val="009D4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2F8135"/>
  <w15:chartTrackingRefBased/>
  <w15:docId w15:val="{7F953B39-BDE0-DB48-A62F-C8CF455A9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40"/>
    <w:pPr>
      <w:spacing w:line="240" w:lineRule="auto"/>
    </w:pPr>
    <w:rPr>
      <w:rFonts w:eastAsia="Times New Roman"/>
    </w:rPr>
  </w:style>
  <w:style w:type="paragraph" w:styleId="Heading1">
    <w:name w:val="heading 1"/>
    <w:basedOn w:val="Normal"/>
    <w:next w:val="Normal"/>
    <w:link w:val="Heading1Char"/>
    <w:autoRedefine/>
    <w:uiPriority w:val="9"/>
    <w:qFormat/>
    <w:rsid w:val="00761840"/>
    <w:pPr>
      <w:keepNext/>
      <w:keepLines/>
      <w:spacing w:line="480" w:lineRule="auto"/>
      <w:contextualSpacing/>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840"/>
    <w:rPr>
      <w:rFonts w:eastAsiaTheme="majorEastAsia" w:cstheme="majorBidi"/>
      <w:b/>
      <w:color w:val="000000" w:themeColor="text1"/>
      <w:szCs w:val="32"/>
    </w:rPr>
  </w:style>
  <w:style w:type="paragraph" w:customStyle="1" w:styleId="Body">
    <w:name w:val="Body"/>
    <w:rsid w:val="00761840"/>
    <w:pPr>
      <w:pBdr>
        <w:top w:val="nil"/>
        <w:left w:val="nil"/>
        <w:bottom w:val="nil"/>
        <w:right w:val="nil"/>
        <w:between w:val="nil"/>
        <w:bar w:val="nil"/>
      </w:pBdr>
      <w:spacing w:line="240" w:lineRule="auto"/>
    </w:pPr>
    <w:rPr>
      <w:rFonts w:ascii="Calibri" w:eastAsia="Calibri" w:hAnsi="Calibri" w:cs="Calibri"/>
      <w:color w:val="000000"/>
      <w:u w:color="000000"/>
      <w:bdr w:val="nil"/>
    </w:rPr>
  </w:style>
  <w:style w:type="paragraph" w:styleId="Header">
    <w:name w:val="header"/>
    <w:basedOn w:val="Normal"/>
    <w:link w:val="HeaderChar"/>
    <w:uiPriority w:val="99"/>
    <w:unhideWhenUsed/>
    <w:rsid w:val="00761840"/>
    <w:pPr>
      <w:tabs>
        <w:tab w:val="center" w:pos="4680"/>
        <w:tab w:val="right" w:pos="9360"/>
      </w:tabs>
    </w:pPr>
  </w:style>
  <w:style w:type="character" w:customStyle="1" w:styleId="HeaderChar">
    <w:name w:val="Header Char"/>
    <w:basedOn w:val="DefaultParagraphFont"/>
    <w:link w:val="Header"/>
    <w:uiPriority w:val="99"/>
    <w:rsid w:val="00761840"/>
    <w:rPr>
      <w:rFonts w:eastAsia="Times New Roman"/>
    </w:rPr>
  </w:style>
  <w:style w:type="character" w:styleId="PageNumber">
    <w:name w:val="page number"/>
    <w:basedOn w:val="DefaultParagraphFont"/>
    <w:uiPriority w:val="99"/>
    <w:semiHidden/>
    <w:unhideWhenUsed/>
    <w:rsid w:val="00761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Alpern</dc:creator>
  <cp:keywords/>
  <dc:description/>
  <cp:lastModifiedBy>Amy Alpern</cp:lastModifiedBy>
  <cp:revision>2</cp:revision>
  <dcterms:created xsi:type="dcterms:W3CDTF">2022-10-06T23:29:00Z</dcterms:created>
  <dcterms:modified xsi:type="dcterms:W3CDTF">2022-10-06T23:29:00Z</dcterms:modified>
</cp:coreProperties>
</file>