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7423" w:rsidRDefault="00967423" w:rsidP="00967423">
      <w:r>
        <w:t xml:space="preserve">Title: Therapeutic ketosis and the broad field of applications for the </w:t>
      </w:r>
    </w:p>
    <w:p w:rsidR="00967423" w:rsidRPr="00967423" w:rsidRDefault="00967423" w:rsidP="00967423">
      <w:pPr>
        <w:rPr>
          <w:b/>
        </w:rPr>
      </w:pPr>
      <w:r w:rsidRPr="00967423">
        <w:rPr>
          <w:b/>
        </w:rPr>
        <w:t>Abstract:</w:t>
      </w:r>
    </w:p>
    <w:p w:rsidR="00967423" w:rsidRDefault="00967423" w:rsidP="00967423">
      <w:r>
        <w:t>It has been recently shown that nutritional ketosis is effect</w:t>
      </w:r>
      <w:r>
        <w:t xml:space="preserve">ive </w:t>
      </w:r>
      <w:r>
        <w:t>against seizure disorders and var</w:t>
      </w:r>
      <w:r>
        <w:t xml:space="preserve">ious acute/chronic neurological </w:t>
      </w:r>
      <w:r>
        <w:t>disorders. Physiologically, glucose</w:t>
      </w:r>
      <w:r>
        <w:t xml:space="preserve"> is the primary metabolic fuel </w:t>
      </w:r>
      <w:r>
        <w:t>for cells. However, many neurode</w:t>
      </w:r>
      <w:r>
        <w:t xml:space="preserve">generative disorders have been </w:t>
      </w:r>
      <w:r>
        <w:t>associated with impaired glucose transport/metabolism a</w:t>
      </w:r>
      <w:r>
        <w:t xml:space="preserve">nd with </w:t>
      </w:r>
      <w:r>
        <w:t xml:space="preserve">mitochondrial dysfunction, </w:t>
      </w:r>
      <w:r>
        <w:t>such as Alzheimer’s/Parkinson’s disease</w:t>
      </w:r>
      <w:r>
        <w:t>, general seizure disorder</w:t>
      </w:r>
      <w:r>
        <w:t xml:space="preserve">s, and traumatic brain injury. </w:t>
      </w:r>
      <w:r>
        <w:t xml:space="preserve">Ketone bodies and </w:t>
      </w:r>
      <w:proofErr w:type="spellStart"/>
      <w:r>
        <w:t>tricarbo</w:t>
      </w:r>
      <w:r>
        <w:t>xylic</w:t>
      </w:r>
      <w:proofErr w:type="spellEnd"/>
      <w:r>
        <w:t xml:space="preserve"> acid cycle intermediates </w:t>
      </w:r>
      <w:r>
        <w:t>represent alternative fuels for the brain and can bypass the rate</w:t>
      </w:r>
      <w:r>
        <w:t xml:space="preserve">limiting steps associated </w:t>
      </w:r>
      <w:r>
        <w:t xml:space="preserve">with impaired neuronal glucose </w:t>
      </w:r>
      <w:r>
        <w:t xml:space="preserve">metabolism. Therefore, therapeutic </w:t>
      </w:r>
      <w:r>
        <w:t xml:space="preserve">ketosis can be considered as a </w:t>
      </w:r>
      <w:r>
        <w:t>metabolic therapy by providing alt</w:t>
      </w:r>
      <w:r>
        <w:t xml:space="preserve">ernative energy substrates. It </w:t>
      </w:r>
      <w:r>
        <w:t>has been estimated that the brain</w:t>
      </w:r>
      <w:r>
        <w:t xml:space="preserve"> derives over 60% of its total </w:t>
      </w:r>
      <w:r>
        <w:t>energy from ketones when glucose av</w:t>
      </w:r>
      <w:r>
        <w:t>ailability is limited. In fact, after</w:t>
      </w:r>
      <w:r>
        <w:t xml:space="preserve"> prolonged periods of fasting or</w:t>
      </w:r>
      <w:r>
        <w:t xml:space="preserve"> </w:t>
      </w:r>
      <w:proofErr w:type="spellStart"/>
      <w:r>
        <w:t>ketogenic</w:t>
      </w:r>
      <w:proofErr w:type="spellEnd"/>
      <w:r>
        <w:t xml:space="preserve"> diet (KD), the body </w:t>
      </w:r>
      <w:r>
        <w:t>utilizes energy obtained from free fatty acids (FFAs) r</w:t>
      </w:r>
      <w:r>
        <w:t xml:space="preserve">eleased from </w:t>
      </w:r>
      <w:r>
        <w:t>adipose tissue. Because the brain i</w:t>
      </w:r>
      <w:r>
        <w:t xml:space="preserve">s unable to derive significant </w:t>
      </w:r>
      <w:r>
        <w:t xml:space="preserve">energy from FFAs, hepatic </w:t>
      </w:r>
      <w:proofErr w:type="spellStart"/>
      <w:r>
        <w:t>ketogen</w:t>
      </w:r>
      <w:r>
        <w:t>esis</w:t>
      </w:r>
      <w:proofErr w:type="spellEnd"/>
      <w:r>
        <w:t xml:space="preserve"> converts FFAs into ketone </w:t>
      </w:r>
      <w:r>
        <w:t>bodies-</w:t>
      </w:r>
      <w:proofErr w:type="spellStart"/>
      <w:r>
        <w:t>hydroxybutyrate</w:t>
      </w:r>
      <w:proofErr w:type="spellEnd"/>
      <w:r>
        <w:t xml:space="preserve"> (BHB) </w:t>
      </w:r>
      <w:r>
        <w:t>and acetoacetate (</w:t>
      </w:r>
      <w:proofErr w:type="spellStart"/>
      <w:r>
        <w:t>AcAc</w:t>
      </w:r>
      <w:proofErr w:type="spellEnd"/>
      <w:r>
        <w:t xml:space="preserve">)-while a </w:t>
      </w:r>
      <w:r>
        <w:t xml:space="preserve">percentage of </w:t>
      </w:r>
      <w:proofErr w:type="spellStart"/>
      <w:r>
        <w:t>AcAc</w:t>
      </w:r>
      <w:proofErr w:type="spellEnd"/>
      <w:r>
        <w:t xml:space="preserve"> spontaneously </w:t>
      </w:r>
      <w:proofErr w:type="spellStart"/>
      <w:r>
        <w:t>decarboxylates</w:t>
      </w:r>
      <w:proofErr w:type="spellEnd"/>
      <w:r>
        <w:t xml:space="preserve"> t</w:t>
      </w:r>
      <w:r>
        <w:t xml:space="preserve">o acetone. </w:t>
      </w:r>
      <w:r>
        <w:t xml:space="preserve">Large quantities of ketone </w:t>
      </w:r>
      <w:r>
        <w:t xml:space="preserve">bodies accumulate in the blood </w:t>
      </w:r>
      <w:r>
        <w:t>through this mechanism. Thi</w:t>
      </w:r>
      <w:r>
        <w:t xml:space="preserve">s represents a state of normal </w:t>
      </w:r>
      <w:r>
        <w:t xml:space="preserve">physiological ketosis and can be </w:t>
      </w:r>
      <w:r>
        <w:t xml:space="preserve">therapeutic. Ketone bodies </w:t>
      </w:r>
      <w:proofErr w:type="gramStart"/>
      <w:r>
        <w:t xml:space="preserve">are  </w:t>
      </w:r>
      <w:r>
        <w:t>transported</w:t>
      </w:r>
      <w:proofErr w:type="gramEnd"/>
      <w:r>
        <w:t xml:space="preserve"> across the blood-brain barrier by monocarboxylic </w:t>
      </w:r>
      <w:r>
        <w:t>acid transporters</w:t>
      </w:r>
      <w:r>
        <w:t xml:space="preserve"> to fuel brain func</w:t>
      </w:r>
      <w:r>
        <w:t>tion. Starvation or nutritional ketosis</w:t>
      </w:r>
      <w:r>
        <w:t xml:space="preserve"> is an essential survival me</w:t>
      </w:r>
      <w:r>
        <w:t xml:space="preserve">chanism that ensures metabolic </w:t>
      </w:r>
      <w:r>
        <w:t>flexibility during prolonged f</w:t>
      </w:r>
      <w:r>
        <w:t xml:space="preserve">asting or lack of carbohydrate </w:t>
      </w:r>
      <w:r>
        <w:t>ingestion. Therapeutic ketosis leads to metabolic adaptatio</w:t>
      </w:r>
      <w:r>
        <w:t>ns that may</w:t>
      </w:r>
      <w:r>
        <w:t xml:space="preserve"> improve brain metabol</w:t>
      </w:r>
      <w:r>
        <w:t xml:space="preserve">ism, restore mitochondrial ATP </w:t>
      </w:r>
      <w:r>
        <w:t>production, decrease reactive ox</w:t>
      </w:r>
      <w:r>
        <w:t>ygen species production, reduce inflammation</w:t>
      </w:r>
      <w:r>
        <w:t xml:space="preserve">, and increase </w:t>
      </w:r>
      <w:r>
        <w:t xml:space="preserve">neurotropic factors’ function. It has </w:t>
      </w:r>
      <w:r>
        <w:t>been shown that KD mimics the effects of fasting and the lac</w:t>
      </w:r>
      <w:r>
        <w:t xml:space="preserve">k of </w:t>
      </w:r>
      <w:r>
        <w:t>glucose/insulin signaling, promo</w:t>
      </w:r>
      <w:r>
        <w:t xml:space="preserve">ting a metabolic shift towards </w:t>
      </w:r>
      <w:r>
        <w:t xml:space="preserve">fatty acid utilization. In this work, </w:t>
      </w:r>
      <w:r>
        <w:t xml:space="preserve">the author reports a number of </w:t>
      </w:r>
      <w:r>
        <w:t>successful case reports tre</w:t>
      </w:r>
      <w:r>
        <w:t>ated through metabolic ketosis.</w:t>
      </w:r>
      <w:r>
        <w:br/>
      </w:r>
    </w:p>
    <w:p w:rsidR="00967423" w:rsidRPr="00967423" w:rsidRDefault="00967423" w:rsidP="00967423">
      <w:pPr>
        <w:rPr>
          <w:b/>
        </w:rPr>
      </w:pPr>
      <w:bookmarkStart w:id="0" w:name="_GoBack"/>
      <w:r w:rsidRPr="00967423">
        <w:rPr>
          <w:b/>
        </w:rPr>
        <w:t>Biography</w:t>
      </w:r>
    </w:p>
    <w:bookmarkEnd w:id="0"/>
    <w:p w:rsidR="00967423" w:rsidRDefault="00967423" w:rsidP="00967423">
      <w:pPr>
        <w:jc w:val="both"/>
      </w:pPr>
      <w:proofErr w:type="spellStart"/>
      <w:r>
        <w:t>Raffaele</w:t>
      </w:r>
      <w:proofErr w:type="spellEnd"/>
      <w:r>
        <w:t xml:space="preserve"> </w:t>
      </w:r>
      <w:proofErr w:type="spellStart"/>
      <w:r>
        <w:t>Pilla</w:t>
      </w:r>
      <w:proofErr w:type="spellEnd"/>
      <w:r>
        <w:t xml:space="preserve">, </w:t>
      </w:r>
      <w:proofErr w:type="spellStart"/>
      <w:r>
        <w:t>Pharm.D</w:t>
      </w:r>
      <w:proofErr w:type="spellEnd"/>
      <w:r>
        <w:t xml:space="preserve">., Ph.D., Doctor </w:t>
      </w:r>
      <w:proofErr w:type="spellStart"/>
      <w:r>
        <w:t>Europaeus</w:t>
      </w:r>
      <w:proofErr w:type="spellEnd"/>
      <w:r>
        <w:t xml:space="preserve">, received his Master’s degree in Pharmacy at G. </w:t>
      </w:r>
      <w:proofErr w:type="spellStart"/>
      <w:proofErr w:type="gramStart"/>
      <w:r>
        <w:t>d’Annunzio</w:t>
      </w:r>
      <w:proofErr w:type="spellEnd"/>
      <w:proofErr w:type="gramEnd"/>
      <w:r>
        <w:t xml:space="preserve"> University in Chieti-Pescara, Italy in 2005, where he also served internships at the Cell Physiology Laboratory and Molecular Biology Laboratory. Prior</w:t>
      </w:r>
      <w:r>
        <w:t xml:space="preserve">, he was an Erasmus Student at </w:t>
      </w:r>
      <w:proofErr w:type="spellStart"/>
      <w:r>
        <w:t>Faculté</w:t>
      </w:r>
      <w:proofErr w:type="spellEnd"/>
      <w:r>
        <w:t xml:space="preserve"> de </w:t>
      </w:r>
      <w:proofErr w:type="spellStart"/>
      <w:r>
        <w:t>Pharmacie</w:t>
      </w:r>
      <w:proofErr w:type="spellEnd"/>
      <w:r>
        <w:t xml:space="preserve"> de Reims in Reims, France. He received his</w:t>
      </w:r>
      <w:r>
        <w:t xml:space="preserve"> Doctor </w:t>
      </w:r>
      <w:proofErr w:type="spellStart"/>
      <w:r>
        <w:t>Europaeus</w:t>
      </w:r>
      <w:proofErr w:type="spellEnd"/>
      <w:r>
        <w:t xml:space="preserve"> in 2010 from </w:t>
      </w:r>
      <w:proofErr w:type="spellStart"/>
      <w:r>
        <w:t>Pitié-Salpétrière</w:t>
      </w:r>
      <w:proofErr w:type="spellEnd"/>
      <w:r>
        <w:t xml:space="preserve"> Institute in Paris, France. Also in 2010, he recei</w:t>
      </w:r>
      <w:r>
        <w:t xml:space="preserve">ved his Ph.D. in Biochemistry, </w:t>
      </w:r>
      <w:r>
        <w:t xml:space="preserve">Physiology, and Pathology of Muscle at G. </w:t>
      </w:r>
      <w:proofErr w:type="spellStart"/>
      <w:proofErr w:type="gramStart"/>
      <w:r>
        <w:t>d’Annunzio</w:t>
      </w:r>
      <w:proofErr w:type="spellEnd"/>
      <w:proofErr w:type="gramEnd"/>
      <w:r>
        <w:t xml:space="preserve"> University in</w:t>
      </w:r>
      <w:r>
        <w:t xml:space="preserve"> Chieti-Pescara, Italy. He was </w:t>
      </w:r>
      <w:r>
        <w:t>hired as a Postdoctoral Scholar in the Department of Pharmacology an</w:t>
      </w:r>
      <w:r>
        <w:t xml:space="preserve">d Physiology at the University </w:t>
      </w:r>
      <w:r>
        <w:t>of South Florida in Tampa, on two research grants funded by the Offi</w:t>
      </w:r>
      <w:r>
        <w:t xml:space="preserve">ce of Naval Research (US Navy) </w:t>
      </w:r>
      <w:r>
        <w:t>and Divers’ Alert Network. He has written and lectured widely worl</w:t>
      </w:r>
      <w:r>
        <w:t xml:space="preserve">dwide. He has been involved in </w:t>
      </w:r>
      <w:r>
        <w:t>ongoing research at the University of South Florida with the use of ketone esters.</w:t>
      </w:r>
    </w:p>
    <w:p w:rsidR="00967423" w:rsidRDefault="00967423" w:rsidP="00967423">
      <w:pPr>
        <w:jc w:val="both"/>
      </w:pPr>
      <w:r>
        <w:t>Tel: +39 347 3142 650</w:t>
      </w:r>
    </w:p>
    <w:p w:rsidR="00753210" w:rsidRDefault="00967423" w:rsidP="00967423">
      <w:pPr>
        <w:jc w:val="both"/>
      </w:pPr>
      <w:r>
        <w:t>E mail: raf.pilla@gmail.co</w:t>
      </w:r>
    </w:p>
    <w:sectPr w:rsidR="007532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7423"/>
    <w:rsid w:val="00753210"/>
    <w:rsid w:val="0096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495</Words>
  <Characters>2825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Euro Cordiology 2022</dc:creator>
  <cp:lastModifiedBy>Euro Cordiology 2022</cp:lastModifiedBy>
  <cp:revision>1</cp:revision>
  <dcterms:created xsi:type="dcterms:W3CDTF">2022-10-13T07:19:00Z</dcterms:created>
  <dcterms:modified xsi:type="dcterms:W3CDTF">2022-10-13T07:22:00Z</dcterms:modified>
</cp:coreProperties>
</file>