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63B" w:rsidRDefault="0094563B" w:rsidP="0034311C">
      <w:pPr>
        <w:pStyle w:val="Header"/>
        <w:rPr>
          <w:rFonts w:ascii="Trebuchet MS" w:hAnsi="Trebuchet MS"/>
          <w:b/>
        </w:rPr>
      </w:pPr>
      <w:bookmarkStart w:id="0" w:name="_GoBack"/>
      <w:bookmarkEnd w:id="0"/>
    </w:p>
    <w:p w:rsidR="0094563B" w:rsidRDefault="0094563B" w:rsidP="0034311C">
      <w:pPr>
        <w:pStyle w:val="Header"/>
        <w:rPr>
          <w:rFonts w:ascii="Trebuchet MS" w:hAnsi="Trebuchet MS"/>
          <w:b/>
        </w:rPr>
      </w:pPr>
    </w:p>
    <w:p w:rsidR="0034311C" w:rsidRDefault="0034311C" w:rsidP="0034311C">
      <w:pPr>
        <w:pStyle w:val="Header"/>
        <w:rPr>
          <w:rFonts w:ascii="Times New Roman" w:hAnsi="Times New Roman" w:cs="Times New Roman"/>
          <w:b/>
          <w:sz w:val="28"/>
          <w:szCs w:val="28"/>
        </w:rPr>
      </w:pPr>
      <w:r w:rsidRPr="00B16C11">
        <w:rPr>
          <w:rFonts w:ascii="Trebuchet MS" w:hAnsi="Trebuchet MS"/>
          <w:b/>
        </w:rPr>
        <w:t xml:space="preserve"> </w:t>
      </w:r>
      <w:r w:rsidRPr="00B16C11">
        <w:rPr>
          <w:rFonts w:ascii="Times New Roman" w:hAnsi="Times New Roman" w:cs="Times New Roman"/>
          <w:b/>
          <w:sz w:val="28"/>
          <w:szCs w:val="28"/>
        </w:rPr>
        <w:t>An Innovative Strategy for Students’ Engagement in Nursing Education: Smartphone Use in Active Teaching &amp; Learning.</w:t>
      </w:r>
    </w:p>
    <w:p w:rsidR="0070748B" w:rsidRDefault="0070748B" w:rsidP="0034311C">
      <w:pPr>
        <w:pStyle w:val="Header"/>
        <w:rPr>
          <w:rFonts w:ascii="Times New Roman" w:hAnsi="Times New Roman" w:cs="Times New Roman"/>
          <w:b/>
          <w:sz w:val="28"/>
          <w:szCs w:val="28"/>
        </w:rPr>
      </w:pPr>
    </w:p>
    <w:p w:rsidR="0070748B" w:rsidRPr="00B16C11" w:rsidRDefault="0070748B" w:rsidP="0034311C">
      <w:pPr>
        <w:pStyle w:val="Header"/>
        <w:rPr>
          <w:rFonts w:ascii="Times New Roman" w:hAnsi="Times New Roman" w:cs="Times New Roman"/>
          <w:b/>
          <w:sz w:val="28"/>
          <w:szCs w:val="28"/>
        </w:rPr>
      </w:pPr>
      <w:r>
        <w:rPr>
          <w:rFonts w:ascii="Times New Roman" w:hAnsi="Times New Roman" w:cs="Times New Roman"/>
          <w:b/>
          <w:sz w:val="28"/>
          <w:szCs w:val="28"/>
        </w:rPr>
        <w:t>Juliana Agubokwu  PhD, MSN, RN  Bowie State, Maryland, USA</w:t>
      </w:r>
    </w:p>
    <w:p w:rsidR="0034311C" w:rsidRPr="00840532" w:rsidRDefault="0034311C" w:rsidP="0034311C">
      <w:pPr>
        <w:pStyle w:val="Header"/>
        <w:rPr>
          <w:rFonts w:ascii="Times New Roman" w:hAnsi="Times New Roman" w:cs="Times New Roman"/>
          <w:sz w:val="24"/>
          <w:szCs w:val="24"/>
        </w:rPr>
      </w:pPr>
    </w:p>
    <w:p w:rsidR="0034311C" w:rsidRPr="00840532" w:rsidRDefault="0034311C" w:rsidP="00C426B8">
      <w:pPr>
        <w:pStyle w:val="Header"/>
        <w:rPr>
          <w:rFonts w:ascii="Times New Roman" w:hAnsi="Times New Roman" w:cs="Times New Roman"/>
          <w:sz w:val="24"/>
          <w:szCs w:val="24"/>
        </w:rPr>
      </w:pPr>
      <w:r w:rsidRPr="00840532">
        <w:rPr>
          <w:rFonts w:ascii="Times New Roman" w:hAnsi="Times New Roman" w:cs="Times New Roman"/>
          <w:b/>
          <w:sz w:val="24"/>
          <w:szCs w:val="24"/>
        </w:rPr>
        <w:t>Abstract:</w:t>
      </w:r>
    </w:p>
    <w:p w:rsidR="0034311C" w:rsidRPr="008F0418" w:rsidRDefault="00840532" w:rsidP="00C426B8">
      <w:pPr>
        <w:pStyle w:val="Header"/>
        <w:rPr>
          <w:rFonts w:ascii="Times New Roman" w:hAnsi="Times New Roman" w:cs="Times New Roman"/>
          <w:b/>
          <w:sz w:val="24"/>
          <w:szCs w:val="24"/>
        </w:rPr>
      </w:pPr>
      <w:r w:rsidRPr="008F0418">
        <w:rPr>
          <w:rFonts w:ascii="Times New Roman" w:hAnsi="Times New Roman" w:cs="Times New Roman"/>
          <w:b/>
          <w:sz w:val="24"/>
          <w:szCs w:val="24"/>
        </w:rPr>
        <w:t>Introduction:</w:t>
      </w:r>
      <w:r w:rsidRPr="008F0418">
        <w:rPr>
          <w:rFonts w:ascii="Times New Roman" w:hAnsi="Times New Roman" w:cs="Times New Roman"/>
          <w:sz w:val="24"/>
          <w:szCs w:val="24"/>
        </w:rPr>
        <w:t xml:space="preserve"> The</w:t>
      </w:r>
      <w:r w:rsidR="0034311C" w:rsidRPr="008F0418">
        <w:rPr>
          <w:rFonts w:ascii="Times New Roman" w:hAnsi="Times New Roman" w:cs="Times New Roman"/>
          <w:sz w:val="24"/>
          <w:szCs w:val="24"/>
        </w:rPr>
        <w:t xml:space="preserve"> rigor in nursing education makes it imperative for nursing faculty to continuously innovate strategies to engage the students. However, attrition continues in nursing education despite the use of traditional strategies, active learning strategies, and technologies in a didactic face-to-face learning environment.</w:t>
      </w:r>
    </w:p>
    <w:p w:rsidR="0034311C" w:rsidRPr="008F0418" w:rsidRDefault="0034311C" w:rsidP="00C426B8">
      <w:pPr>
        <w:pStyle w:val="Header"/>
        <w:rPr>
          <w:rFonts w:ascii="Times New Roman" w:hAnsi="Times New Roman" w:cs="Times New Roman"/>
          <w:sz w:val="24"/>
          <w:szCs w:val="24"/>
        </w:rPr>
      </w:pPr>
      <w:r w:rsidRPr="008F0418">
        <w:rPr>
          <w:rFonts w:ascii="Times New Roman" w:hAnsi="Times New Roman" w:cs="Times New Roman"/>
          <w:b/>
          <w:sz w:val="24"/>
          <w:szCs w:val="24"/>
        </w:rPr>
        <w:t>Study goal</w:t>
      </w:r>
      <w:r w:rsidRPr="008F0418">
        <w:rPr>
          <w:rFonts w:ascii="Times New Roman" w:hAnsi="Times New Roman" w:cs="Times New Roman"/>
          <w:sz w:val="24"/>
          <w:szCs w:val="24"/>
        </w:rPr>
        <w:t>:</w:t>
      </w:r>
      <w:r w:rsidR="00B16C11" w:rsidRPr="008F0418">
        <w:rPr>
          <w:rFonts w:ascii="Times New Roman" w:hAnsi="Times New Roman" w:cs="Times New Roman"/>
          <w:sz w:val="24"/>
          <w:szCs w:val="24"/>
        </w:rPr>
        <w:t xml:space="preserve"> To</w:t>
      </w:r>
      <w:r w:rsidRPr="008F0418">
        <w:rPr>
          <w:rFonts w:ascii="Times New Roman" w:hAnsi="Times New Roman" w:cs="Times New Roman"/>
          <w:sz w:val="24"/>
          <w:szCs w:val="24"/>
        </w:rPr>
        <w:t xml:space="preserve"> explore the</w:t>
      </w:r>
      <w:r w:rsidR="005B18FF" w:rsidRPr="008F0418">
        <w:rPr>
          <w:rFonts w:ascii="Times New Roman" w:hAnsi="Times New Roman" w:cs="Times New Roman"/>
          <w:sz w:val="24"/>
          <w:szCs w:val="24"/>
        </w:rPr>
        <w:t xml:space="preserve"> </w:t>
      </w:r>
      <w:r w:rsidRPr="008F0418">
        <w:rPr>
          <w:rFonts w:ascii="Times New Roman" w:hAnsi="Times New Roman" w:cs="Times New Roman"/>
          <w:sz w:val="24"/>
          <w:szCs w:val="24"/>
        </w:rPr>
        <w:t xml:space="preserve">perceptions of undergraduate nursing </w:t>
      </w:r>
      <w:r w:rsidR="005455E8" w:rsidRPr="008F0418">
        <w:rPr>
          <w:rFonts w:ascii="Times New Roman" w:hAnsi="Times New Roman" w:cs="Times New Roman"/>
          <w:sz w:val="24"/>
          <w:szCs w:val="24"/>
        </w:rPr>
        <w:t>students regarding the combined</w:t>
      </w:r>
      <w:r w:rsidRPr="008F0418">
        <w:rPr>
          <w:rFonts w:ascii="Times New Roman" w:hAnsi="Times New Roman" w:cs="Times New Roman"/>
          <w:sz w:val="24"/>
          <w:szCs w:val="24"/>
        </w:rPr>
        <w:t xml:space="preserve"> use of active learning strategies and technology, precisely, </w:t>
      </w:r>
      <w:r w:rsidR="005455E8" w:rsidRPr="008F0418">
        <w:rPr>
          <w:rFonts w:ascii="Times New Roman" w:hAnsi="Times New Roman" w:cs="Times New Roman"/>
          <w:sz w:val="24"/>
          <w:szCs w:val="24"/>
        </w:rPr>
        <w:t>smart phones</w:t>
      </w:r>
      <w:r w:rsidRPr="008F0418">
        <w:rPr>
          <w:rFonts w:ascii="Times New Roman" w:hAnsi="Times New Roman" w:cs="Times New Roman"/>
          <w:sz w:val="24"/>
          <w:szCs w:val="24"/>
        </w:rPr>
        <w:t xml:space="preserve"> in a didactic face –to-face teaching/learning environment. The study </w:t>
      </w:r>
      <w:r w:rsidR="00B16C11" w:rsidRPr="008F0418">
        <w:rPr>
          <w:rFonts w:ascii="Times New Roman" w:hAnsi="Times New Roman" w:cs="Times New Roman"/>
          <w:sz w:val="24"/>
          <w:szCs w:val="24"/>
        </w:rPr>
        <w:t xml:space="preserve">also </w:t>
      </w:r>
      <w:r w:rsidRPr="008F0418">
        <w:rPr>
          <w:rFonts w:ascii="Times New Roman" w:hAnsi="Times New Roman" w:cs="Times New Roman"/>
          <w:sz w:val="24"/>
          <w:szCs w:val="24"/>
        </w:rPr>
        <w:t>explored</w:t>
      </w:r>
      <w:r w:rsidR="005455E8" w:rsidRPr="008F0418">
        <w:rPr>
          <w:rFonts w:ascii="Times New Roman" w:hAnsi="Times New Roman" w:cs="Times New Roman"/>
          <w:sz w:val="24"/>
          <w:szCs w:val="24"/>
        </w:rPr>
        <w:t xml:space="preserve"> </w:t>
      </w:r>
      <w:r w:rsidRPr="008F0418">
        <w:rPr>
          <w:rFonts w:ascii="Times New Roman" w:hAnsi="Times New Roman" w:cs="Times New Roman"/>
          <w:sz w:val="24"/>
          <w:szCs w:val="24"/>
        </w:rPr>
        <w:t>effective ways of using </w:t>
      </w:r>
      <w:r w:rsidR="005455E8" w:rsidRPr="008F0418">
        <w:rPr>
          <w:rFonts w:ascii="Times New Roman" w:hAnsi="Times New Roman" w:cs="Times New Roman"/>
          <w:sz w:val="24"/>
          <w:szCs w:val="24"/>
        </w:rPr>
        <w:t>smart phones</w:t>
      </w:r>
      <w:r w:rsidRPr="008F0418">
        <w:rPr>
          <w:rFonts w:ascii="Times New Roman" w:hAnsi="Times New Roman" w:cs="Times New Roman"/>
          <w:sz w:val="24"/>
          <w:szCs w:val="24"/>
        </w:rPr>
        <w:t xml:space="preserve"> in a didactic face-to-face learning environment to improve academic engagement and reduce the level of attrition in nursing education.</w:t>
      </w:r>
    </w:p>
    <w:p w:rsidR="0034311C" w:rsidRPr="008F0418" w:rsidRDefault="0034311C" w:rsidP="00C426B8">
      <w:pPr>
        <w:pStyle w:val="Header"/>
        <w:rPr>
          <w:rFonts w:ascii="Times New Roman" w:hAnsi="Times New Roman" w:cs="Times New Roman"/>
          <w:sz w:val="24"/>
          <w:szCs w:val="24"/>
        </w:rPr>
      </w:pPr>
      <w:r w:rsidRPr="008F0418">
        <w:rPr>
          <w:rFonts w:ascii="Times New Roman" w:hAnsi="Times New Roman" w:cs="Times New Roman"/>
          <w:b/>
          <w:sz w:val="24"/>
          <w:szCs w:val="24"/>
        </w:rPr>
        <w:t>Methods</w:t>
      </w:r>
      <w:r w:rsidRPr="008F0418">
        <w:rPr>
          <w:rFonts w:ascii="Times New Roman" w:hAnsi="Times New Roman" w:cs="Times New Roman"/>
          <w:sz w:val="24"/>
          <w:szCs w:val="24"/>
        </w:rPr>
        <w:t xml:space="preserve">: A qualitative study of undergraduate nursing students at different levels, using semi-structure interview and manual data analysis, using </w:t>
      </w:r>
      <w:r w:rsidR="005455E8" w:rsidRPr="008F0418">
        <w:rPr>
          <w:rFonts w:ascii="Times New Roman" w:hAnsi="Times New Roman" w:cs="Times New Roman"/>
          <w:sz w:val="24"/>
          <w:szCs w:val="24"/>
        </w:rPr>
        <w:t xml:space="preserve">the following </w:t>
      </w:r>
      <w:r w:rsidRPr="008F0418">
        <w:rPr>
          <w:rFonts w:ascii="Times New Roman" w:hAnsi="Times New Roman" w:cs="Times New Roman"/>
          <w:sz w:val="24"/>
          <w:szCs w:val="24"/>
        </w:rPr>
        <w:t>framework analysis steps;  familiarization, identifying a thematic framework, indexing, charting and synthesis, mapping, and interpretation (Nikpeyma,  Zolfaghari &amp; Mohammadi, 2021).</w:t>
      </w:r>
    </w:p>
    <w:p w:rsidR="00C426B8" w:rsidRPr="008F0418" w:rsidRDefault="005455E8" w:rsidP="00C426B8">
      <w:pPr>
        <w:spacing w:after="0" w:line="240" w:lineRule="auto"/>
        <w:rPr>
          <w:rFonts w:ascii="Times New Roman" w:hAnsi="Times New Roman" w:cs="Times New Roman"/>
          <w:sz w:val="24"/>
          <w:szCs w:val="24"/>
        </w:rPr>
      </w:pPr>
      <w:r w:rsidRPr="008F0418">
        <w:rPr>
          <w:rFonts w:ascii="Times New Roman" w:hAnsi="Times New Roman" w:cs="Times New Roman"/>
          <w:b/>
          <w:sz w:val="24"/>
          <w:szCs w:val="24"/>
        </w:rPr>
        <w:t>Conclusion:</w:t>
      </w:r>
      <w:r w:rsidRPr="008F0418">
        <w:rPr>
          <w:rFonts w:ascii="Times New Roman" w:hAnsi="Times New Roman" w:cs="Times New Roman"/>
          <w:sz w:val="24"/>
          <w:szCs w:val="24"/>
        </w:rPr>
        <w:t xml:space="preserve"> </w:t>
      </w:r>
      <w:r w:rsidR="00D20988" w:rsidRPr="008F0418">
        <w:rPr>
          <w:rFonts w:ascii="Times New Roman" w:hAnsi="Times New Roman" w:cs="Times New Roman"/>
          <w:sz w:val="24"/>
          <w:szCs w:val="24"/>
        </w:rPr>
        <w:t xml:space="preserve">The combined use of active learning </w:t>
      </w:r>
      <w:r w:rsidR="00B16C11" w:rsidRPr="008F0418">
        <w:rPr>
          <w:rFonts w:ascii="Times New Roman" w:hAnsi="Times New Roman" w:cs="Times New Roman"/>
          <w:sz w:val="24"/>
          <w:szCs w:val="24"/>
        </w:rPr>
        <w:t xml:space="preserve">strategies </w:t>
      </w:r>
      <w:r w:rsidR="00D20988" w:rsidRPr="008F0418">
        <w:rPr>
          <w:rFonts w:ascii="Times New Roman" w:hAnsi="Times New Roman" w:cs="Times New Roman"/>
          <w:sz w:val="24"/>
          <w:szCs w:val="24"/>
        </w:rPr>
        <w:t>and smart</w:t>
      </w:r>
      <w:r w:rsidR="00B16C11" w:rsidRPr="008F0418">
        <w:rPr>
          <w:rFonts w:ascii="Times New Roman" w:hAnsi="Times New Roman" w:cs="Times New Roman"/>
          <w:sz w:val="24"/>
          <w:szCs w:val="24"/>
        </w:rPr>
        <w:t xml:space="preserve"> phone</w:t>
      </w:r>
      <w:r w:rsidR="00D20988" w:rsidRPr="008F0418">
        <w:rPr>
          <w:rFonts w:ascii="Times New Roman" w:hAnsi="Times New Roman" w:cs="Times New Roman"/>
          <w:sz w:val="24"/>
          <w:szCs w:val="24"/>
        </w:rPr>
        <w:t xml:space="preserve"> in an undergraduate nursing course will improve academic engagement and promote the desired outcome of academic success</w:t>
      </w:r>
      <w:r w:rsidR="008F0418" w:rsidRPr="008F0418">
        <w:rPr>
          <w:rFonts w:ascii="Times New Roman" w:hAnsi="Times New Roman" w:cs="Times New Roman"/>
          <w:sz w:val="24"/>
          <w:szCs w:val="24"/>
        </w:rPr>
        <w:t xml:space="preserve">, </w:t>
      </w:r>
      <w:r w:rsidR="00840532" w:rsidRPr="008F0418">
        <w:rPr>
          <w:rFonts w:ascii="Times New Roman" w:hAnsi="Times New Roman" w:cs="Times New Roman"/>
          <w:sz w:val="24"/>
          <w:szCs w:val="24"/>
        </w:rPr>
        <w:t>reduce the level of attrition and improve the rate of passing nursing board examination, the NCLEX-RN.</w:t>
      </w:r>
      <w:r w:rsidR="00E60EBA" w:rsidRPr="008F0418">
        <w:rPr>
          <w:rFonts w:ascii="Times New Roman" w:hAnsi="Times New Roman" w:cs="Times New Roman"/>
          <w:sz w:val="24"/>
          <w:szCs w:val="24"/>
        </w:rPr>
        <w:t xml:space="preserve">  </w:t>
      </w:r>
    </w:p>
    <w:p w:rsidR="0034311C" w:rsidRPr="008F0418" w:rsidRDefault="00E60EBA" w:rsidP="00C426B8">
      <w:pPr>
        <w:spacing w:after="0" w:line="240" w:lineRule="auto"/>
        <w:rPr>
          <w:rFonts w:ascii="Times New Roman" w:hAnsi="Times New Roman" w:cs="Times New Roman"/>
          <w:sz w:val="24"/>
          <w:szCs w:val="24"/>
        </w:rPr>
      </w:pPr>
      <w:r w:rsidRPr="008F0418">
        <w:rPr>
          <w:rFonts w:ascii="Times New Roman" w:hAnsi="Times New Roman" w:cs="Times New Roman"/>
          <w:sz w:val="24"/>
          <w:szCs w:val="24"/>
        </w:rPr>
        <w:t xml:space="preserve"> </w:t>
      </w:r>
    </w:p>
    <w:p w:rsidR="0034311C" w:rsidRDefault="00C426B8" w:rsidP="0034311C">
      <w:pPr>
        <w:pStyle w:val="Header"/>
        <w:rPr>
          <w:rFonts w:ascii="Trebuchet MS" w:hAnsi="Trebuchet MS"/>
        </w:rPr>
      </w:pPr>
      <w:r>
        <w:rPr>
          <w:rFonts w:ascii="Trebuchet MS" w:hAnsi="Trebuchet MS"/>
          <w:noProof/>
        </w:rPr>
        <w:drawing>
          <wp:inline distT="0" distB="0" distL="0" distR="0">
            <wp:extent cx="5941938" cy="3267075"/>
            <wp:effectExtent l="19050" t="0" r="1662"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67989"/>
                    </a:xfrm>
                    <a:prstGeom prst="rect">
                      <a:avLst/>
                    </a:prstGeom>
                    <a:noFill/>
                  </pic:spPr>
                </pic:pic>
              </a:graphicData>
            </a:graphic>
          </wp:inline>
        </w:drawing>
      </w:r>
    </w:p>
    <w:p w:rsidR="00840532" w:rsidRDefault="00840532" w:rsidP="0034311C">
      <w:pPr>
        <w:pStyle w:val="Header"/>
        <w:rPr>
          <w:rFonts w:ascii="Trebuchet MS" w:hAnsi="Trebuchet MS"/>
        </w:rPr>
      </w:pPr>
    </w:p>
    <w:p w:rsidR="00840532" w:rsidRDefault="00840532" w:rsidP="0034311C">
      <w:pPr>
        <w:pStyle w:val="Header"/>
        <w:rPr>
          <w:rFonts w:ascii="Trebuchet MS" w:hAnsi="Trebuchet MS"/>
        </w:rPr>
      </w:pPr>
      <w:r>
        <w:rPr>
          <w:rFonts w:ascii="Trebuchet MS" w:hAnsi="Trebuchet MS"/>
          <w:noProof/>
        </w:rPr>
        <w:lastRenderedPageBreak/>
        <w:drawing>
          <wp:inline distT="0" distB="0" distL="0" distR="0">
            <wp:extent cx="1504950" cy="1343025"/>
            <wp:effectExtent l="19050" t="0" r="0" b="0"/>
            <wp:docPr id="9" name="Picture 12" descr="C:\Users\HP\AppData\Local\Microsoft\Windows\INetCache\Content.Word\Pictur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AppData\Local\Microsoft\Windows\INetCache\Content.Word\Picture .jpg"/>
                    <pic:cNvPicPr>
                      <a:picLocks noChangeAspect="1" noChangeArrowheads="1"/>
                    </pic:cNvPicPr>
                  </pic:nvPicPr>
                  <pic:blipFill>
                    <a:blip r:embed="rId7" cstate="print"/>
                    <a:srcRect/>
                    <a:stretch>
                      <a:fillRect/>
                    </a:stretch>
                  </pic:blipFill>
                  <pic:spPr bwMode="auto">
                    <a:xfrm>
                      <a:off x="0" y="0"/>
                      <a:ext cx="1505694" cy="1343689"/>
                    </a:xfrm>
                    <a:prstGeom prst="rect">
                      <a:avLst/>
                    </a:prstGeom>
                    <a:noFill/>
                    <a:ln w="9525">
                      <a:noFill/>
                      <a:miter lim="800000"/>
                      <a:headEnd/>
                      <a:tailEnd/>
                    </a:ln>
                  </pic:spPr>
                </pic:pic>
              </a:graphicData>
            </a:graphic>
          </wp:inline>
        </w:drawing>
      </w:r>
    </w:p>
    <w:p w:rsidR="00840532" w:rsidRDefault="00840532" w:rsidP="0034311C">
      <w:pPr>
        <w:pStyle w:val="Header"/>
        <w:rPr>
          <w:rFonts w:ascii="Trebuchet MS" w:hAnsi="Trebuchet MS"/>
        </w:rPr>
      </w:pPr>
    </w:p>
    <w:p w:rsidR="0013133A" w:rsidRPr="00C648E7" w:rsidRDefault="0013133A" w:rsidP="0013133A">
      <w:pPr>
        <w:rPr>
          <w:rFonts w:ascii="Times New Roman" w:hAnsi="Times New Roman" w:cs="Times New Roman"/>
          <w:sz w:val="24"/>
          <w:szCs w:val="24"/>
        </w:rPr>
      </w:pPr>
      <w:r w:rsidRPr="00C648E7">
        <w:rPr>
          <w:rFonts w:ascii="Times New Roman" w:hAnsi="Times New Roman" w:cs="Times New Roman"/>
          <w:sz w:val="24"/>
          <w:szCs w:val="24"/>
        </w:rPr>
        <w:t>Bibliography:</w:t>
      </w:r>
    </w:p>
    <w:p w:rsidR="0013133A" w:rsidRDefault="0013133A" w:rsidP="0013133A">
      <w:pPr>
        <w:rPr>
          <w:rFonts w:ascii="Times New Roman" w:hAnsi="Times New Roman" w:cs="Times New Roman"/>
          <w:sz w:val="24"/>
          <w:szCs w:val="24"/>
        </w:rPr>
      </w:pPr>
      <w:r w:rsidRPr="00C648E7">
        <w:rPr>
          <w:rFonts w:ascii="Times New Roman" w:hAnsi="Times New Roman" w:cs="Times New Roman"/>
          <w:sz w:val="24"/>
          <w:szCs w:val="24"/>
        </w:rPr>
        <w:t>Dr. Juliana Agubokwu is an Assistant Professor and lead faculty of Community Health Nursing at Bowie State University, Maryland USA.  She has over 2 decades experience as a Registered nurse in various   nursing specialties. Her research interests include innovative teaching strategies for student’s engagement, retention and mentorship.   Dr. Agubokwu has conducted research on Hepatitis B and C. She has wealth of experience and great passion for care of people in the community especially the vulnerable population. She has received several awards including a Presidential Volunteer Service Award.</w:t>
      </w: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Default="00C426B8" w:rsidP="0013133A">
      <w:pPr>
        <w:rPr>
          <w:rFonts w:ascii="Times New Roman" w:hAnsi="Times New Roman" w:cs="Times New Roman"/>
          <w:sz w:val="24"/>
          <w:szCs w:val="24"/>
        </w:rPr>
      </w:pPr>
    </w:p>
    <w:p w:rsidR="00C426B8" w:rsidRPr="00C648E7" w:rsidRDefault="00C426B8" w:rsidP="0013133A">
      <w:pPr>
        <w:rPr>
          <w:rFonts w:ascii="Times New Roman" w:hAnsi="Times New Roman" w:cs="Times New Roman"/>
          <w:sz w:val="24"/>
          <w:szCs w:val="24"/>
        </w:rPr>
      </w:pPr>
    </w:p>
    <w:p w:rsidR="00C426B8" w:rsidRPr="00C426B8" w:rsidRDefault="00C426B8" w:rsidP="00C426B8">
      <w:pPr>
        <w:rPr>
          <w:rFonts w:ascii="Trebuchet MS" w:hAnsi="Trebuchet MS"/>
          <w:b/>
          <w:bCs/>
        </w:rPr>
      </w:pPr>
      <w:r w:rsidRPr="00C426B8">
        <w:rPr>
          <w:rFonts w:ascii="Trebuchet MS" w:hAnsi="Trebuchet MS"/>
          <w:b/>
          <w:bCs/>
        </w:rPr>
        <w:lastRenderedPageBreak/>
        <w:t>References</w:t>
      </w:r>
    </w:p>
    <w:p w:rsidR="00C426B8" w:rsidRPr="00C426B8" w:rsidRDefault="00C426B8" w:rsidP="00C426B8">
      <w:pPr>
        <w:numPr>
          <w:ilvl w:val="0"/>
          <w:numId w:val="1"/>
        </w:numPr>
        <w:rPr>
          <w:rFonts w:ascii="Trebuchet MS" w:hAnsi="Trebuchet MS"/>
          <w:u w:val="single"/>
        </w:rPr>
      </w:pPr>
      <w:proofErr w:type="spellStart"/>
      <w:r w:rsidRPr="00C426B8">
        <w:rPr>
          <w:rFonts w:ascii="Trebuchet MS" w:hAnsi="Trebuchet MS"/>
        </w:rPr>
        <w:t>Alsayed</w:t>
      </w:r>
      <w:proofErr w:type="spellEnd"/>
      <w:r w:rsidRPr="00C426B8">
        <w:rPr>
          <w:rFonts w:ascii="Trebuchet MS" w:hAnsi="Trebuchet MS"/>
        </w:rPr>
        <w:t xml:space="preserve">, S., </w:t>
      </w:r>
      <w:proofErr w:type="spellStart"/>
      <w:r w:rsidRPr="00C426B8">
        <w:rPr>
          <w:rFonts w:ascii="Trebuchet MS" w:hAnsi="Trebuchet MS"/>
        </w:rPr>
        <w:t>Bano</w:t>
      </w:r>
      <w:proofErr w:type="spellEnd"/>
      <w:r w:rsidRPr="00C426B8">
        <w:rPr>
          <w:rFonts w:ascii="Trebuchet MS" w:hAnsi="Trebuchet MS"/>
        </w:rPr>
        <w:t>, N., &amp;</w:t>
      </w:r>
      <w:proofErr w:type="spellStart"/>
      <w:r w:rsidRPr="00C426B8">
        <w:rPr>
          <w:rFonts w:ascii="Trebuchet MS" w:hAnsi="Trebuchet MS"/>
        </w:rPr>
        <w:t>Alnajjar</w:t>
      </w:r>
      <w:proofErr w:type="spellEnd"/>
      <w:r w:rsidRPr="00C426B8">
        <w:rPr>
          <w:rFonts w:ascii="Trebuchet MS" w:hAnsi="Trebuchet MS"/>
        </w:rPr>
        <w:t>, H. (2020). Evaluating practice of smartphone use among university students in undergraduate nursing education. </w:t>
      </w:r>
      <w:r w:rsidRPr="00C426B8">
        <w:rPr>
          <w:rFonts w:ascii="Trebuchet MS" w:hAnsi="Trebuchet MS"/>
          <w:i/>
          <w:iCs/>
        </w:rPr>
        <w:t>Health Professions Education</w:t>
      </w:r>
      <w:r w:rsidRPr="00C426B8">
        <w:rPr>
          <w:rFonts w:ascii="Trebuchet MS" w:hAnsi="Trebuchet MS"/>
        </w:rPr>
        <w:t>, </w:t>
      </w:r>
      <w:r w:rsidRPr="00C426B8">
        <w:rPr>
          <w:rFonts w:ascii="Trebuchet MS" w:hAnsi="Trebuchet MS"/>
          <w:i/>
          <w:iCs/>
        </w:rPr>
        <w:t>6</w:t>
      </w:r>
      <w:r w:rsidRPr="00C426B8">
        <w:rPr>
          <w:rFonts w:ascii="Trebuchet MS" w:hAnsi="Trebuchet MS"/>
        </w:rPr>
        <w:t>(2), 238-246.</w:t>
      </w:r>
      <w:hyperlink r:id="rId8" w:tgtFrame="_blank" w:tooltip="Persistent link using digital object identifier" w:history="1">
        <w:r w:rsidRPr="00C426B8">
          <w:rPr>
            <w:rStyle w:val="Hyperlink"/>
            <w:rFonts w:ascii="Trebuchet MS" w:hAnsi="Trebuchet MS"/>
          </w:rPr>
          <w:t>https://doi.org/10.1016/j.hpe.2019.06.004</w:t>
        </w:r>
      </w:hyperlink>
    </w:p>
    <w:p w:rsidR="00C426B8" w:rsidRPr="00C426B8" w:rsidRDefault="00C426B8" w:rsidP="00C426B8">
      <w:pPr>
        <w:numPr>
          <w:ilvl w:val="0"/>
          <w:numId w:val="1"/>
        </w:numPr>
        <w:rPr>
          <w:rFonts w:ascii="Trebuchet MS" w:hAnsi="Trebuchet MS"/>
        </w:rPr>
      </w:pPr>
      <w:r w:rsidRPr="00C426B8">
        <w:rPr>
          <w:rFonts w:ascii="Trebuchet MS" w:hAnsi="Trebuchet MS"/>
        </w:rPr>
        <w:t>Crosby, R. A., &amp; amp; Salazar, L. F. (2021). Essentials of Public Health Research Methods. Jones &amp;amp; Bartlett Learning.</w:t>
      </w:r>
    </w:p>
    <w:p w:rsidR="00C426B8" w:rsidRPr="00C426B8" w:rsidRDefault="00C426B8" w:rsidP="00C426B8">
      <w:pPr>
        <w:numPr>
          <w:ilvl w:val="0"/>
          <w:numId w:val="1"/>
        </w:numPr>
        <w:rPr>
          <w:rFonts w:ascii="Trebuchet MS" w:hAnsi="Trebuchet MS"/>
        </w:rPr>
      </w:pPr>
      <w:proofErr w:type="spellStart"/>
      <w:r w:rsidRPr="00C426B8">
        <w:rPr>
          <w:rFonts w:ascii="Trebuchet MS" w:hAnsi="Trebuchet MS"/>
          <w:lang w:val="fr-FR"/>
        </w:rPr>
        <w:t>Fawaz</w:t>
      </w:r>
      <w:proofErr w:type="spellEnd"/>
      <w:r w:rsidRPr="00C426B8">
        <w:rPr>
          <w:rFonts w:ascii="Trebuchet MS" w:hAnsi="Trebuchet MS"/>
          <w:lang w:val="fr-FR"/>
        </w:rPr>
        <w:t xml:space="preserve">, M. A., </w:t>
      </w:r>
      <w:proofErr w:type="spellStart"/>
      <w:r w:rsidRPr="00C426B8">
        <w:rPr>
          <w:rFonts w:ascii="Trebuchet MS" w:hAnsi="Trebuchet MS"/>
          <w:lang w:val="fr-FR"/>
        </w:rPr>
        <w:t>Hamdan</w:t>
      </w:r>
      <w:proofErr w:type="spellEnd"/>
      <w:r w:rsidRPr="00C426B8">
        <w:rPr>
          <w:rFonts w:ascii="Trebuchet MS" w:hAnsi="Trebuchet MS"/>
          <w:lang w:val="fr-FR"/>
        </w:rPr>
        <w:t xml:space="preserve">-Mansour, A. M., &amp; </w:t>
      </w:r>
      <w:proofErr w:type="spellStart"/>
      <w:r w:rsidRPr="00C426B8">
        <w:rPr>
          <w:rFonts w:ascii="Trebuchet MS" w:hAnsi="Trebuchet MS"/>
          <w:lang w:val="fr-FR"/>
        </w:rPr>
        <w:t>Tassi</w:t>
      </w:r>
      <w:proofErr w:type="spellEnd"/>
      <w:r w:rsidRPr="00C426B8">
        <w:rPr>
          <w:rFonts w:ascii="Trebuchet MS" w:hAnsi="Trebuchet MS"/>
          <w:lang w:val="fr-FR"/>
        </w:rPr>
        <w:t xml:space="preserve">, A. (2018). </w:t>
      </w:r>
      <w:r w:rsidRPr="00C426B8">
        <w:rPr>
          <w:rFonts w:ascii="Trebuchet MS" w:hAnsi="Trebuchet MS"/>
        </w:rPr>
        <w:t>Challenges facing nursing education in the advanced healthcare environment. International Journal of Africa Nursing Sciences, 9(1), 105–110. https://doi.org/10.1016/j.ijans.2018.10.005</w:t>
      </w:r>
    </w:p>
    <w:p w:rsidR="00C426B8" w:rsidRPr="00C426B8" w:rsidRDefault="00C426B8" w:rsidP="00C426B8">
      <w:pPr>
        <w:numPr>
          <w:ilvl w:val="0"/>
          <w:numId w:val="1"/>
        </w:numPr>
        <w:spacing w:after="0" w:line="240" w:lineRule="auto"/>
        <w:rPr>
          <w:rFonts w:ascii="Trebuchet MS" w:hAnsi="Trebuchet MS"/>
        </w:rPr>
      </w:pPr>
      <w:r w:rsidRPr="00C426B8">
        <w:rPr>
          <w:rFonts w:ascii="Trebuchet MS" w:hAnsi="Trebuchet MS"/>
        </w:rPr>
        <w:t>George, T. (2022). Exploratory Research | Definition, Guide, &amp; Examples</w:t>
      </w:r>
      <w:r>
        <w:rPr>
          <w:rFonts w:ascii="Trebuchet MS" w:hAnsi="Trebuchet MS"/>
        </w:rPr>
        <w:t xml:space="preserve"> </w:t>
      </w:r>
    </w:p>
    <w:p w:rsidR="00C426B8" w:rsidRPr="00C426B8" w:rsidRDefault="003564A6" w:rsidP="00C426B8">
      <w:pPr>
        <w:spacing w:after="0" w:line="240" w:lineRule="auto"/>
        <w:ind w:firstLine="720"/>
        <w:rPr>
          <w:rFonts w:ascii="Trebuchet MS" w:hAnsi="Trebuchet MS"/>
          <w:u w:val="single"/>
        </w:rPr>
      </w:pPr>
      <w:hyperlink r:id="rId9" w:history="1">
        <w:r w:rsidR="00C426B8" w:rsidRPr="00C426B8">
          <w:rPr>
            <w:rStyle w:val="Hyperlink"/>
            <w:rFonts w:ascii="Trebuchet MS" w:hAnsi="Trebuchet MS"/>
          </w:rPr>
          <w:t>https://www.scribbr.com/methodology/exploratory-research/</w:t>
        </w:r>
      </w:hyperlink>
    </w:p>
    <w:p w:rsidR="00C426B8" w:rsidRPr="00C426B8" w:rsidRDefault="00C426B8" w:rsidP="00C426B8">
      <w:pPr>
        <w:rPr>
          <w:rFonts w:ascii="Trebuchet MS" w:hAnsi="Trebuchet MS"/>
        </w:rPr>
      </w:pPr>
    </w:p>
    <w:p w:rsidR="00C426B8" w:rsidRPr="00C426B8" w:rsidRDefault="00C426B8" w:rsidP="00C426B8">
      <w:pPr>
        <w:numPr>
          <w:ilvl w:val="0"/>
          <w:numId w:val="1"/>
        </w:numPr>
        <w:rPr>
          <w:rFonts w:ascii="Trebuchet MS" w:hAnsi="Trebuchet MS"/>
          <w:u w:val="single"/>
        </w:rPr>
      </w:pPr>
      <w:r w:rsidRPr="00C426B8">
        <w:rPr>
          <w:rFonts w:ascii="Trebuchet MS" w:hAnsi="Trebuchet MS"/>
        </w:rPr>
        <w:t xml:space="preserve">Ghasemi, M. R., </w:t>
      </w:r>
      <w:proofErr w:type="spellStart"/>
      <w:r w:rsidRPr="00C426B8">
        <w:rPr>
          <w:rFonts w:ascii="Trebuchet MS" w:hAnsi="Trebuchet MS"/>
        </w:rPr>
        <w:t>Moonaghi</w:t>
      </w:r>
      <w:proofErr w:type="spellEnd"/>
      <w:r w:rsidRPr="00C426B8">
        <w:rPr>
          <w:rFonts w:ascii="Trebuchet MS" w:hAnsi="Trebuchet MS"/>
        </w:rPr>
        <w:t>, H. K., &amp;</w:t>
      </w:r>
      <w:proofErr w:type="spellStart"/>
      <w:r w:rsidRPr="00C426B8">
        <w:rPr>
          <w:rFonts w:ascii="Trebuchet MS" w:hAnsi="Trebuchet MS"/>
        </w:rPr>
        <w:t>Heydari</w:t>
      </w:r>
      <w:proofErr w:type="spellEnd"/>
      <w:r w:rsidRPr="00C426B8">
        <w:rPr>
          <w:rFonts w:ascii="Trebuchet MS" w:hAnsi="Trebuchet MS"/>
        </w:rPr>
        <w:t>, A. (2020). Strategies for sustaining and enhancing nursing students’ engagement in academic and clinical settings: a narrative review. </w:t>
      </w:r>
      <w:r w:rsidRPr="00C426B8">
        <w:rPr>
          <w:rFonts w:ascii="Trebuchet MS" w:hAnsi="Trebuchet MS"/>
          <w:i/>
          <w:iCs/>
        </w:rPr>
        <w:t>Korean Journal of medical education</w:t>
      </w:r>
      <w:r w:rsidRPr="00C426B8">
        <w:rPr>
          <w:rFonts w:ascii="Trebuchet MS" w:hAnsi="Trebuchet MS"/>
        </w:rPr>
        <w:t>, </w:t>
      </w:r>
      <w:r w:rsidRPr="00C426B8">
        <w:rPr>
          <w:rFonts w:ascii="Trebuchet MS" w:hAnsi="Trebuchet MS"/>
          <w:i/>
          <w:iCs/>
        </w:rPr>
        <w:t>32</w:t>
      </w:r>
      <w:r w:rsidRPr="00C426B8">
        <w:rPr>
          <w:rFonts w:ascii="Trebuchet MS" w:hAnsi="Trebuchet MS"/>
        </w:rPr>
        <w:t xml:space="preserve">(2), 103. </w:t>
      </w:r>
      <w:proofErr w:type="spellStart"/>
      <w:r w:rsidRPr="00C426B8">
        <w:rPr>
          <w:rFonts w:ascii="Trebuchet MS" w:hAnsi="Trebuchet MS"/>
        </w:rPr>
        <w:t>doi</w:t>
      </w:r>
      <w:proofErr w:type="spellEnd"/>
      <w:r w:rsidRPr="00C426B8">
        <w:rPr>
          <w:rFonts w:ascii="Trebuchet MS" w:hAnsi="Trebuchet MS"/>
        </w:rPr>
        <w:t>: </w:t>
      </w:r>
      <w:hyperlink r:id="rId10" w:tgtFrame="_blank" w:history="1">
        <w:r w:rsidRPr="00C426B8">
          <w:rPr>
            <w:rStyle w:val="Hyperlink"/>
            <w:rFonts w:ascii="Trebuchet MS" w:hAnsi="Trebuchet MS"/>
          </w:rPr>
          <w:t>10.3946/kjme.2020.159</w:t>
        </w:r>
      </w:hyperlink>
    </w:p>
    <w:p w:rsidR="00C426B8" w:rsidRPr="00B16C11" w:rsidRDefault="00C426B8" w:rsidP="00B16C11">
      <w:pPr>
        <w:pStyle w:val="ListParagraph"/>
        <w:numPr>
          <w:ilvl w:val="0"/>
          <w:numId w:val="1"/>
        </w:numPr>
        <w:spacing w:after="0" w:line="240" w:lineRule="auto"/>
        <w:rPr>
          <w:rFonts w:ascii="Trebuchet MS" w:hAnsi="Trebuchet MS"/>
        </w:rPr>
      </w:pPr>
      <w:r w:rsidRPr="00C426B8">
        <w:t xml:space="preserve">Ghasemi, M. R, </w:t>
      </w:r>
      <w:proofErr w:type="spellStart"/>
      <w:r w:rsidRPr="00C426B8">
        <w:t>Moonaghi</w:t>
      </w:r>
      <w:proofErr w:type="spellEnd"/>
      <w:r w:rsidRPr="00C426B8">
        <w:t xml:space="preserve">, H. K &amp; </w:t>
      </w:r>
      <w:proofErr w:type="spellStart"/>
      <w:r w:rsidRPr="00C426B8">
        <w:t>Heydari</w:t>
      </w:r>
      <w:proofErr w:type="spellEnd"/>
      <w:r w:rsidRPr="00C426B8">
        <w:t>, A. (2020) Strategies for sustaining and enhancing nursing students’ engagement in academic and clinical settings: a narrative review</w:t>
      </w:r>
      <w:r w:rsidR="00B16C11">
        <w:t xml:space="preserve"> </w:t>
      </w:r>
      <w:r w:rsidRPr="00B16C11">
        <w:rPr>
          <w:rFonts w:ascii="Trebuchet MS" w:hAnsi="Trebuchet MS"/>
        </w:rPr>
        <w:t xml:space="preserve">Nursing and Midwifery Care Research Center, School of Nursing and Midwifery,   </w:t>
      </w:r>
    </w:p>
    <w:p w:rsidR="00C426B8" w:rsidRPr="00C426B8" w:rsidRDefault="00C426B8" w:rsidP="00B16C11">
      <w:pPr>
        <w:spacing w:after="0" w:line="240" w:lineRule="auto"/>
        <w:ind w:firstLine="720"/>
        <w:rPr>
          <w:rFonts w:ascii="Trebuchet MS" w:hAnsi="Trebuchet MS"/>
        </w:rPr>
      </w:pPr>
      <w:proofErr w:type="gramStart"/>
      <w:r w:rsidRPr="00C426B8">
        <w:rPr>
          <w:rFonts w:ascii="Trebuchet MS" w:hAnsi="Trebuchet MS"/>
        </w:rPr>
        <w:t>Mashhad University of Medical Sciences, Iran.</w:t>
      </w:r>
      <w:proofErr w:type="gramEnd"/>
      <w:r w:rsidRPr="00C426B8">
        <w:rPr>
          <w:rFonts w:ascii="Trebuchet MS" w:hAnsi="Trebuchet MS"/>
        </w:rPr>
        <w:t xml:space="preserve"> pubmed.ncbi.nlm.nih.gov</w:t>
      </w:r>
    </w:p>
    <w:p w:rsidR="00C426B8" w:rsidRPr="00C426B8" w:rsidRDefault="003564A6" w:rsidP="00B16C11">
      <w:pPr>
        <w:spacing w:after="0" w:line="240" w:lineRule="auto"/>
        <w:ind w:firstLine="720"/>
        <w:rPr>
          <w:rFonts w:ascii="Trebuchet MS" w:hAnsi="Trebuchet MS"/>
        </w:rPr>
      </w:pPr>
      <w:hyperlink r:id="rId11" w:history="1">
        <w:r w:rsidR="00C426B8" w:rsidRPr="00C426B8">
          <w:rPr>
            <w:rStyle w:val="Hyperlink"/>
            <w:rFonts w:ascii="Trebuchet MS" w:hAnsi="Trebuchet MS"/>
          </w:rPr>
          <w:t>https://www.ncbi.nlm.nih.gov/pmc/articles/PMC7272374/</w:t>
        </w:r>
      </w:hyperlink>
    </w:p>
    <w:p w:rsidR="00C426B8" w:rsidRPr="00C426B8" w:rsidRDefault="00C426B8" w:rsidP="00C426B8">
      <w:pPr>
        <w:rPr>
          <w:rFonts w:ascii="Trebuchet MS" w:hAnsi="Trebuchet MS"/>
        </w:rPr>
      </w:pPr>
    </w:p>
    <w:p w:rsidR="00C426B8" w:rsidRPr="00B16C11" w:rsidRDefault="0070748B" w:rsidP="0070748B">
      <w:pPr>
        <w:ind w:left="450"/>
        <w:rPr>
          <w:rFonts w:ascii="Trebuchet MS" w:hAnsi="Trebuchet MS"/>
        </w:rPr>
      </w:pPr>
      <w:r>
        <w:rPr>
          <w:rFonts w:ascii="Trebuchet MS" w:hAnsi="Trebuchet MS"/>
        </w:rPr>
        <w:t>7.</w:t>
      </w:r>
      <w:r w:rsidR="00B16C11">
        <w:rPr>
          <w:rFonts w:ascii="Trebuchet MS" w:hAnsi="Trebuchet MS"/>
        </w:rPr>
        <w:t xml:space="preserve"> </w:t>
      </w:r>
      <w:r>
        <w:rPr>
          <w:rFonts w:ascii="Trebuchet MS" w:hAnsi="Trebuchet MS"/>
        </w:rPr>
        <w:t xml:space="preserve"> </w:t>
      </w:r>
      <w:r w:rsidR="00B16C11">
        <w:rPr>
          <w:rFonts w:ascii="Trebuchet MS" w:hAnsi="Trebuchet MS"/>
        </w:rPr>
        <w:t xml:space="preserve"> </w:t>
      </w:r>
      <w:r w:rsidR="00C426B8" w:rsidRPr="00B16C11">
        <w:rPr>
          <w:rFonts w:ascii="Trebuchet MS" w:hAnsi="Trebuchet MS"/>
        </w:rPr>
        <w:t xml:space="preserve">Ghasemi, M. R, </w:t>
      </w:r>
      <w:proofErr w:type="spellStart"/>
      <w:r w:rsidR="00C426B8" w:rsidRPr="00B16C11">
        <w:rPr>
          <w:rFonts w:ascii="Trebuchet MS" w:hAnsi="Trebuchet MS"/>
        </w:rPr>
        <w:t>Moonaghi</w:t>
      </w:r>
      <w:proofErr w:type="spellEnd"/>
      <w:r w:rsidR="00C426B8" w:rsidRPr="00B16C11">
        <w:rPr>
          <w:rFonts w:ascii="Trebuchet MS" w:hAnsi="Trebuchet MS"/>
        </w:rPr>
        <w:t xml:space="preserve">, H. K &amp; </w:t>
      </w:r>
      <w:proofErr w:type="spellStart"/>
      <w:r w:rsidR="00C426B8" w:rsidRPr="00B16C11">
        <w:rPr>
          <w:rFonts w:ascii="Trebuchet MS" w:hAnsi="Trebuchet MS"/>
        </w:rPr>
        <w:t>Heydari</w:t>
      </w:r>
      <w:proofErr w:type="spellEnd"/>
      <w:r w:rsidR="00C426B8" w:rsidRPr="00B16C11">
        <w:rPr>
          <w:rFonts w:ascii="Trebuchet MS" w:hAnsi="Trebuchet MS"/>
        </w:rPr>
        <w:t xml:space="preserve">, A. (2018) Student-related factors affecting </w:t>
      </w:r>
      <w:r w:rsidR="00B16C11">
        <w:rPr>
          <w:rFonts w:ascii="Trebuchet MS" w:hAnsi="Trebuchet MS"/>
        </w:rPr>
        <w:t xml:space="preserve">   </w:t>
      </w:r>
      <w:r>
        <w:rPr>
          <w:rFonts w:ascii="Trebuchet MS" w:hAnsi="Trebuchet MS"/>
        </w:rPr>
        <w:t xml:space="preserve">   </w:t>
      </w:r>
      <w:r w:rsidR="00C426B8" w:rsidRPr="00B16C11">
        <w:rPr>
          <w:rFonts w:ascii="Trebuchet MS" w:hAnsi="Trebuchet MS"/>
        </w:rPr>
        <w:t xml:space="preserve">academic engagement: A qualitative study exploring the experiences of Iranian undergraduate nursing </w:t>
      </w:r>
      <w:proofErr w:type="spellStart"/>
      <w:r w:rsidR="00C426B8" w:rsidRPr="00B16C11">
        <w:rPr>
          <w:rFonts w:ascii="Trebuchet MS" w:hAnsi="Trebuchet MS"/>
        </w:rPr>
        <w:t>students.</w:t>
      </w:r>
      <w:hyperlink r:id="rId12" w:history="1">
        <w:r w:rsidR="00C426B8" w:rsidRPr="00B16C11">
          <w:rPr>
            <w:rStyle w:val="Hyperlink"/>
            <w:rFonts w:ascii="Trebuchet MS" w:hAnsi="Trebuchet MS"/>
          </w:rPr>
          <w:t>https</w:t>
        </w:r>
        <w:proofErr w:type="spellEnd"/>
        <w:r w:rsidR="00C426B8" w:rsidRPr="00B16C11">
          <w:rPr>
            <w:rStyle w:val="Hyperlink"/>
            <w:rFonts w:ascii="Trebuchet MS" w:hAnsi="Trebuchet MS"/>
          </w:rPr>
          <w:t>://www.ncbi.nlm.nih.gov/pmc/articles/PMC6092140/</w:t>
        </w:r>
      </w:hyperlink>
    </w:p>
    <w:p w:rsidR="00C426B8" w:rsidRPr="0070748B" w:rsidRDefault="0070748B" w:rsidP="0070748B">
      <w:pPr>
        <w:ind w:left="450"/>
        <w:rPr>
          <w:rFonts w:ascii="Trebuchet MS" w:hAnsi="Trebuchet MS"/>
        </w:rPr>
      </w:pPr>
      <w:proofErr w:type="gramStart"/>
      <w:r>
        <w:rPr>
          <w:rFonts w:ascii="Trebuchet MS" w:hAnsi="Trebuchet MS"/>
        </w:rPr>
        <w:t>8.</w:t>
      </w:r>
      <w:r w:rsidR="00C426B8" w:rsidRPr="00C426B8">
        <w:rPr>
          <w:rFonts w:ascii="Trebuchet MS" w:hAnsi="Trebuchet MS"/>
        </w:rPr>
        <w:t>Ghasemi</w:t>
      </w:r>
      <w:proofErr w:type="gramEnd"/>
      <w:r w:rsidR="00C426B8" w:rsidRPr="00C426B8">
        <w:rPr>
          <w:rFonts w:ascii="Trebuchet MS" w:hAnsi="Trebuchet MS"/>
        </w:rPr>
        <w:t xml:space="preserve">, H, Bristol, T, &amp; </w:t>
      </w:r>
      <w:proofErr w:type="spellStart"/>
      <w:r w:rsidR="00C426B8" w:rsidRPr="00C426B8">
        <w:rPr>
          <w:rFonts w:ascii="Trebuchet MS" w:hAnsi="Trebuchet MS"/>
        </w:rPr>
        <w:t>Hagler</w:t>
      </w:r>
      <w:proofErr w:type="spellEnd"/>
      <w:r w:rsidR="00C426B8" w:rsidRPr="00C426B8">
        <w:rPr>
          <w:rFonts w:ascii="Trebuchet MS" w:hAnsi="Trebuchet MS"/>
        </w:rPr>
        <w:t xml:space="preserve">, D (2020). </w:t>
      </w:r>
      <w:proofErr w:type="gramStart"/>
      <w:r w:rsidR="00C426B8" w:rsidRPr="00C426B8">
        <w:rPr>
          <w:rFonts w:ascii="Trebuchet MS" w:hAnsi="Trebuchet MS"/>
        </w:rPr>
        <w:t>Nurse educators' use of lecture and active learning.</w:t>
      </w:r>
      <w:proofErr w:type="gramEnd"/>
      <w:r>
        <w:t xml:space="preserve">  </w:t>
      </w:r>
      <w:hyperlink r:id="rId13" w:history="1">
        <w:r w:rsidR="00C426B8" w:rsidRPr="00C426B8">
          <w:rPr>
            <w:rStyle w:val="Hyperlink"/>
            <w:rFonts w:ascii="Trebuchet MS" w:hAnsi="Trebuchet MS"/>
          </w:rPr>
          <w:t>https://www.ncbi.nlm.nih.gov/pmc/articles/PMC7272374/</w:t>
        </w:r>
      </w:hyperlink>
    </w:p>
    <w:p w:rsidR="00C426B8" w:rsidRPr="00C426B8" w:rsidRDefault="0070748B" w:rsidP="0070748B">
      <w:pPr>
        <w:ind w:left="450"/>
        <w:rPr>
          <w:rFonts w:ascii="Trebuchet MS" w:hAnsi="Trebuchet MS"/>
        </w:rPr>
      </w:pPr>
      <w:proofErr w:type="gramStart"/>
      <w:r>
        <w:rPr>
          <w:rFonts w:ascii="Trebuchet MS" w:hAnsi="Trebuchet MS"/>
        </w:rPr>
        <w:t>9.</w:t>
      </w:r>
      <w:r w:rsidR="00C426B8" w:rsidRPr="00C426B8">
        <w:rPr>
          <w:rFonts w:ascii="Trebuchet MS" w:hAnsi="Trebuchet MS"/>
        </w:rPr>
        <w:t>Hamshire</w:t>
      </w:r>
      <w:proofErr w:type="gramEnd"/>
      <w:r w:rsidR="00C426B8" w:rsidRPr="00C426B8">
        <w:rPr>
          <w:rFonts w:ascii="Trebuchet MS" w:hAnsi="Trebuchet MS"/>
        </w:rPr>
        <w:t xml:space="preserve">, C, Jack, K, Forsyth, R, </w:t>
      </w:r>
      <w:proofErr w:type="spellStart"/>
      <w:r w:rsidR="00C426B8" w:rsidRPr="00C426B8">
        <w:rPr>
          <w:rFonts w:ascii="Trebuchet MS" w:hAnsi="Trebuchet MS"/>
        </w:rPr>
        <w:t>Langan,A</w:t>
      </w:r>
      <w:proofErr w:type="spellEnd"/>
      <w:r w:rsidR="00C426B8" w:rsidRPr="00C426B8">
        <w:rPr>
          <w:rFonts w:ascii="Trebuchet MS" w:hAnsi="Trebuchet MS"/>
        </w:rPr>
        <w:t>. M &amp; Harris, W. E. (2019). The</w:t>
      </w:r>
    </w:p>
    <w:p w:rsidR="00C426B8" w:rsidRPr="00C426B8" w:rsidRDefault="00C426B8" w:rsidP="00C426B8">
      <w:pPr>
        <w:rPr>
          <w:rFonts w:ascii="Trebuchet MS" w:hAnsi="Trebuchet MS"/>
        </w:rPr>
      </w:pPr>
      <w:proofErr w:type="gramStart"/>
      <w:r w:rsidRPr="00C426B8">
        <w:rPr>
          <w:rFonts w:ascii="Trebuchet MS" w:hAnsi="Trebuchet MS"/>
        </w:rPr>
        <w:t>wicked</w:t>
      </w:r>
      <w:proofErr w:type="gramEnd"/>
      <w:r w:rsidRPr="00C426B8">
        <w:rPr>
          <w:rFonts w:ascii="Trebuchet MS" w:hAnsi="Trebuchet MS"/>
        </w:rPr>
        <w:t xml:space="preserve"> problem of healthcare student attrition.</w:t>
      </w:r>
    </w:p>
    <w:p w:rsidR="00C426B8" w:rsidRPr="0070748B" w:rsidRDefault="003564A6" w:rsidP="00C426B8">
      <w:pPr>
        <w:rPr>
          <w:rFonts w:ascii="Trebuchet MS" w:hAnsi="Trebuchet MS"/>
          <w:u w:val="single"/>
        </w:rPr>
      </w:pPr>
      <w:hyperlink r:id="rId14" w:history="1">
        <w:r w:rsidR="00C426B8" w:rsidRPr="00C426B8">
          <w:rPr>
            <w:rStyle w:val="Hyperlink"/>
            <w:rFonts w:ascii="Trebuchet MS" w:hAnsi="Trebuchet MS"/>
          </w:rPr>
          <w:t>https://onlinelibrary.wiley.com/doi/full/10.1111/nin.12294</w:t>
        </w:r>
      </w:hyperlink>
    </w:p>
    <w:p w:rsidR="00C426B8" w:rsidRPr="00C426B8" w:rsidRDefault="0070748B" w:rsidP="0070748B">
      <w:pPr>
        <w:ind w:left="450"/>
        <w:rPr>
          <w:rFonts w:ascii="Trebuchet MS" w:hAnsi="Trebuchet MS"/>
          <w:u w:val="single"/>
        </w:rPr>
      </w:pPr>
      <w:r>
        <w:rPr>
          <w:rFonts w:ascii="Trebuchet MS" w:hAnsi="Trebuchet MS"/>
        </w:rPr>
        <w:t>10</w:t>
      </w:r>
      <w:proofErr w:type="gramStart"/>
      <w:r>
        <w:rPr>
          <w:rFonts w:ascii="Trebuchet MS" w:hAnsi="Trebuchet MS"/>
        </w:rPr>
        <w:t>.</w:t>
      </w:r>
      <w:r w:rsidR="00C426B8" w:rsidRPr="00C426B8">
        <w:rPr>
          <w:rFonts w:ascii="Trebuchet MS" w:hAnsi="Trebuchet MS"/>
        </w:rPr>
        <w:t>Jafarzadeh</w:t>
      </w:r>
      <w:proofErr w:type="gramEnd"/>
      <w:r w:rsidR="00C426B8" w:rsidRPr="00C426B8">
        <w:rPr>
          <w:rFonts w:ascii="Trebuchet MS" w:hAnsi="Trebuchet MS"/>
        </w:rPr>
        <w:t xml:space="preserve">-Kenarsari, F., &amp; </w:t>
      </w:r>
      <w:proofErr w:type="spellStart"/>
      <w:r w:rsidR="00C426B8" w:rsidRPr="00C426B8">
        <w:rPr>
          <w:rFonts w:ascii="Trebuchet MS" w:hAnsi="Trebuchet MS"/>
        </w:rPr>
        <w:t>Pourghane</w:t>
      </w:r>
      <w:proofErr w:type="spellEnd"/>
      <w:r w:rsidR="00C426B8" w:rsidRPr="00C426B8">
        <w:rPr>
          <w:rFonts w:ascii="Trebuchet MS" w:hAnsi="Trebuchet MS"/>
        </w:rPr>
        <w:t>, P. (2017). College Students, Experiences on Smart Phone Technology Usage: A Qualitative Content Analysis Study. The Qualitative Report, 22(11), 2864-2880. https://doi.org/10.46743/2160-3715/2017.2783</w:t>
      </w:r>
    </w:p>
    <w:p w:rsidR="00C426B8" w:rsidRPr="00C426B8" w:rsidRDefault="0070748B" w:rsidP="0070748B">
      <w:pPr>
        <w:ind w:left="450"/>
        <w:rPr>
          <w:rFonts w:ascii="Trebuchet MS" w:hAnsi="Trebuchet MS"/>
          <w:u w:val="single"/>
        </w:rPr>
      </w:pPr>
      <w:r>
        <w:rPr>
          <w:rFonts w:ascii="Trebuchet MS" w:hAnsi="Trebuchet MS"/>
        </w:rPr>
        <w:lastRenderedPageBreak/>
        <w:t>11</w:t>
      </w:r>
      <w:proofErr w:type="gramStart"/>
      <w:r>
        <w:rPr>
          <w:rFonts w:ascii="Trebuchet MS" w:hAnsi="Trebuchet MS"/>
        </w:rPr>
        <w:t>.</w:t>
      </w:r>
      <w:r w:rsidR="00C426B8" w:rsidRPr="00C426B8">
        <w:rPr>
          <w:rFonts w:ascii="Trebuchet MS" w:hAnsi="Trebuchet MS"/>
        </w:rPr>
        <w:t>Khan</w:t>
      </w:r>
      <w:proofErr w:type="gramEnd"/>
      <w:r w:rsidR="00C426B8" w:rsidRPr="00C426B8">
        <w:rPr>
          <w:rFonts w:ascii="Trebuchet MS" w:hAnsi="Trebuchet MS"/>
        </w:rPr>
        <w:t xml:space="preserve">, S., &amp; </w:t>
      </w:r>
      <w:proofErr w:type="spellStart"/>
      <w:r w:rsidR="00C426B8" w:rsidRPr="00C426B8">
        <w:rPr>
          <w:rFonts w:ascii="Trebuchet MS" w:hAnsi="Trebuchet MS"/>
        </w:rPr>
        <w:t>Iqbal</w:t>
      </w:r>
      <w:proofErr w:type="spellEnd"/>
      <w:r w:rsidR="00C426B8" w:rsidRPr="00C426B8">
        <w:rPr>
          <w:rFonts w:ascii="Trebuchet MS" w:hAnsi="Trebuchet MS"/>
        </w:rPr>
        <w:t xml:space="preserve">, S. (2021). </w:t>
      </w:r>
      <w:proofErr w:type="gramStart"/>
      <w:r w:rsidR="00C426B8" w:rsidRPr="00C426B8">
        <w:rPr>
          <w:rFonts w:ascii="Trebuchet MS" w:hAnsi="Trebuchet MS"/>
        </w:rPr>
        <w:t>Innovative ways of student engagement for active learning in science nursing courses in the four-year baccalaureate program.</w:t>
      </w:r>
      <w:proofErr w:type="gramEnd"/>
      <w:r w:rsidR="00C426B8" w:rsidRPr="00C426B8">
        <w:rPr>
          <w:rFonts w:ascii="Trebuchet MS" w:hAnsi="Trebuchet MS"/>
        </w:rPr>
        <w:t> </w:t>
      </w:r>
      <w:r w:rsidR="00C426B8" w:rsidRPr="00C426B8">
        <w:rPr>
          <w:rFonts w:ascii="Trebuchet MS" w:hAnsi="Trebuchet MS"/>
          <w:i/>
          <w:iCs/>
        </w:rPr>
        <w:t>Journal of the Pakistan Medical Association</w:t>
      </w:r>
      <w:r w:rsidR="00C426B8" w:rsidRPr="00C426B8">
        <w:rPr>
          <w:rFonts w:ascii="Trebuchet MS" w:hAnsi="Trebuchet MS"/>
        </w:rPr>
        <w:t>, 1-10. DOI: </w:t>
      </w:r>
      <w:hyperlink r:id="rId15" w:tgtFrame="_blank" w:history="1">
        <w:r w:rsidR="00C426B8" w:rsidRPr="00C426B8">
          <w:rPr>
            <w:rStyle w:val="Hyperlink"/>
            <w:rFonts w:ascii="Trebuchet MS" w:hAnsi="Trebuchet MS"/>
          </w:rPr>
          <w:t>10.47391/JPMA.308</w:t>
        </w:r>
      </w:hyperlink>
    </w:p>
    <w:p w:rsidR="00C426B8" w:rsidRPr="0070748B" w:rsidRDefault="00C426B8" w:rsidP="0070748B">
      <w:pPr>
        <w:pStyle w:val="ListParagraph"/>
        <w:numPr>
          <w:ilvl w:val="0"/>
          <w:numId w:val="2"/>
        </w:numPr>
        <w:rPr>
          <w:rFonts w:ascii="Trebuchet MS" w:hAnsi="Trebuchet MS"/>
        </w:rPr>
      </w:pPr>
      <w:r w:rsidRPr="0070748B">
        <w:rPr>
          <w:rFonts w:ascii="Trebuchet MS" w:hAnsi="Trebuchet MS"/>
        </w:rPr>
        <w:t>King, J., &amp; South, J. (2017). Reimagining the role of technology in higher education: A supplement to the national education technology plan. US Department of Education, Office of Educational Technology.</w:t>
      </w:r>
    </w:p>
    <w:p w:rsidR="00C426B8" w:rsidRPr="00C426B8" w:rsidRDefault="00C426B8" w:rsidP="0070748B">
      <w:pPr>
        <w:numPr>
          <w:ilvl w:val="0"/>
          <w:numId w:val="2"/>
        </w:numPr>
        <w:rPr>
          <w:rFonts w:ascii="Trebuchet MS" w:hAnsi="Trebuchet MS"/>
          <w:u w:val="single"/>
        </w:rPr>
      </w:pPr>
      <w:proofErr w:type="spellStart"/>
      <w:r w:rsidRPr="00C426B8">
        <w:rPr>
          <w:rFonts w:ascii="Trebuchet MS" w:hAnsi="Trebuchet MS"/>
        </w:rPr>
        <w:t>Masadeh</w:t>
      </w:r>
      <w:proofErr w:type="spellEnd"/>
      <w:r w:rsidRPr="00C426B8">
        <w:rPr>
          <w:rFonts w:ascii="Trebuchet MS" w:hAnsi="Trebuchet MS"/>
        </w:rPr>
        <w:t xml:space="preserve">, T. S. Y. (2021). Smartphone Use in Learning As Perceived By University Undergraduates: Benefits </w:t>
      </w:r>
      <w:proofErr w:type="gramStart"/>
      <w:r w:rsidRPr="00C426B8">
        <w:rPr>
          <w:rFonts w:ascii="Trebuchet MS" w:hAnsi="Trebuchet MS"/>
        </w:rPr>
        <w:t>And</w:t>
      </w:r>
      <w:proofErr w:type="gramEnd"/>
      <w:r w:rsidRPr="00C426B8">
        <w:rPr>
          <w:rFonts w:ascii="Trebuchet MS" w:hAnsi="Trebuchet MS"/>
        </w:rPr>
        <w:t xml:space="preserve"> Barriers. </w:t>
      </w:r>
      <w:r w:rsidRPr="00C426B8">
        <w:rPr>
          <w:rFonts w:ascii="Trebuchet MS" w:hAnsi="Trebuchet MS"/>
          <w:i/>
          <w:iCs/>
        </w:rPr>
        <w:t>International Journal of Research-GRANTHAALAYAH</w:t>
      </w:r>
      <w:r w:rsidRPr="00C426B8">
        <w:rPr>
          <w:rFonts w:ascii="Trebuchet MS" w:hAnsi="Trebuchet MS"/>
        </w:rPr>
        <w:t>, </w:t>
      </w:r>
      <w:r w:rsidRPr="00C426B8">
        <w:rPr>
          <w:rFonts w:ascii="Trebuchet MS" w:hAnsi="Trebuchet MS"/>
          <w:i/>
          <w:iCs/>
        </w:rPr>
        <w:t>9</w:t>
      </w:r>
      <w:r w:rsidRPr="00C426B8">
        <w:rPr>
          <w:rFonts w:ascii="Trebuchet MS" w:hAnsi="Trebuchet MS"/>
        </w:rPr>
        <w:t>(3), 56. DOI:</w:t>
      </w:r>
      <w:hyperlink r:id="rId16" w:tgtFrame="_blank" w:history="1">
        <w:r w:rsidRPr="00C426B8">
          <w:rPr>
            <w:rStyle w:val="Hyperlink"/>
            <w:rFonts w:ascii="Trebuchet MS" w:hAnsi="Trebuchet MS"/>
          </w:rPr>
          <w:t>10.29121/granthaalayah.v9.i3.2021.3764</w:t>
        </w:r>
      </w:hyperlink>
    </w:p>
    <w:p w:rsidR="00C426B8" w:rsidRPr="0070748B" w:rsidRDefault="00C426B8" w:rsidP="00C426B8">
      <w:pPr>
        <w:numPr>
          <w:ilvl w:val="0"/>
          <w:numId w:val="2"/>
        </w:numPr>
        <w:ind w:left="720"/>
        <w:rPr>
          <w:rFonts w:ascii="Trebuchet MS" w:hAnsi="Trebuchet MS"/>
        </w:rPr>
      </w:pPr>
      <w:r w:rsidRPr="00C426B8">
        <w:rPr>
          <w:rFonts w:ascii="Trebuchet MS" w:hAnsi="Trebuchet MS"/>
        </w:rPr>
        <w:t>McMillian-</w:t>
      </w:r>
      <w:proofErr w:type="spellStart"/>
      <w:r w:rsidRPr="00C426B8">
        <w:rPr>
          <w:rFonts w:ascii="Trebuchet MS" w:hAnsi="Trebuchet MS"/>
        </w:rPr>
        <w:t>Bohler</w:t>
      </w:r>
      <w:proofErr w:type="spellEnd"/>
      <w:r w:rsidRPr="00C426B8">
        <w:rPr>
          <w:rFonts w:ascii="Trebuchet MS" w:hAnsi="Trebuchet MS"/>
        </w:rPr>
        <w:t xml:space="preserve">, J, </w:t>
      </w:r>
      <w:proofErr w:type="spellStart"/>
      <w:r w:rsidRPr="00C426B8">
        <w:rPr>
          <w:rFonts w:ascii="Trebuchet MS" w:hAnsi="Trebuchet MS"/>
        </w:rPr>
        <w:t>Wermers</w:t>
      </w:r>
      <w:proofErr w:type="spellEnd"/>
      <w:r w:rsidRPr="00C426B8">
        <w:rPr>
          <w:rFonts w:ascii="Trebuchet MS" w:hAnsi="Trebuchet MS"/>
        </w:rPr>
        <w:t xml:space="preserve">, R, Hatch, D &amp; </w:t>
      </w:r>
      <w:proofErr w:type="spellStart"/>
      <w:r w:rsidRPr="00C426B8">
        <w:rPr>
          <w:rFonts w:ascii="Trebuchet MS" w:hAnsi="Trebuchet MS"/>
        </w:rPr>
        <w:t>Oermann</w:t>
      </w:r>
      <w:proofErr w:type="spellEnd"/>
      <w:r w:rsidRPr="00C426B8">
        <w:rPr>
          <w:rFonts w:ascii="Trebuchet MS" w:hAnsi="Trebuchet MS"/>
        </w:rPr>
        <w:t xml:space="preserve">, </w:t>
      </w:r>
      <w:proofErr w:type="gramStart"/>
      <w:r w:rsidRPr="00C426B8">
        <w:rPr>
          <w:rFonts w:ascii="Trebuchet MS" w:hAnsi="Trebuchet MS"/>
        </w:rPr>
        <w:t>M(</w:t>
      </w:r>
      <w:proofErr w:type="gramEnd"/>
      <w:r w:rsidRPr="00C426B8">
        <w:rPr>
          <w:rFonts w:ascii="Trebuchet MS" w:hAnsi="Trebuchet MS"/>
        </w:rPr>
        <w:t xml:space="preserve">2018). </w:t>
      </w:r>
      <w:r w:rsidRPr="00C426B8">
        <w:rPr>
          <w:rFonts w:ascii="Trebuchet MS" w:hAnsi="Trebuchet MS"/>
          <w:bCs/>
        </w:rPr>
        <w:t xml:space="preserve">Nurse educators' use </w:t>
      </w:r>
      <w:proofErr w:type="spellStart"/>
      <w:r w:rsidRPr="00C426B8">
        <w:rPr>
          <w:rFonts w:ascii="Trebuchet MS" w:hAnsi="Trebuchet MS"/>
          <w:bCs/>
        </w:rPr>
        <w:t>of</w:t>
      </w:r>
      <w:r w:rsidRPr="00C426B8">
        <w:rPr>
          <w:rFonts w:ascii="Trebuchet MS" w:hAnsi="Trebuchet MS"/>
        </w:rPr>
        <w:t>lecture</w:t>
      </w:r>
      <w:proofErr w:type="spellEnd"/>
      <w:r w:rsidRPr="00C426B8">
        <w:rPr>
          <w:rFonts w:ascii="Trebuchet MS" w:hAnsi="Trebuchet MS"/>
        </w:rPr>
        <w:t xml:space="preserve"> and active learning: </w:t>
      </w:r>
      <w:hyperlink r:id="rId17" w:history="1">
        <w:r w:rsidRPr="00C426B8">
          <w:rPr>
            <w:rStyle w:val="Hyperlink"/>
            <w:rFonts w:ascii="Trebuchet MS" w:hAnsi="Trebuchet MS"/>
          </w:rPr>
          <w:t>https://nursing.duke.edu/sites/default/files/mcmillian- boher_hatch_and_oermann_article.pdf</w:t>
        </w:r>
      </w:hyperlink>
    </w:p>
    <w:p w:rsidR="00C426B8" w:rsidRPr="00C426B8" w:rsidRDefault="00C426B8" w:rsidP="0070748B">
      <w:pPr>
        <w:numPr>
          <w:ilvl w:val="0"/>
          <w:numId w:val="2"/>
        </w:numPr>
        <w:rPr>
          <w:rFonts w:ascii="Trebuchet MS" w:hAnsi="Trebuchet MS"/>
          <w:u w:val="single"/>
        </w:rPr>
      </w:pPr>
      <w:r w:rsidRPr="00C426B8">
        <w:rPr>
          <w:rFonts w:ascii="Trebuchet MS" w:hAnsi="Trebuchet MS"/>
        </w:rPr>
        <w:t>Nikpeyma, N., Zolfaghari, M., &amp; Mohammadi, A. (2021). Barriers and facilitators of using mobile devices as an educational tool by nursing students: a qualitative research. </w:t>
      </w:r>
      <w:r w:rsidRPr="00C426B8">
        <w:rPr>
          <w:rFonts w:ascii="Trebuchet MS" w:hAnsi="Trebuchet MS"/>
          <w:i/>
          <w:iCs/>
        </w:rPr>
        <w:t>BMC nursing</w:t>
      </w:r>
      <w:r w:rsidRPr="00C426B8">
        <w:rPr>
          <w:rFonts w:ascii="Trebuchet MS" w:hAnsi="Trebuchet MS"/>
        </w:rPr>
        <w:t>, </w:t>
      </w:r>
      <w:r w:rsidRPr="00C426B8">
        <w:rPr>
          <w:rFonts w:ascii="Trebuchet MS" w:hAnsi="Trebuchet MS"/>
          <w:i/>
          <w:iCs/>
        </w:rPr>
        <w:t>20</w:t>
      </w:r>
      <w:r w:rsidRPr="00C426B8">
        <w:rPr>
          <w:rFonts w:ascii="Trebuchet MS" w:hAnsi="Trebuchet MS"/>
        </w:rPr>
        <w:t>(1), 1-11.</w:t>
      </w:r>
      <w:hyperlink r:id="rId18" w:history="1">
        <w:r w:rsidRPr="00C426B8">
          <w:rPr>
            <w:rStyle w:val="Hyperlink"/>
            <w:rFonts w:ascii="Trebuchet MS" w:hAnsi="Trebuchet MS"/>
          </w:rPr>
          <w:t>https://bmcnurs.biomedcentral.com/articles/10.1186/s12912-021-00750-9</w:t>
        </w:r>
      </w:hyperlink>
    </w:p>
    <w:p w:rsidR="00C426B8" w:rsidRPr="00C426B8" w:rsidRDefault="00C426B8" w:rsidP="0070748B">
      <w:pPr>
        <w:numPr>
          <w:ilvl w:val="0"/>
          <w:numId w:val="2"/>
        </w:numPr>
        <w:rPr>
          <w:rFonts w:ascii="Trebuchet MS" w:hAnsi="Trebuchet MS"/>
        </w:rPr>
      </w:pPr>
      <w:r w:rsidRPr="00C426B8">
        <w:rPr>
          <w:rFonts w:ascii="Trebuchet MS" w:hAnsi="Trebuchet MS"/>
        </w:rPr>
        <w:t>Nikpeyma N, Zolfaghari M, Mohammadi A. Barriers and facilitators of using mobile devices as an educational tool by nursing students: a qualitative research. BMC Nurs. 2021 Nov 10</w:t>
      </w:r>
      <w:proofErr w:type="gramStart"/>
      <w:r w:rsidRPr="00C426B8">
        <w:rPr>
          <w:rFonts w:ascii="Trebuchet MS" w:hAnsi="Trebuchet MS"/>
        </w:rPr>
        <w:t>;20</w:t>
      </w:r>
      <w:proofErr w:type="gramEnd"/>
      <w:r w:rsidRPr="00C426B8">
        <w:rPr>
          <w:rFonts w:ascii="Trebuchet MS" w:hAnsi="Trebuchet MS"/>
        </w:rPr>
        <w:t xml:space="preserve">(1):226. </w:t>
      </w:r>
      <w:proofErr w:type="spellStart"/>
      <w:proofErr w:type="gramStart"/>
      <w:r w:rsidRPr="00C426B8">
        <w:rPr>
          <w:rFonts w:ascii="Trebuchet MS" w:hAnsi="Trebuchet MS"/>
        </w:rPr>
        <w:t>doi</w:t>
      </w:r>
      <w:proofErr w:type="spellEnd"/>
      <w:proofErr w:type="gramEnd"/>
      <w:r w:rsidRPr="00C426B8">
        <w:rPr>
          <w:rFonts w:ascii="Trebuchet MS" w:hAnsi="Trebuchet MS"/>
        </w:rPr>
        <w:t>: 10.1186/s12912-021-00750-9. PMID: 34753476; PMCID: PMC8579623.o references;</w:t>
      </w:r>
    </w:p>
    <w:p w:rsidR="00C426B8" w:rsidRPr="00C426B8" w:rsidRDefault="00C426B8" w:rsidP="0070748B">
      <w:pPr>
        <w:numPr>
          <w:ilvl w:val="0"/>
          <w:numId w:val="2"/>
        </w:numPr>
        <w:rPr>
          <w:rFonts w:ascii="Trebuchet MS" w:hAnsi="Trebuchet MS"/>
        </w:rPr>
      </w:pPr>
      <w:proofErr w:type="spellStart"/>
      <w:r w:rsidRPr="00C426B8">
        <w:rPr>
          <w:rFonts w:ascii="Trebuchet MS" w:hAnsi="Trebuchet MS"/>
        </w:rPr>
        <w:t>Pivač</w:t>
      </w:r>
      <w:proofErr w:type="spellEnd"/>
      <w:r w:rsidRPr="00C426B8">
        <w:rPr>
          <w:rFonts w:ascii="Trebuchet MS" w:hAnsi="Trebuchet MS"/>
        </w:rPr>
        <w:t xml:space="preserve">, S., </w:t>
      </w:r>
      <w:proofErr w:type="spellStart"/>
      <w:r w:rsidRPr="00C426B8">
        <w:rPr>
          <w:rFonts w:ascii="Trebuchet MS" w:hAnsi="Trebuchet MS"/>
        </w:rPr>
        <w:t>Skela-Savič</w:t>
      </w:r>
      <w:proofErr w:type="spellEnd"/>
      <w:r w:rsidRPr="00C426B8">
        <w:rPr>
          <w:rFonts w:ascii="Trebuchet MS" w:hAnsi="Trebuchet MS"/>
        </w:rPr>
        <w:t xml:space="preserve">, B., </w:t>
      </w:r>
      <w:proofErr w:type="spellStart"/>
      <w:r w:rsidRPr="00C426B8">
        <w:rPr>
          <w:rFonts w:ascii="Trebuchet MS" w:hAnsi="Trebuchet MS"/>
        </w:rPr>
        <w:t>Jović</w:t>
      </w:r>
      <w:proofErr w:type="spellEnd"/>
      <w:r w:rsidRPr="00C426B8">
        <w:rPr>
          <w:rFonts w:ascii="Trebuchet MS" w:hAnsi="Trebuchet MS"/>
        </w:rPr>
        <w:t xml:space="preserve">, D., </w:t>
      </w:r>
      <w:proofErr w:type="spellStart"/>
      <w:r w:rsidRPr="00C426B8">
        <w:rPr>
          <w:rFonts w:ascii="Trebuchet MS" w:hAnsi="Trebuchet MS"/>
        </w:rPr>
        <w:t>Avdić</w:t>
      </w:r>
      <w:proofErr w:type="spellEnd"/>
      <w:r w:rsidRPr="00C426B8">
        <w:rPr>
          <w:rFonts w:ascii="Trebuchet MS" w:hAnsi="Trebuchet MS"/>
        </w:rPr>
        <w:t>, M., &amp;</w:t>
      </w:r>
      <w:proofErr w:type="spellStart"/>
      <w:r w:rsidRPr="00C426B8">
        <w:rPr>
          <w:rFonts w:ascii="Trebuchet MS" w:hAnsi="Trebuchet MS"/>
        </w:rPr>
        <w:t>Kalender-Smajlović</w:t>
      </w:r>
      <w:proofErr w:type="spellEnd"/>
      <w:r w:rsidRPr="00C426B8">
        <w:rPr>
          <w:rFonts w:ascii="Trebuchet MS" w:hAnsi="Trebuchet MS"/>
        </w:rPr>
        <w:t>, S. (2021). Implementing active learning methods by nurse educators in undergraduate nursing students’ programs–a group interview. </w:t>
      </w:r>
      <w:r w:rsidRPr="00C426B8">
        <w:rPr>
          <w:rFonts w:ascii="Trebuchet MS" w:hAnsi="Trebuchet MS"/>
          <w:i/>
          <w:iCs/>
        </w:rPr>
        <w:t>BMC nursing</w:t>
      </w:r>
      <w:r w:rsidRPr="00C426B8">
        <w:rPr>
          <w:rFonts w:ascii="Trebuchet MS" w:hAnsi="Trebuchet MS"/>
        </w:rPr>
        <w:t>, </w:t>
      </w:r>
      <w:r w:rsidRPr="00C426B8">
        <w:rPr>
          <w:rFonts w:ascii="Trebuchet MS" w:hAnsi="Trebuchet MS"/>
          <w:i/>
          <w:iCs/>
        </w:rPr>
        <w:t>20</w:t>
      </w:r>
      <w:r w:rsidRPr="00C426B8">
        <w:rPr>
          <w:rFonts w:ascii="Trebuchet MS" w:hAnsi="Trebuchet MS"/>
        </w:rPr>
        <w:t>(1), 1-10. https://bmcnurs.biomedcentral.com/articles/10.1186/s12912-021-00688-y</w:t>
      </w:r>
    </w:p>
    <w:p w:rsidR="00C426B8" w:rsidRPr="00C426B8" w:rsidRDefault="00C426B8" w:rsidP="0070748B">
      <w:pPr>
        <w:numPr>
          <w:ilvl w:val="0"/>
          <w:numId w:val="2"/>
        </w:numPr>
        <w:rPr>
          <w:rFonts w:ascii="Trebuchet MS" w:hAnsi="Trebuchet MS"/>
          <w:u w:val="single"/>
        </w:rPr>
      </w:pPr>
      <w:r w:rsidRPr="00C426B8">
        <w:rPr>
          <w:rFonts w:ascii="Trebuchet MS" w:hAnsi="Trebuchet MS"/>
        </w:rPr>
        <w:t xml:space="preserve">Singh, F., &amp; </w:t>
      </w:r>
      <w:proofErr w:type="spellStart"/>
      <w:r w:rsidRPr="00C426B8">
        <w:rPr>
          <w:rFonts w:ascii="Trebuchet MS" w:hAnsi="Trebuchet MS"/>
        </w:rPr>
        <w:t>Masango</w:t>
      </w:r>
      <w:proofErr w:type="spellEnd"/>
      <w:r w:rsidRPr="00C426B8">
        <w:rPr>
          <w:rFonts w:ascii="Trebuchet MS" w:hAnsi="Trebuchet MS"/>
        </w:rPr>
        <w:t>, T. (2020). Information technology in nursing education: perspectives of student nurses. </w:t>
      </w:r>
      <w:r w:rsidRPr="00C426B8">
        <w:rPr>
          <w:rFonts w:ascii="Trebuchet MS" w:hAnsi="Trebuchet MS"/>
          <w:i/>
          <w:iCs/>
        </w:rPr>
        <w:t>The Open Nursing Journal</w:t>
      </w:r>
      <w:r w:rsidRPr="00C426B8">
        <w:rPr>
          <w:rFonts w:ascii="Trebuchet MS" w:hAnsi="Trebuchet MS"/>
        </w:rPr>
        <w:t>, </w:t>
      </w:r>
      <w:r w:rsidRPr="00C426B8">
        <w:rPr>
          <w:rFonts w:ascii="Trebuchet MS" w:hAnsi="Trebuchet MS"/>
          <w:i/>
          <w:iCs/>
        </w:rPr>
        <w:t>14</w:t>
      </w:r>
      <w:r w:rsidRPr="00C426B8">
        <w:rPr>
          <w:rFonts w:ascii="Trebuchet MS" w:hAnsi="Trebuchet MS"/>
        </w:rPr>
        <w:t>(1).</w:t>
      </w:r>
      <w:hyperlink r:id="rId19" w:history="1">
        <w:r w:rsidRPr="00C426B8">
          <w:rPr>
            <w:rStyle w:val="Hyperlink"/>
            <w:rFonts w:ascii="Trebuchet MS" w:hAnsi="Trebuchet MS"/>
          </w:rPr>
          <w:t>https://opennursingjournal.com/VOLUME/14/PAGE/18/</w:t>
        </w:r>
      </w:hyperlink>
    </w:p>
    <w:p w:rsidR="00C426B8" w:rsidRPr="00C426B8" w:rsidRDefault="00C426B8" w:rsidP="0070748B">
      <w:pPr>
        <w:numPr>
          <w:ilvl w:val="0"/>
          <w:numId w:val="2"/>
        </w:numPr>
        <w:rPr>
          <w:rFonts w:ascii="Trebuchet MS" w:hAnsi="Trebuchet MS"/>
        </w:rPr>
      </w:pPr>
      <w:r w:rsidRPr="00C426B8">
        <w:rPr>
          <w:rFonts w:ascii="Trebuchet MS" w:hAnsi="Trebuchet MS"/>
        </w:rPr>
        <w:t>Sisson, J. (2020). Mobile Technology in Undergraduate Nursing Education: An Evidence-Synthesizing Project.</w:t>
      </w:r>
      <w:hyperlink r:id="rId20" w:history="1">
        <w:r w:rsidRPr="00C426B8">
          <w:rPr>
            <w:rStyle w:val="Hyperlink"/>
            <w:rFonts w:ascii="Trebuchet MS" w:hAnsi="Trebuchet MS"/>
          </w:rPr>
          <w:t>https://mosaic.messiah.edu/cgi/viewcontent.cgi?article=1012&amp;context=grnurse_st</w:t>
        </w:r>
      </w:hyperlink>
    </w:p>
    <w:p w:rsidR="00C426B8" w:rsidRPr="00C426B8" w:rsidRDefault="00C426B8" w:rsidP="0070748B">
      <w:pPr>
        <w:numPr>
          <w:ilvl w:val="0"/>
          <w:numId w:val="2"/>
        </w:numPr>
        <w:rPr>
          <w:rFonts w:ascii="Trebuchet MS" w:hAnsi="Trebuchet MS"/>
        </w:rPr>
      </w:pPr>
      <w:r w:rsidRPr="00C426B8">
        <w:rPr>
          <w:rFonts w:ascii="Trebuchet MS" w:hAnsi="Trebuchet MS"/>
        </w:rPr>
        <w:t xml:space="preserve">Williams, E (2019). "Teaching Methodologies for Improved Student Engagement in Online or Distance Education Courses" (2019). Nursing Capstones. 286. </w:t>
      </w:r>
    </w:p>
    <w:p w:rsidR="00C426B8" w:rsidRPr="00C426B8" w:rsidRDefault="00C426B8" w:rsidP="00C426B8">
      <w:pPr>
        <w:rPr>
          <w:rFonts w:ascii="Trebuchet MS" w:hAnsi="Trebuchet MS"/>
        </w:rPr>
      </w:pPr>
      <w:r w:rsidRPr="00C426B8">
        <w:rPr>
          <w:rFonts w:ascii="Trebuchet MS" w:hAnsi="Trebuchet MS"/>
        </w:rPr>
        <w:tab/>
      </w:r>
      <w:hyperlink r:id="rId21" w:history="1">
        <w:r w:rsidRPr="00C426B8">
          <w:rPr>
            <w:rStyle w:val="Hyperlink"/>
            <w:rFonts w:ascii="Trebuchet MS" w:hAnsi="Trebuchet MS"/>
          </w:rPr>
          <w:t>https://commons.und.edu/nurs-capstones/286</w:t>
        </w:r>
      </w:hyperlink>
    </w:p>
    <w:p w:rsidR="00C426B8" w:rsidRPr="00C426B8" w:rsidRDefault="00C426B8" w:rsidP="0070748B">
      <w:pPr>
        <w:numPr>
          <w:ilvl w:val="0"/>
          <w:numId w:val="2"/>
        </w:numPr>
        <w:rPr>
          <w:rFonts w:ascii="Trebuchet MS" w:hAnsi="Trebuchet MS"/>
        </w:rPr>
      </w:pPr>
      <w:r w:rsidRPr="00C426B8">
        <w:rPr>
          <w:rFonts w:ascii="Trebuchet MS" w:hAnsi="Trebuchet MS"/>
        </w:rPr>
        <w:t>11 Active Learning Strategies to Engage Active Learning. (</w:t>
      </w:r>
      <w:proofErr w:type="spellStart"/>
      <w:r w:rsidRPr="00C426B8">
        <w:rPr>
          <w:rFonts w:ascii="Trebuchet MS" w:hAnsi="Trebuchet MS"/>
        </w:rPr>
        <w:t>n.d.</w:t>
      </w:r>
      <w:proofErr w:type="spellEnd"/>
      <w:r w:rsidRPr="00C426B8">
        <w:rPr>
          <w:rFonts w:ascii="Trebuchet MS" w:hAnsi="Trebuchet MS"/>
        </w:rPr>
        <w:t xml:space="preserve">). Www.wolterskluwer.com. </w:t>
      </w:r>
      <w:hyperlink r:id="rId22" w:history="1">
        <w:r w:rsidRPr="00C426B8">
          <w:rPr>
            <w:rStyle w:val="Hyperlink"/>
            <w:rFonts w:ascii="Trebuchet MS" w:hAnsi="Trebuchet MS"/>
          </w:rPr>
          <w:t>https://www.wolterskluwer.com/en/expert-insights/11-active-learning-strategies-to-engage-active-learning</w:t>
        </w:r>
      </w:hyperlink>
    </w:p>
    <w:p w:rsidR="00112A82" w:rsidRDefault="00112A82" w:rsidP="0034311C">
      <w:pPr>
        <w:rPr>
          <w:rFonts w:ascii="Trebuchet MS" w:hAnsi="Trebuchet MS"/>
        </w:rPr>
      </w:pPr>
    </w:p>
    <w:p w:rsidR="0094563B" w:rsidRDefault="0094563B" w:rsidP="0034311C"/>
    <w:sectPr w:rsidR="0094563B" w:rsidSect="00112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E0752"/>
    <w:multiLevelType w:val="hybridMultilevel"/>
    <w:tmpl w:val="8D5450EA"/>
    <w:lvl w:ilvl="0" w:tplc="203E3ADC">
      <w:start w:val="1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E8B7DFF"/>
    <w:multiLevelType w:val="hybridMultilevel"/>
    <w:tmpl w:val="C50E3050"/>
    <w:lvl w:ilvl="0" w:tplc="BE0C6486">
      <w:start w:val="1"/>
      <w:numFmt w:val="decimal"/>
      <w:lvlText w:val="%1."/>
      <w:lvlJc w:val="left"/>
      <w:pPr>
        <w:ind w:left="810" w:hanging="360"/>
      </w:pPr>
      <w:rPr>
        <w:rFonts w:hint="default"/>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11C"/>
    <w:rsid w:val="00112A82"/>
    <w:rsid w:val="0013133A"/>
    <w:rsid w:val="0013187F"/>
    <w:rsid w:val="001F2135"/>
    <w:rsid w:val="0034311C"/>
    <w:rsid w:val="003564A6"/>
    <w:rsid w:val="003F4E46"/>
    <w:rsid w:val="00443166"/>
    <w:rsid w:val="004D0A3C"/>
    <w:rsid w:val="005455E8"/>
    <w:rsid w:val="005B18FF"/>
    <w:rsid w:val="0070748B"/>
    <w:rsid w:val="00840532"/>
    <w:rsid w:val="008B61E0"/>
    <w:rsid w:val="008F0418"/>
    <w:rsid w:val="0094563B"/>
    <w:rsid w:val="00B16C11"/>
    <w:rsid w:val="00C426B8"/>
    <w:rsid w:val="00D20988"/>
    <w:rsid w:val="00E60EBA"/>
    <w:rsid w:val="00E8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11C"/>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34311C"/>
    <w:rPr>
      <w:rFonts w:eastAsiaTheme="minorHAnsi"/>
    </w:rPr>
  </w:style>
  <w:style w:type="paragraph" w:styleId="BalloonText">
    <w:name w:val="Balloon Text"/>
    <w:basedOn w:val="Normal"/>
    <w:link w:val="BalloonTextChar"/>
    <w:uiPriority w:val="99"/>
    <w:semiHidden/>
    <w:unhideWhenUsed/>
    <w:rsid w:val="00343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11C"/>
    <w:rPr>
      <w:rFonts w:ascii="Tahoma" w:hAnsi="Tahoma" w:cs="Tahoma"/>
      <w:sz w:val="16"/>
      <w:szCs w:val="16"/>
    </w:rPr>
  </w:style>
  <w:style w:type="paragraph" w:styleId="ListParagraph">
    <w:name w:val="List Paragraph"/>
    <w:basedOn w:val="Normal"/>
    <w:uiPriority w:val="34"/>
    <w:qFormat/>
    <w:rsid w:val="003F4E46"/>
    <w:pPr>
      <w:spacing w:after="160" w:line="259" w:lineRule="auto"/>
      <w:ind w:left="720"/>
      <w:contextualSpacing/>
    </w:pPr>
    <w:rPr>
      <w:rFonts w:eastAsiaTheme="minorHAnsi"/>
    </w:rPr>
  </w:style>
  <w:style w:type="paragraph" w:styleId="NormalWeb">
    <w:name w:val="Normal (Web)"/>
    <w:basedOn w:val="Normal"/>
    <w:uiPriority w:val="99"/>
    <w:unhideWhenUsed/>
    <w:rsid w:val="003F4E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F4E46"/>
    <w:rPr>
      <w:color w:val="0000FF"/>
      <w:u w:val="single"/>
    </w:rPr>
  </w:style>
  <w:style w:type="character" w:customStyle="1" w:styleId="id-label">
    <w:name w:val="id-label"/>
    <w:basedOn w:val="DefaultParagraphFont"/>
    <w:rsid w:val="003F4E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11C"/>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34311C"/>
    <w:rPr>
      <w:rFonts w:eastAsiaTheme="minorHAnsi"/>
    </w:rPr>
  </w:style>
  <w:style w:type="paragraph" w:styleId="BalloonText">
    <w:name w:val="Balloon Text"/>
    <w:basedOn w:val="Normal"/>
    <w:link w:val="BalloonTextChar"/>
    <w:uiPriority w:val="99"/>
    <w:semiHidden/>
    <w:unhideWhenUsed/>
    <w:rsid w:val="00343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11C"/>
    <w:rPr>
      <w:rFonts w:ascii="Tahoma" w:hAnsi="Tahoma" w:cs="Tahoma"/>
      <w:sz w:val="16"/>
      <w:szCs w:val="16"/>
    </w:rPr>
  </w:style>
  <w:style w:type="paragraph" w:styleId="ListParagraph">
    <w:name w:val="List Paragraph"/>
    <w:basedOn w:val="Normal"/>
    <w:uiPriority w:val="34"/>
    <w:qFormat/>
    <w:rsid w:val="003F4E46"/>
    <w:pPr>
      <w:spacing w:after="160" w:line="259" w:lineRule="auto"/>
      <w:ind w:left="720"/>
      <w:contextualSpacing/>
    </w:pPr>
    <w:rPr>
      <w:rFonts w:eastAsiaTheme="minorHAnsi"/>
    </w:rPr>
  </w:style>
  <w:style w:type="paragraph" w:styleId="NormalWeb">
    <w:name w:val="Normal (Web)"/>
    <w:basedOn w:val="Normal"/>
    <w:uiPriority w:val="99"/>
    <w:unhideWhenUsed/>
    <w:rsid w:val="003F4E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F4E46"/>
    <w:rPr>
      <w:color w:val="0000FF"/>
      <w:u w:val="single"/>
    </w:rPr>
  </w:style>
  <w:style w:type="character" w:customStyle="1" w:styleId="id-label">
    <w:name w:val="id-label"/>
    <w:basedOn w:val="DefaultParagraphFont"/>
    <w:rsid w:val="003F4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hpe.2019.06.004" TargetMode="External"/><Relationship Id="rId13" Type="http://schemas.openxmlformats.org/officeDocument/2006/relationships/hyperlink" Target="https://www.ncbi.nlm.nih.gov/pmc/articles/PMC7272374/" TargetMode="External"/><Relationship Id="rId18" Type="http://schemas.openxmlformats.org/officeDocument/2006/relationships/hyperlink" Target="https://bmcnurs.biomedcentral.com/articles/10.1186/s12912-021-00750-9" TargetMode="External"/><Relationship Id="rId3" Type="http://schemas.microsoft.com/office/2007/relationships/stylesWithEffects" Target="stylesWithEffects.xml"/><Relationship Id="rId21" Type="http://schemas.openxmlformats.org/officeDocument/2006/relationships/hyperlink" Target="https://commons.und.edu/nurs-capstones/286" TargetMode="External"/><Relationship Id="rId7" Type="http://schemas.openxmlformats.org/officeDocument/2006/relationships/image" Target="media/image2.jpeg"/><Relationship Id="rId12" Type="http://schemas.openxmlformats.org/officeDocument/2006/relationships/hyperlink" Target="https://www.ncbi.nlm.nih.gov/pmc/articles/PMC6092140/" TargetMode="External"/><Relationship Id="rId17" Type="http://schemas.openxmlformats.org/officeDocument/2006/relationships/hyperlink" Target="https://nursing.duke.edu/sites/default/files/mcmillian-%20boher_hatch_and_oermann_article.pdf" TargetMode="External"/><Relationship Id="rId2" Type="http://schemas.openxmlformats.org/officeDocument/2006/relationships/styles" Target="styles.xml"/><Relationship Id="rId16" Type="http://schemas.openxmlformats.org/officeDocument/2006/relationships/hyperlink" Target="http://dx.doi.org/10.29121/granthaalayah.v9.i3.2021.3764" TargetMode="External"/><Relationship Id="rId20" Type="http://schemas.openxmlformats.org/officeDocument/2006/relationships/hyperlink" Target="https://mosaic.messiah.edu/cgi/viewcontent.cgi?article=1012&amp;context=grnurse_st"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ncbi.nlm.nih.gov/pmc/articles/PMC727237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47391/jpma.308" TargetMode="External"/><Relationship Id="rId23" Type="http://schemas.openxmlformats.org/officeDocument/2006/relationships/fontTable" Target="fontTable.xml"/><Relationship Id="rId10" Type="http://schemas.openxmlformats.org/officeDocument/2006/relationships/hyperlink" Target="https://doi.org/10.3946%2Fkjme.2020.159" TargetMode="External"/><Relationship Id="rId19" Type="http://schemas.openxmlformats.org/officeDocument/2006/relationships/hyperlink" Target="https://opennursingjournal.com/VOLUME/14/PAGE/18/" TargetMode="External"/><Relationship Id="rId4" Type="http://schemas.openxmlformats.org/officeDocument/2006/relationships/settings" Target="settings.xml"/><Relationship Id="rId9" Type="http://schemas.openxmlformats.org/officeDocument/2006/relationships/hyperlink" Target="https://www.scribbr.com/methodology/exploratory-research/" TargetMode="External"/><Relationship Id="rId14" Type="http://schemas.openxmlformats.org/officeDocument/2006/relationships/hyperlink" Target="https://onlinelibrary.wiley.com/doi/full/10.1111/nin.12294" TargetMode="External"/><Relationship Id="rId22" Type="http://schemas.openxmlformats.org/officeDocument/2006/relationships/hyperlink" Target="https://www.wolterskluwer.com/en/expert-insights/11-active-learning-strategies-to-engage-activ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Global Summit on Affiliate Marketing</cp:lastModifiedBy>
  <cp:revision>2</cp:revision>
  <dcterms:created xsi:type="dcterms:W3CDTF">2022-10-12T04:38:00Z</dcterms:created>
  <dcterms:modified xsi:type="dcterms:W3CDTF">2022-10-12T04:38:00Z</dcterms:modified>
</cp:coreProperties>
</file>