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E79" w:rsidRDefault="00D70E79" w:rsidP="00E04DFF">
      <w:pPr>
        <w:pStyle w:val="BodyText"/>
        <w:spacing w:after="200" w:line="276" w:lineRule="auto"/>
        <w:rPr>
          <w:rFonts w:ascii="Times New Roman" w:eastAsia="Minion Pro" w:hAnsi="Times New Roman" w:cs="Times New Roman"/>
          <w:b/>
          <w:bCs/>
          <w:color w:val="337AB7"/>
          <w:sz w:val="32"/>
          <w:szCs w:val="24"/>
        </w:rPr>
      </w:pPr>
      <w:r w:rsidRPr="00D70E79">
        <w:rPr>
          <w:rFonts w:ascii="Times New Roman" w:eastAsia="Minion Pro" w:hAnsi="Times New Roman" w:cs="Times New Roman"/>
          <w:b/>
          <w:bCs/>
          <w:color w:val="337AB7"/>
          <w:sz w:val="32"/>
          <w:szCs w:val="24"/>
        </w:rPr>
        <w:t xml:space="preserve">Emerging of Greening Hospitals is Future Challenge for Nurse Manager: Designing and Validating Protocol </w:t>
      </w:r>
    </w:p>
    <w:p w:rsidR="00D70E79" w:rsidRPr="00D70E79" w:rsidRDefault="00D70E79" w:rsidP="00D70E79">
      <w:pPr>
        <w:pStyle w:val="Heading3"/>
        <w:rPr>
          <w:rFonts w:ascii="Times New Roman" w:eastAsia="Tw Cen MT" w:hAnsi="Times New Roman" w:cs="Times New Roman"/>
          <w:b w:val="0"/>
          <w:bCs w:val="0"/>
          <w:color w:val="auto"/>
          <w:szCs w:val="24"/>
          <w:lang w:val="en-US"/>
        </w:rPr>
      </w:pPr>
      <w:r w:rsidRPr="00D70E79">
        <w:rPr>
          <w:rFonts w:ascii="Times New Roman" w:eastAsia="Tw Cen MT" w:hAnsi="Times New Roman" w:cs="Times New Roman"/>
          <w:b w:val="0"/>
          <w:bCs w:val="0"/>
          <w:color w:val="auto"/>
          <w:szCs w:val="24"/>
          <w:lang w:val="en-US"/>
        </w:rPr>
        <w:t xml:space="preserve">Prof. </w:t>
      </w:r>
      <w:proofErr w:type="spellStart"/>
      <w:r w:rsidRPr="00D70E79">
        <w:rPr>
          <w:rFonts w:ascii="Times New Roman" w:eastAsia="Tw Cen MT" w:hAnsi="Times New Roman" w:cs="Times New Roman"/>
          <w:b w:val="0"/>
          <w:bCs w:val="0"/>
          <w:color w:val="auto"/>
          <w:szCs w:val="24"/>
          <w:lang w:val="en-US"/>
        </w:rPr>
        <w:t>Eman</w:t>
      </w:r>
      <w:proofErr w:type="spellEnd"/>
      <w:r w:rsidRPr="00D70E79">
        <w:rPr>
          <w:rFonts w:ascii="Times New Roman" w:eastAsia="Tw Cen MT" w:hAnsi="Times New Roman" w:cs="Times New Roman"/>
          <w:b w:val="0"/>
          <w:bCs w:val="0"/>
          <w:color w:val="auto"/>
          <w:szCs w:val="24"/>
          <w:lang w:val="en-US"/>
        </w:rPr>
        <w:t xml:space="preserve"> Salman </w:t>
      </w:r>
      <w:proofErr w:type="spellStart"/>
      <w:r w:rsidRPr="00D70E79">
        <w:rPr>
          <w:rFonts w:ascii="Times New Roman" w:eastAsia="Tw Cen MT" w:hAnsi="Times New Roman" w:cs="Times New Roman"/>
          <w:b w:val="0"/>
          <w:bCs w:val="0"/>
          <w:color w:val="auto"/>
          <w:szCs w:val="24"/>
          <w:lang w:val="en-US"/>
        </w:rPr>
        <w:t>Taie</w:t>
      </w:r>
      <w:proofErr w:type="spellEnd"/>
      <w:r w:rsidRPr="00D70E79">
        <w:rPr>
          <w:rFonts w:ascii="Times New Roman" w:eastAsia="Tw Cen MT" w:hAnsi="Times New Roman" w:cs="Times New Roman"/>
          <w:b w:val="0"/>
          <w:bCs w:val="0"/>
          <w:color w:val="auto"/>
          <w:szCs w:val="24"/>
          <w:lang w:val="en-US"/>
        </w:rPr>
        <w:t xml:space="preserve">. </w:t>
      </w:r>
    </w:p>
    <w:p w:rsidR="00D70E79" w:rsidRDefault="00D70E79" w:rsidP="00D70E79">
      <w:pPr>
        <w:pStyle w:val="Heading3"/>
        <w:spacing w:before="0" w:after="200"/>
        <w:rPr>
          <w:rFonts w:ascii="Times New Roman" w:eastAsia="Tw Cen MT" w:hAnsi="Times New Roman" w:cs="Times New Roman"/>
          <w:b w:val="0"/>
          <w:bCs w:val="0"/>
          <w:color w:val="auto"/>
          <w:szCs w:val="24"/>
          <w:lang w:val="en-US"/>
        </w:rPr>
      </w:pPr>
      <w:r w:rsidRPr="00D70E79">
        <w:rPr>
          <w:rFonts w:ascii="Times New Roman" w:eastAsia="Tw Cen MT" w:hAnsi="Times New Roman" w:cs="Times New Roman"/>
          <w:b w:val="0"/>
          <w:bCs w:val="0"/>
          <w:color w:val="auto"/>
          <w:szCs w:val="24"/>
          <w:lang w:val="en-US"/>
        </w:rPr>
        <w:t>Professor of Nursing Administratio</w:t>
      </w:r>
      <w:bookmarkStart w:id="0" w:name="_GoBack"/>
      <w:bookmarkEnd w:id="0"/>
      <w:r w:rsidRPr="00D70E79">
        <w:rPr>
          <w:rFonts w:ascii="Times New Roman" w:eastAsia="Tw Cen MT" w:hAnsi="Times New Roman" w:cs="Times New Roman"/>
          <w:b w:val="0"/>
          <w:bCs w:val="0"/>
          <w:color w:val="auto"/>
          <w:szCs w:val="24"/>
          <w:lang w:val="en-US"/>
        </w:rPr>
        <w:t xml:space="preserve">n, Faculty of Nursing, </w:t>
      </w:r>
      <w:proofErr w:type="spellStart"/>
      <w:r w:rsidRPr="00D70E79">
        <w:rPr>
          <w:rFonts w:ascii="Times New Roman" w:eastAsia="Tw Cen MT" w:hAnsi="Times New Roman" w:cs="Times New Roman"/>
          <w:b w:val="0"/>
          <w:bCs w:val="0"/>
          <w:color w:val="auto"/>
          <w:szCs w:val="24"/>
          <w:lang w:val="en-US"/>
        </w:rPr>
        <w:t>Helwan</w:t>
      </w:r>
      <w:proofErr w:type="spellEnd"/>
      <w:r w:rsidRPr="00D70E79">
        <w:rPr>
          <w:rFonts w:ascii="Times New Roman" w:eastAsia="Tw Cen MT" w:hAnsi="Times New Roman" w:cs="Times New Roman"/>
          <w:b w:val="0"/>
          <w:bCs w:val="0"/>
          <w:color w:val="auto"/>
          <w:szCs w:val="24"/>
          <w:lang w:val="en-US"/>
        </w:rPr>
        <w:t xml:space="preserve"> University. Cairo- Egypt</w:t>
      </w:r>
    </w:p>
    <w:p w:rsidR="00691AAB" w:rsidRPr="00E04DFF" w:rsidRDefault="00691AAB" w:rsidP="00D70E79">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91AAB" w:rsidRPr="00E04DFF" w:rsidRDefault="00D70E79" w:rsidP="00D70E79">
      <w:pPr>
        <w:pStyle w:val="BodyText"/>
        <w:spacing w:after="200" w:line="276" w:lineRule="auto"/>
        <w:jc w:val="both"/>
        <w:rPr>
          <w:rFonts w:ascii="Times New Roman" w:hAnsi="Times New Roman" w:cs="Times New Roman"/>
          <w:sz w:val="24"/>
          <w:szCs w:val="24"/>
        </w:rPr>
      </w:pPr>
      <w:r w:rsidRPr="00D70E79">
        <w:rPr>
          <w:rStyle w:val="CommentReference"/>
          <w:rFonts w:ascii="Times New Roman" w:hAnsi="Times New Roman" w:cs="Times New Roman"/>
          <w:b/>
          <w:sz w:val="20"/>
          <w:szCs w:val="24"/>
        </w:rPr>
        <w:t>Background</w:t>
      </w:r>
      <w:r w:rsidRPr="00D70E79">
        <w:rPr>
          <w:rStyle w:val="CommentReference"/>
          <w:rFonts w:ascii="Times New Roman" w:hAnsi="Times New Roman" w:cs="Times New Roman"/>
          <w:sz w:val="20"/>
          <w:szCs w:val="24"/>
        </w:rPr>
        <w:t xml:space="preserve">: Green hospital promotes public health by continually reducing its environmental impact and ultimately eliminating its contribution to the burden of disease. Aim: To design and validate protocol for Greening Hospitals in Egyptian hospitals. Method: It is a quasi-experimental study. The study subjects consisted of two groups: managers (112) and (45) jury group. The study was conducted in two private internationally accredited hospitals. Three tools were used for collecting data (Managers' knowledge about green hospital questionnaire, Green Hospital Checklist, and </w:t>
      </w:r>
      <w:proofErr w:type="spellStart"/>
      <w:r w:rsidRPr="00D70E79">
        <w:rPr>
          <w:rStyle w:val="CommentReference"/>
          <w:rFonts w:ascii="Times New Roman" w:hAnsi="Times New Roman" w:cs="Times New Roman"/>
          <w:sz w:val="20"/>
          <w:szCs w:val="24"/>
        </w:rPr>
        <w:t>opinionnaire</w:t>
      </w:r>
      <w:proofErr w:type="spellEnd"/>
      <w:r w:rsidRPr="00D70E79">
        <w:rPr>
          <w:rStyle w:val="CommentReference"/>
          <w:rFonts w:ascii="Times New Roman" w:hAnsi="Times New Roman" w:cs="Times New Roman"/>
          <w:sz w:val="20"/>
          <w:szCs w:val="24"/>
        </w:rPr>
        <w:t>). Results: (91.07%) of managers had unsatisfactory knowledge level about the green hospital and only (2.678%) had satisfactory knowledge before awareness sessions. Post awareness sessions (86.6%) had satisfactory knowledge level and only (0.892%) had unsatisfactory. (51.785%) of managers perceived the practice of green health as poor and only (11.6%) perceived it good. (100%) of managers accepted suggested steps of greening hospital protocol. Regarding, the face and content validity of the designed greening hospital protocol as reported by a panel of experts, (100%) agreed upon the designed protocol. (97.77%) asserted it was free from duplication and redundant items and could be used for guiding appointed managers. (95.55%) stated it was in a logical sequence, could be used for orienting newly appointed managers, and is useful for training hospitals' workforce. Conclusion: Managers in the studied hospitals were lack knowledge about the green hospital before awareness sessions. Compared to post-awareness sessions they had a satisfactory knowledge level. Managers perceived the practice of green health as poor. Finally, a protocol for greening hospitals was designed and validated.</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D70E79">
        <w:rPr>
          <w:rFonts w:ascii="Times New Roman" w:hAnsi="Times New Roman" w:cs="Times New Roman"/>
          <w:b/>
          <w:sz w:val="24"/>
          <w:szCs w:val="24"/>
        </w:rPr>
        <w:t>y</w:t>
      </w:r>
      <w:proofErr w:type="spellEnd"/>
    </w:p>
    <w:p w:rsidR="00EB7307" w:rsidRPr="00270966" w:rsidRDefault="00D70E79" w:rsidP="00D70E79">
      <w:pPr>
        <w:jc w:val="both"/>
        <w:rPr>
          <w:rFonts w:ascii="Times New Roman" w:hAnsi="Times New Roman" w:cs="Times New Roman"/>
          <w:sz w:val="20"/>
          <w:szCs w:val="24"/>
          <w:lang w:val="en-US"/>
        </w:rPr>
      </w:pPr>
      <w:r w:rsidRPr="00D70E79">
        <w:rPr>
          <w:rFonts w:ascii="Times New Roman" w:hAnsi="Times New Roman" w:cs="Times New Roman"/>
          <w:sz w:val="20"/>
          <w:szCs w:val="24"/>
          <w:lang w:val="en-US"/>
        </w:rPr>
        <w:t xml:space="preserve">Professor </w:t>
      </w:r>
      <w:proofErr w:type="spellStart"/>
      <w:r w:rsidRPr="00D70E79">
        <w:rPr>
          <w:rFonts w:ascii="Times New Roman" w:hAnsi="Times New Roman" w:cs="Times New Roman"/>
          <w:sz w:val="20"/>
          <w:szCs w:val="24"/>
          <w:lang w:val="en-US"/>
        </w:rPr>
        <w:t>Eman</w:t>
      </w:r>
      <w:proofErr w:type="spellEnd"/>
      <w:r w:rsidRPr="00D70E79">
        <w:rPr>
          <w:rFonts w:ascii="Times New Roman" w:hAnsi="Times New Roman" w:cs="Times New Roman"/>
          <w:sz w:val="20"/>
          <w:szCs w:val="24"/>
          <w:lang w:val="en-US"/>
        </w:rPr>
        <w:t xml:space="preserve"> Salman Mohamed Salman </w:t>
      </w:r>
      <w:proofErr w:type="spellStart"/>
      <w:r w:rsidRPr="00D70E79">
        <w:rPr>
          <w:rFonts w:ascii="Times New Roman" w:hAnsi="Times New Roman" w:cs="Times New Roman"/>
          <w:sz w:val="20"/>
          <w:szCs w:val="24"/>
          <w:lang w:val="en-US"/>
        </w:rPr>
        <w:t>Taie</w:t>
      </w:r>
      <w:proofErr w:type="spellEnd"/>
      <w:r w:rsidRPr="00D70E79">
        <w:rPr>
          <w:rFonts w:ascii="Times New Roman" w:hAnsi="Times New Roman" w:cs="Times New Roman"/>
          <w:sz w:val="20"/>
          <w:szCs w:val="24"/>
          <w:lang w:val="en-US"/>
        </w:rPr>
        <w:t xml:space="preserve"> is professor of Nursing Administration - Faculty of Nursing- </w:t>
      </w:r>
      <w:proofErr w:type="spellStart"/>
      <w:r w:rsidRPr="00D70E79">
        <w:rPr>
          <w:rFonts w:ascii="Times New Roman" w:hAnsi="Times New Roman" w:cs="Times New Roman"/>
          <w:sz w:val="20"/>
          <w:szCs w:val="24"/>
          <w:lang w:val="en-US"/>
        </w:rPr>
        <w:t>Helwan</w:t>
      </w:r>
      <w:proofErr w:type="spellEnd"/>
      <w:r w:rsidRPr="00D70E79">
        <w:rPr>
          <w:rFonts w:ascii="Times New Roman" w:hAnsi="Times New Roman" w:cs="Times New Roman"/>
          <w:sz w:val="20"/>
          <w:szCs w:val="24"/>
          <w:lang w:val="en-US"/>
        </w:rPr>
        <w:t xml:space="preserve"> University- Cairo- Egypt. She was Ex. Head of Nursing Administration Department in Faculty of Nursing – </w:t>
      </w:r>
      <w:proofErr w:type="spellStart"/>
      <w:r w:rsidRPr="00D70E79">
        <w:rPr>
          <w:rFonts w:ascii="Times New Roman" w:hAnsi="Times New Roman" w:cs="Times New Roman"/>
          <w:sz w:val="20"/>
          <w:szCs w:val="24"/>
          <w:lang w:val="en-US"/>
        </w:rPr>
        <w:t>Helwan</w:t>
      </w:r>
      <w:proofErr w:type="spellEnd"/>
      <w:r w:rsidRPr="00D70E79">
        <w:rPr>
          <w:rFonts w:ascii="Times New Roman" w:hAnsi="Times New Roman" w:cs="Times New Roman"/>
          <w:sz w:val="20"/>
          <w:szCs w:val="24"/>
          <w:lang w:val="en-US"/>
        </w:rPr>
        <w:t xml:space="preserve"> University. She is International Certified Trainer and Human Resource Development Consultant in International Board for Certified Trainer (IBCT). She has more than 25 international published researches and four international published books. She is reviewer and member in the editorial board in many of the international journals.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722C3"/>
    <w:rsid w:val="003979B5"/>
    <w:rsid w:val="004A6532"/>
    <w:rsid w:val="00524CE0"/>
    <w:rsid w:val="00691AAB"/>
    <w:rsid w:val="007245CF"/>
    <w:rsid w:val="00861368"/>
    <w:rsid w:val="008D2886"/>
    <w:rsid w:val="00AB1CA2"/>
    <w:rsid w:val="00AB22C7"/>
    <w:rsid w:val="00B82905"/>
    <w:rsid w:val="00D70E79"/>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omics@123</cp:lastModifiedBy>
  <cp:revision>2</cp:revision>
  <dcterms:created xsi:type="dcterms:W3CDTF">2022-10-12T03:05:00Z</dcterms:created>
  <dcterms:modified xsi:type="dcterms:W3CDTF">2022-10-12T03:05:00Z</dcterms:modified>
</cp:coreProperties>
</file>