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09F8" w:rsidRPr="00491921" w:rsidRDefault="004809F8" w:rsidP="00491921">
      <w:pPr>
        <w:pStyle w:val="BodyText"/>
        <w:spacing w:before="10"/>
        <w:ind w:left="0"/>
        <w:jc w:val="both"/>
      </w:pPr>
    </w:p>
    <w:p w:rsidR="004809F8" w:rsidRPr="00491921" w:rsidRDefault="00416F91" w:rsidP="00491921">
      <w:pPr>
        <w:pStyle w:val="Heading1"/>
        <w:spacing w:before="90" w:line="480" w:lineRule="auto"/>
        <w:ind w:right="472"/>
        <w:jc w:val="both"/>
      </w:pPr>
      <w:bookmarkStart w:id="0" w:name="The_“Counselling+”_Roles_of_the_Speech-L"/>
      <w:bookmarkEnd w:id="0"/>
      <w:r w:rsidRPr="00491921">
        <w:t>The “</w:t>
      </w:r>
      <w:proofErr w:type="spellStart"/>
      <w:r w:rsidRPr="00491921">
        <w:t>Counselling</w:t>
      </w:r>
      <w:proofErr w:type="spellEnd"/>
      <w:r w:rsidRPr="00491921">
        <w:t xml:space="preserve">+” Roles of the Speech-Language Pathologist Serving Older Adults </w:t>
      </w:r>
      <w:proofErr w:type="gramStart"/>
      <w:r w:rsidRPr="00491921">
        <w:t>With</w:t>
      </w:r>
      <w:proofErr w:type="gramEnd"/>
      <w:r w:rsidRPr="00491921">
        <w:t xml:space="preserve"> Mild Cognitive Impairment and Dementia From Alzheimer's Disease</w:t>
      </w:r>
    </w:p>
    <w:p w:rsidR="004809F8" w:rsidRPr="00491921" w:rsidRDefault="00416F91" w:rsidP="00491921">
      <w:pPr>
        <w:pStyle w:val="BodyText"/>
        <w:spacing w:before="34"/>
        <w:jc w:val="both"/>
      </w:pPr>
      <w:r w:rsidRPr="00491921">
        <w:t xml:space="preserve">Omar </w:t>
      </w:r>
      <w:proofErr w:type="spellStart"/>
      <w:r w:rsidRPr="00491921">
        <w:t>Bani</w:t>
      </w:r>
      <w:proofErr w:type="spellEnd"/>
      <w:r w:rsidRPr="00491921">
        <w:t xml:space="preserve"> Mustafa, Jordan University</w:t>
      </w:r>
    </w:p>
    <w:p w:rsidR="004809F8" w:rsidRPr="00491921" w:rsidRDefault="004809F8" w:rsidP="00491921">
      <w:pPr>
        <w:pStyle w:val="BodyText"/>
        <w:ind w:left="0"/>
        <w:jc w:val="both"/>
      </w:pPr>
    </w:p>
    <w:p w:rsidR="004809F8" w:rsidRPr="00491921" w:rsidRDefault="00416F91" w:rsidP="00491921">
      <w:pPr>
        <w:pStyle w:val="Heading1"/>
        <w:spacing w:before="183"/>
        <w:jc w:val="both"/>
      </w:pPr>
      <w:bookmarkStart w:id="1" w:name="Abstract"/>
      <w:bookmarkEnd w:id="1"/>
      <w:r w:rsidRPr="00491921">
        <w:t>Abstract</w:t>
      </w:r>
    </w:p>
    <w:p w:rsidR="004809F8" w:rsidRPr="00491921" w:rsidRDefault="004809F8" w:rsidP="00491921">
      <w:pPr>
        <w:pStyle w:val="BodyText"/>
        <w:spacing w:before="7"/>
        <w:ind w:left="0"/>
        <w:jc w:val="both"/>
        <w:rPr>
          <w:b/>
        </w:rPr>
      </w:pPr>
    </w:p>
    <w:p w:rsidR="004809F8" w:rsidRPr="00491921" w:rsidRDefault="00416F91" w:rsidP="00491921">
      <w:pPr>
        <w:pStyle w:val="BodyText"/>
        <w:spacing w:before="1"/>
        <w:jc w:val="both"/>
      </w:pPr>
      <w:bookmarkStart w:id="2" w:name="Purpose"/>
      <w:bookmarkEnd w:id="2"/>
      <w:r w:rsidRPr="00491921">
        <w:t>Purpose</w:t>
      </w:r>
    </w:p>
    <w:p w:rsidR="004809F8" w:rsidRPr="00491921" w:rsidRDefault="004809F8" w:rsidP="00491921">
      <w:pPr>
        <w:pStyle w:val="BodyText"/>
        <w:spacing w:before="11"/>
        <w:ind w:left="0"/>
        <w:jc w:val="both"/>
      </w:pPr>
    </w:p>
    <w:p w:rsidR="004809F8" w:rsidRPr="00491921" w:rsidRDefault="00416F91" w:rsidP="00491921">
      <w:pPr>
        <w:pStyle w:val="BodyText"/>
        <w:spacing w:line="480" w:lineRule="auto"/>
        <w:ind w:right="111" w:firstLine="62"/>
        <w:jc w:val="both"/>
      </w:pPr>
      <w:r w:rsidRPr="00491921">
        <w:t xml:space="preserve">Persons with dementia and </w:t>
      </w:r>
      <w:r w:rsidRPr="00491921">
        <w:rPr>
          <w:spacing w:val="-3"/>
        </w:rPr>
        <w:t xml:space="preserve">mild </w:t>
      </w:r>
      <w:r w:rsidRPr="00491921">
        <w:t xml:space="preserve">cognitive impairment (MCI) are </w:t>
      </w:r>
      <w:r w:rsidRPr="00491921">
        <w:rPr>
          <w:spacing w:val="-3"/>
        </w:rPr>
        <w:t xml:space="preserve">major </w:t>
      </w:r>
      <w:r w:rsidRPr="00491921">
        <w:t xml:space="preserve">consumers of services provided by speech-language pathologists (SLPs). These services include not only direct assessment and treatment of communication and swallowing but </w:t>
      </w:r>
      <w:r w:rsidRPr="00491921">
        <w:rPr>
          <w:spacing w:val="-3"/>
        </w:rPr>
        <w:t xml:space="preserve">also </w:t>
      </w:r>
      <w:proofErr w:type="spellStart"/>
      <w:r w:rsidRPr="00491921">
        <w:t>counselling</w:t>
      </w:r>
      <w:proofErr w:type="spellEnd"/>
      <w:r w:rsidRPr="00491921">
        <w:t>, collaboration, prevention, and</w:t>
      </w:r>
      <w:r w:rsidRPr="00491921">
        <w:t xml:space="preserve"> wellness. These “</w:t>
      </w:r>
      <w:proofErr w:type="spellStart"/>
      <w:r w:rsidRPr="00491921">
        <w:t>counselling</w:t>
      </w:r>
      <w:proofErr w:type="spellEnd"/>
      <w:r w:rsidRPr="00491921">
        <w:t xml:space="preserve">+” activities can </w:t>
      </w:r>
      <w:r w:rsidRPr="00491921">
        <w:rPr>
          <w:spacing w:val="-3"/>
        </w:rPr>
        <w:t xml:space="preserve">be </w:t>
      </w:r>
      <w:r w:rsidRPr="00491921">
        <w:t xml:space="preserve">especially challenging for SLPs to deliver because </w:t>
      </w:r>
      <w:r w:rsidRPr="00491921">
        <w:rPr>
          <w:spacing w:val="4"/>
        </w:rPr>
        <w:t xml:space="preserve">of </w:t>
      </w:r>
      <w:r w:rsidRPr="00491921">
        <w:t xml:space="preserve">the </w:t>
      </w:r>
      <w:r w:rsidRPr="00491921">
        <w:rPr>
          <w:spacing w:val="-3"/>
        </w:rPr>
        <w:t xml:space="preserve">lack </w:t>
      </w:r>
      <w:r w:rsidRPr="00491921">
        <w:t>of evidence, as well as the complex nature of Alzheimer's disease (AD) and other conditions that cause MCI and</w:t>
      </w:r>
      <w:r w:rsidRPr="00491921">
        <w:rPr>
          <w:spacing w:val="9"/>
        </w:rPr>
        <w:t xml:space="preserve"> </w:t>
      </w:r>
      <w:r w:rsidRPr="00491921">
        <w:t>dementia.</w:t>
      </w:r>
    </w:p>
    <w:p w:rsidR="004809F8" w:rsidRPr="00491921" w:rsidRDefault="00416F91" w:rsidP="00491921">
      <w:pPr>
        <w:pStyle w:val="Heading1"/>
        <w:spacing w:before="208"/>
        <w:jc w:val="both"/>
      </w:pPr>
      <w:bookmarkStart w:id="3" w:name="Method"/>
      <w:bookmarkEnd w:id="3"/>
      <w:r w:rsidRPr="00491921">
        <w:t>Method</w:t>
      </w:r>
    </w:p>
    <w:p w:rsidR="004809F8" w:rsidRPr="00491921" w:rsidRDefault="004809F8" w:rsidP="00491921">
      <w:pPr>
        <w:pStyle w:val="BodyText"/>
        <w:spacing w:before="6"/>
        <w:ind w:left="0"/>
        <w:jc w:val="both"/>
        <w:rPr>
          <w:b/>
        </w:rPr>
      </w:pPr>
    </w:p>
    <w:p w:rsidR="004809F8" w:rsidRPr="00491921" w:rsidRDefault="00416F91" w:rsidP="00491921">
      <w:pPr>
        <w:pStyle w:val="BodyText"/>
        <w:spacing w:before="1" w:line="480" w:lineRule="auto"/>
        <w:ind w:firstLine="62"/>
        <w:jc w:val="both"/>
      </w:pPr>
      <w:r w:rsidRPr="00491921">
        <w:t xml:space="preserve">This tutorial </w:t>
      </w:r>
      <w:r w:rsidRPr="00491921">
        <w:t xml:space="preserve">is written by a speech-language pathologist, a neuropsychologist, and a geriatric psychiatrist to provide education, resources, and recommendations for SLPs delivering </w:t>
      </w:r>
      <w:proofErr w:type="spellStart"/>
      <w:r w:rsidRPr="00491921">
        <w:t>counselling</w:t>
      </w:r>
      <w:proofErr w:type="spellEnd"/>
      <w:r w:rsidRPr="00491921">
        <w:t>+ activities to patients with MCI and dementia from AD and related disorders.</w:t>
      </w:r>
    </w:p>
    <w:p w:rsidR="004809F8" w:rsidRPr="00491921" w:rsidRDefault="00416F91" w:rsidP="00491921">
      <w:pPr>
        <w:pStyle w:val="Heading1"/>
        <w:spacing w:before="202"/>
        <w:jc w:val="both"/>
      </w:pPr>
      <w:bookmarkStart w:id="4" w:name="Results:"/>
      <w:bookmarkEnd w:id="4"/>
      <w:r w:rsidRPr="00491921">
        <w:t>Results:</w:t>
      </w:r>
    </w:p>
    <w:p w:rsidR="004809F8" w:rsidRPr="00491921" w:rsidRDefault="004809F8" w:rsidP="00491921">
      <w:pPr>
        <w:pStyle w:val="BodyText"/>
        <w:spacing w:before="7"/>
        <w:ind w:left="0"/>
        <w:jc w:val="both"/>
        <w:rPr>
          <w:b/>
        </w:rPr>
      </w:pPr>
    </w:p>
    <w:p w:rsidR="004809F8" w:rsidRPr="00491921" w:rsidRDefault="00416F91" w:rsidP="00491921">
      <w:pPr>
        <w:pStyle w:val="BodyText"/>
        <w:spacing w:line="480" w:lineRule="auto"/>
        <w:ind w:right="127" w:firstLine="62"/>
        <w:jc w:val="both"/>
      </w:pPr>
      <w:r w:rsidRPr="00491921">
        <w:rPr>
          <w:spacing w:val="-3"/>
        </w:rPr>
        <w:t xml:space="preserve">We </w:t>
      </w:r>
      <w:r w:rsidRPr="00491921">
        <w:t xml:space="preserve">describe </w:t>
      </w:r>
      <w:proofErr w:type="spellStart"/>
      <w:r w:rsidRPr="00491921">
        <w:t>counselling</w:t>
      </w:r>
      <w:proofErr w:type="spellEnd"/>
      <w:r w:rsidRPr="00491921">
        <w:t xml:space="preserve">+ activities across the continuum </w:t>
      </w:r>
      <w:r w:rsidRPr="00491921">
        <w:rPr>
          <w:spacing w:val="4"/>
        </w:rPr>
        <w:t xml:space="preserve">of </w:t>
      </w:r>
      <w:r w:rsidRPr="00491921">
        <w:t>care ranging from educating</w:t>
      </w:r>
      <w:r w:rsidRPr="00491921">
        <w:rPr>
          <w:spacing w:val="-41"/>
        </w:rPr>
        <w:t xml:space="preserve"> </w:t>
      </w:r>
      <w:r w:rsidRPr="00491921">
        <w:t xml:space="preserve">and conducting cognitive screenings with adults experiencing age-related cognitive decline </w:t>
      </w:r>
      <w:r w:rsidRPr="00491921">
        <w:rPr>
          <w:spacing w:val="2"/>
        </w:rPr>
        <w:t xml:space="preserve">to </w:t>
      </w:r>
      <w:r w:rsidRPr="00491921">
        <w:t xml:space="preserve">supporting end-of-life wishes. Because of their expertise </w:t>
      </w:r>
      <w:r w:rsidRPr="00491921">
        <w:rPr>
          <w:spacing w:val="-3"/>
        </w:rPr>
        <w:t xml:space="preserve">in </w:t>
      </w:r>
      <w:r w:rsidRPr="00491921">
        <w:t>co</w:t>
      </w:r>
      <w:r w:rsidRPr="00491921">
        <w:t xml:space="preserve">mmunication, SLPs can provide an array </w:t>
      </w:r>
      <w:r w:rsidRPr="00491921">
        <w:rPr>
          <w:spacing w:val="4"/>
        </w:rPr>
        <w:t xml:space="preserve">of </w:t>
      </w:r>
      <w:r w:rsidRPr="00491921">
        <w:t>important leading and supporting services to patients, their family, and other health care professionals on the care team, such as providing patients with appropriate feedback following a cognitive screening and he</w:t>
      </w:r>
      <w:r w:rsidRPr="00491921">
        <w:t xml:space="preserve">lping caregivers identify the communicative intent of a responsive </w:t>
      </w:r>
      <w:proofErr w:type="spellStart"/>
      <w:r w:rsidRPr="00491921">
        <w:t>behaviour</w:t>
      </w:r>
      <w:proofErr w:type="spellEnd"/>
      <w:r w:rsidRPr="00491921">
        <w:t>. The demand for SLP services for patients with MCI</w:t>
      </w:r>
      <w:r w:rsidRPr="00491921">
        <w:rPr>
          <w:spacing w:val="-25"/>
        </w:rPr>
        <w:t xml:space="preserve"> </w:t>
      </w:r>
      <w:r w:rsidRPr="00491921">
        <w:t>and</w:t>
      </w:r>
    </w:p>
    <w:p w:rsidR="004809F8" w:rsidRPr="00491921" w:rsidRDefault="004809F8" w:rsidP="00491921">
      <w:pPr>
        <w:spacing w:line="480" w:lineRule="auto"/>
        <w:jc w:val="both"/>
        <w:rPr>
          <w:sz w:val="24"/>
          <w:szCs w:val="24"/>
        </w:rPr>
        <w:sectPr w:rsidR="004809F8" w:rsidRPr="00491921">
          <w:type w:val="continuous"/>
          <w:pgSz w:w="11910" w:h="16840"/>
          <w:pgMar w:top="1580" w:right="1340" w:bottom="280" w:left="1340" w:header="720" w:footer="720" w:gutter="0"/>
          <w:cols w:space="720"/>
        </w:sectPr>
      </w:pPr>
    </w:p>
    <w:p w:rsidR="004809F8" w:rsidRPr="00491921" w:rsidRDefault="00416F91" w:rsidP="00491921">
      <w:pPr>
        <w:pStyle w:val="BodyText"/>
        <w:spacing w:before="78" w:line="480" w:lineRule="auto"/>
        <w:jc w:val="both"/>
      </w:pPr>
      <w:proofErr w:type="gramStart"/>
      <w:r w:rsidRPr="00491921">
        <w:lastRenderedPageBreak/>
        <w:t>dementia</w:t>
      </w:r>
      <w:proofErr w:type="gramEnd"/>
      <w:r w:rsidRPr="00491921">
        <w:t xml:space="preserve"> will grow significantly over the next few decades, necessitating more systematic research and clinical evidence in this area.</w:t>
      </w:r>
    </w:p>
    <w:p w:rsidR="004809F8" w:rsidRPr="00491921" w:rsidRDefault="004809F8" w:rsidP="00491921">
      <w:pPr>
        <w:pStyle w:val="BodyText"/>
        <w:spacing w:before="8"/>
        <w:ind w:left="0"/>
        <w:jc w:val="both"/>
      </w:pPr>
    </w:p>
    <w:p w:rsidR="004809F8" w:rsidRPr="00491921" w:rsidRDefault="00416F91" w:rsidP="00491921">
      <w:pPr>
        <w:pStyle w:val="BodyText"/>
        <w:jc w:val="both"/>
      </w:pPr>
      <w:r w:rsidRPr="00491921">
        <w:t>In a recent survey conducted by the American Speech-Language-Hearing Association</w:t>
      </w:r>
    </w:p>
    <w:p w:rsidR="004809F8" w:rsidRPr="00491921" w:rsidRDefault="004809F8" w:rsidP="00491921">
      <w:pPr>
        <w:pStyle w:val="BodyText"/>
        <w:spacing w:before="7"/>
        <w:ind w:left="0"/>
        <w:jc w:val="both"/>
      </w:pPr>
    </w:p>
    <w:p w:rsidR="004809F8" w:rsidRPr="00491921" w:rsidRDefault="00416F91" w:rsidP="00491921">
      <w:pPr>
        <w:pStyle w:val="BodyText"/>
        <w:jc w:val="both"/>
      </w:pPr>
      <w:r w:rsidRPr="00491921">
        <w:rPr>
          <w:b/>
        </w:rPr>
        <w:t>(</w:t>
      </w:r>
      <w:hyperlink r:id="rId5" w:anchor="bib5">
        <w:r w:rsidRPr="00491921">
          <w:rPr>
            <w:b/>
            <w:u w:val="thick"/>
          </w:rPr>
          <w:t>ASHA, 2019</w:t>
        </w:r>
      </w:hyperlink>
      <w:r w:rsidRPr="00491921">
        <w:rPr>
          <w:b/>
        </w:rPr>
        <w:t xml:space="preserve">), </w:t>
      </w:r>
      <w:r w:rsidRPr="00491921">
        <w:t>speech-language pathologists (SLPs) reported that 14% of their time working</w:t>
      </w:r>
    </w:p>
    <w:p w:rsidR="004809F8" w:rsidRPr="00491921" w:rsidRDefault="004809F8" w:rsidP="00491921">
      <w:pPr>
        <w:pStyle w:val="BodyText"/>
        <w:spacing w:before="2"/>
        <w:ind w:left="0"/>
        <w:jc w:val="both"/>
      </w:pPr>
    </w:p>
    <w:p w:rsidR="004809F8" w:rsidRPr="00491921" w:rsidRDefault="00416F91" w:rsidP="00491921">
      <w:pPr>
        <w:pStyle w:val="BodyText"/>
        <w:spacing w:before="90" w:line="480" w:lineRule="auto"/>
        <w:ind w:right="212"/>
        <w:jc w:val="both"/>
      </w:pPr>
      <w:proofErr w:type="gramStart"/>
      <w:r w:rsidRPr="00491921">
        <w:t>in</w:t>
      </w:r>
      <w:proofErr w:type="gramEnd"/>
      <w:r w:rsidRPr="00491921">
        <w:t xml:space="preserve"> adult health care settings was spent with persons with dementia (PWDs). This was the second largest reported area of </w:t>
      </w:r>
      <w:r w:rsidRPr="00491921">
        <w:t>clinical practice (second only to swallowing), indicating that individuals with dementia are major consumers of speech-language pathology cognitive- communication services (</w:t>
      </w:r>
      <w:hyperlink r:id="rId6" w:anchor="bib5">
        <w:r w:rsidRPr="00491921">
          <w:rPr>
            <w:b/>
            <w:u w:val="thick"/>
          </w:rPr>
          <w:t>ASHA, 2019</w:t>
        </w:r>
      </w:hyperlink>
      <w:r w:rsidRPr="00491921">
        <w:t>). Indeed, the need for services for PWD will increase</w:t>
      </w:r>
    </w:p>
    <w:p w:rsidR="004809F8" w:rsidRPr="00491921" w:rsidRDefault="00416F91" w:rsidP="00491921">
      <w:pPr>
        <w:pStyle w:val="BodyText"/>
        <w:spacing w:before="1" w:line="480" w:lineRule="auto"/>
        <w:ind w:right="225"/>
        <w:jc w:val="both"/>
        <w:rPr>
          <w:b/>
        </w:rPr>
      </w:pPr>
      <w:r w:rsidRPr="00491921">
        <w:t>significa</w:t>
      </w:r>
      <w:bookmarkStart w:id="5" w:name="_GoBack"/>
      <w:bookmarkEnd w:id="5"/>
      <w:r w:rsidRPr="00491921">
        <w:t>ntly</w:t>
      </w:r>
      <w:r w:rsidRPr="00491921">
        <w:t xml:space="preserve"> as the “baby boomer” generation progresses through the age band of greatest risk for dementia. The prevalence of dementia due to Alzheimer's disease (AD) alone is expected to tr</w:t>
      </w:r>
      <w:r w:rsidRPr="00491921">
        <w:t>iple in the next 30 years, affecting approximately 15 million U.S. residents and becoming one of the greatest burdens on the health care system (</w:t>
      </w:r>
      <w:hyperlink r:id="rId7" w:anchor="bib1">
        <w:r w:rsidRPr="00491921">
          <w:rPr>
            <w:b/>
            <w:u w:val="thick"/>
          </w:rPr>
          <w:t>Alzheimer's Association,</w:t>
        </w:r>
      </w:hyperlink>
    </w:p>
    <w:p w:rsidR="004809F8" w:rsidRPr="00491921" w:rsidRDefault="00416F91" w:rsidP="00491921">
      <w:pPr>
        <w:spacing w:before="1"/>
        <w:ind w:left="100"/>
        <w:jc w:val="both"/>
        <w:rPr>
          <w:sz w:val="24"/>
          <w:szCs w:val="24"/>
        </w:rPr>
      </w:pPr>
      <w:hyperlink r:id="rId8" w:anchor="bib1">
        <w:r w:rsidRPr="00491921">
          <w:rPr>
            <w:b/>
            <w:sz w:val="24"/>
            <w:szCs w:val="24"/>
            <w:u w:val="thick"/>
          </w:rPr>
          <w:t>2019</w:t>
        </w:r>
      </w:hyperlink>
      <w:r w:rsidRPr="00491921">
        <w:rPr>
          <w:sz w:val="24"/>
          <w:szCs w:val="24"/>
        </w:rPr>
        <w:t>).</w:t>
      </w:r>
    </w:p>
    <w:p w:rsidR="004809F8" w:rsidRPr="00491921" w:rsidRDefault="004809F8" w:rsidP="00491921">
      <w:pPr>
        <w:pStyle w:val="BodyText"/>
        <w:ind w:left="0"/>
        <w:jc w:val="both"/>
      </w:pPr>
    </w:p>
    <w:p w:rsidR="004809F8" w:rsidRPr="00491921" w:rsidRDefault="004809F8" w:rsidP="00491921">
      <w:pPr>
        <w:pStyle w:val="BodyText"/>
        <w:spacing w:before="3"/>
        <w:ind w:left="0"/>
        <w:jc w:val="both"/>
      </w:pPr>
    </w:p>
    <w:p w:rsidR="004809F8" w:rsidRPr="00491921" w:rsidRDefault="00416F91" w:rsidP="00491921">
      <w:pPr>
        <w:pStyle w:val="Heading1"/>
        <w:jc w:val="both"/>
      </w:pPr>
      <w:bookmarkStart w:id="6" w:name="Conclusions"/>
      <w:bookmarkEnd w:id="6"/>
      <w:r w:rsidRPr="00491921">
        <w:t>Conclusions</w:t>
      </w:r>
    </w:p>
    <w:p w:rsidR="004809F8" w:rsidRPr="00491921" w:rsidRDefault="004809F8" w:rsidP="00491921">
      <w:pPr>
        <w:pStyle w:val="BodyText"/>
        <w:ind w:left="0"/>
        <w:jc w:val="both"/>
        <w:rPr>
          <w:b/>
        </w:rPr>
      </w:pPr>
    </w:p>
    <w:p w:rsidR="004809F8" w:rsidRPr="00491921" w:rsidRDefault="004809F8" w:rsidP="00491921">
      <w:pPr>
        <w:pStyle w:val="BodyText"/>
        <w:spacing w:before="9"/>
        <w:ind w:left="0"/>
        <w:jc w:val="both"/>
        <w:rPr>
          <w:b/>
        </w:rPr>
      </w:pPr>
    </w:p>
    <w:p w:rsidR="004809F8" w:rsidRPr="00491921" w:rsidRDefault="00416F91" w:rsidP="00491921">
      <w:pPr>
        <w:pStyle w:val="BodyText"/>
        <w:spacing w:line="480" w:lineRule="auto"/>
        <w:ind w:right="132"/>
        <w:jc w:val="both"/>
      </w:pPr>
      <w:r w:rsidRPr="00491921">
        <w:t>People with MCI and dementia are major consumers of clinical services provided by SLPs, and the demand for these services will increase significantly as conditions like AD increasingly affect the “baby boomer” generation. In addition to providing direct as</w:t>
      </w:r>
      <w:r w:rsidRPr="00491921">
        <w:t xml:space="preserve">sessment and treatment services, it is within the SLP's scope of practice to engage in </w:t>
      </w:r>
      <w:proofErr w:type="spellStart"/>
      <w:r w:rsidRPr="00491921">
        <w:t>counselling</w:t>
      </w:r>
      <w:proofErr w:type="spellEnd"/>
      <w:r w:rsidRPr="00491921">
        <w:t>, collaboration, and prevention and wellness activities, which we have called “</w:t>
      </w:r>
      <w:proofErr w:type="spellStart"/>
      <w:r w:rsidRPr="00491921">
        <w:t>counselling</w:t>
      </w:r>
      <w:proofErr w:type="spellEnd"/>
      <w:r w:rsidRPr="00491921">
        <w:t xml:space="preserve">+” activities. To best meet the needs of PWD and MCI, </w:t>
      </w:r>
      <w:proofErr w:type="spellStart"/>
      <w:r w:rsidRPr="00491921">
        <w:t>counselling</w:t>
      </w:r>
      <w:proofErr w:type="spellEnd"/>
      <w:r w:rsidRPr="00491921">
        <w:t>+ a</w:t>
      </w:r>
      <w:r w:rsidRPr="00491921">
        <w:t xml:space="preserve">ctivities should be interdisciplinary and person </w:t>
      </w:r>
      <w:proofErr w:type="spellStart"/>
      <w:r w:rsidRPr="00491921">
        <w:t>centred</w:t>
      </w:r>
      <w:proofErr w:type="spellEnd"/>
      <w:r w:rsidRPr="00491921">
        <w:t>. Indeed, because of their expertise in communication, SLPs can provide important supporting services to other members of the care team to help enhance the lives of patients and their families. This i</w:t>
      </w:r>
      <w:r w:rsidRPr="00491921">
        <w:t>mportant role starts with prevention and wellness for community-dwelling older adults and progresses through end-of-life care for PWD. We have provided initial education and recommendations for SLPs to use when working with this clinical population. Howeve</w:t>
      </w:r>
      <w:r w:rsidRPr="00491921">
        <w:t xml:space="preserve">r, significantly more research is needed in this </w:t>
      </w:r>
      <w:r w:rsidRPr="00491921">
        <w:lastRenderedPageBreak/>
        <w:t>area to support SLPs' clinical practice and to enhance the quality of life of patients.</w:t>
      </w:r>
    </w:p>
    <w:sectPr w:rsidR="004809F8" w:rsidRPr="00491921">
      <w:pgSz w:w="11910" w:h="16840"/>
      <w:pgMar w:top="1340" w:right="134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09F8"/>
    <w:rsid w:val="00416F91"/>
    <w:rsid w:val="004809F8"/>
    <w:rsid w:val="00491921"/>
    <w:rsid w:val="0076708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pubs.asha.org/doi/10.1044/2021_PERSP-20-00295" TargetMode="External"/><Relationship Id="rId3" Type="http://schemas.openxmlformats.org/officeDocument/2006/relationships/settings" Target="settings.xml"/><Relationship Id="rId7" Type="http://schemas.openxmlformats.org/officeDocument/2006/relationships/hyperlink" Target="https://pubs.asha.org/doi/10.1044/2021_PERSP-20-00295"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pubs.asha.org/doi/10.1044/2021_PERSP-20-00295" TargetMode="External"/><Relationship Id="rId5" Type="http://schemas.openxmlformats.org/officeDocument/2006/relationships/hyperlink" Target="https://pubs.asha.org/doi/10.1044/2021_PERSP-20-00295"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626</Words>
  <Characters>3570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Omar Ibrahim Banimustafa</dc:creator>
  <cp:lastModifiedBy>Priyanka Gundeti</cp:lastModifiedBy>
  <cp:revision>4</cp:revision>
  <dcterms:created xsi:type="dcterms:W3CDTF">2022-10-11T03:30:00Z</dcterms:created>
  <dcterms:modified xsi:type="dcterms:W3CDTF">2022-10-11T04:20:00Z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2022-09-13T00:00:00Z</vt:filetime>
  </property>
  <property fmtid="{D5CDD505-2E9C-101B-9397-08002B2CF9AE}" pid="3" name="Creator">
    <vt:lpwstr>Microsoft® Word 2016</vt:lpwstr>
  </property>
  <property fmtid="{D5CDD505-2E9C-101B-9397-08002B2CF9AE}" pid="4" name="LastSaved">
    <vt:filetime>2022-10-11T00:00:00Z</vt:filetime>
  </property>
</Properties>
</file>