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F46" w:rsidRPr="005B6FC6" w:rsidRDefault="000E6E55" w:rsidP="000E6E55">
      <w:pPr>
        <w:jc w:val="center"/>
        <w:rPr>
          <w:rFonts w:ascii="Times New Roman" w:hAnsi="Times New Roman" w:cs="Times New Roman"/>
          <w:sz w:val="40"/>
          <w:szCs w:val="40"/>
        </w:rPr>
      </w:pPr>
      <w:r w:rsidRPr="005B6FC6">
        <w:rPr>
          <w:rFonts w:ascii="Times New Roman" w:hAnsi="Times New Roman" w:cs="Times New Roman"/>
          <w:sz w:val="40"/>
          <w:szCs w:val="40"/>
        </w:rPr>
        <w:t>Integrated E-waste Management Adaptation by LCA and System Dynamics Model Approach: Case Study of Yaoundé, Cameroon</w:t>
      </w:r>
    </w:p>
    <w:p w:rsidR="000E6E55" w:rsidRPr="005B6FC6" w:rsidRDefault="000E6E55" w:rsidP="000E6E55">
      <w:pPr>
        <w:rPr>
          <w:sz w:val="32"/>
          <w:szCs w:val="32"/>
        </w:rPr>
      </w:pPr>
      <w:proofErr w:type="spellStart"/>
      <w:r w:rsidRPr="005B6FC6">
        <w:rPr>
          <w:sz w:val="32"/>
          <w:szCs w:val="32"/>
        </w:rPr>
        <w:t>Esopere</w:t>
      </w:r>
      <w:proofErr w:type="spellEnd"/>
      <w:r w:rsidRPr="005B6FC6">
        <w:rPr>
          <w:sz w:val="32"/>
          <w:szCs w:val="32"/>
        </w:rPr>
        <w:t xml:space="preserve"> </w:t>
      </w:r>
      <w:proofErr w:type="spellStart"/>
      <w:r w:rsidRPr="005B6FC6">
        <w:rPr>
          <w:sz w:val="32"/>
          <w:szCs w:val="32"/>
        </w:rPr>
        <w:t>Yannick</w:t>
      </w:r>
      <w:proofErr w:type="spellEnd"/>
      <w:r w:rsidRPr="005B6FC6">
        <w:rPr>
          <w:sz w:val="32"/>
          <w:szCs w:val="32"/>
        </w:rPr>
        <w:t xml:space="preserve"> </w:t>
      </w:r>
      <w:proofErr w:type="spellStart"/>
      <w:r w:rsidRPr="005B6FC6">
        <w:rPr>
          <w:sz w:val="32"/>
          <w:szCs w:val="32"/>
        </w:rPr>
        <w:t>Esopere</w:t>
      </w:r>
      <w:proofErr w:type="spellEnd"/>
      <w:r w:rsidRPr="005B6FC6">
        <w:rPr>
          <w:sz w:val="32"/>
          <w:szCs w:val="32"/>
        </w:rPr>
        <w:t>*</w:t>
      </w:r>
    </w:p>
    <w:p w:rsidR="000E6E55" w:rsidRPr="005B6FC6" w:rsidRDefault="000E6E55" w:rsidP="000E6E55">
      <w:pPr>
        <w:rPr>
          <w:sz w:val="32"/>
          <w:szCs w:val="32"/>
        </w:rPr>
      </w:pPr>
      <w:r w:rsidRPr="005B6FC6">
        <w:rPr>
          <w:sz w:val="32"/>
          <w:szCs w:val="32"/>
        </w:rPr>
        <w:t>University of Tsukuba, Japan</w:t>
      </w:r>
      <w:r w:rsidR="00F74850" w:rsidRPr="005B6FC6">
        <w:rPr>
          <w:sz w:val="32"/>
          <w:szCs w:val="32"/>
        </w:rPr>
        <w:t xml:space="preserve"> </w:t>
      </w:r>
    </w:p>
    <w:p w:rsidR="00F74850" w:rsidRDefault="00F74850" w:rsidP="00F74850">
      <w:pPr>
        <w:jc w:val="center"/>
        <w:rPr>
          <w:sz w:val="48"/>
          <w:szCs w:val="48"/>
          <w:lang w:val="en-US"/>
        </w:rPr>
      </w:pPr>
    </w:p>
    <w:p w:rsidR="005B6FC6" w:rsidRPr="005B6FC6" w:rsidRDefault="005B6FC6" w:rsidP="00F74850">
      <w:pPr>
        <w:jc w:val="center"/>
        <w:rPr>
          <w:b/>
          <w:sz w:val="40"/>
          <w:szCs w:val="40"/>
          <w:lang w:val="en-US"/>
        </w:rPr>
      </w:pPr>
      <w:r w:rsidRPr="005B6FC6">
        <w:rPr>
          <w:b/>
          <w:sz w:val="40"/>
          <w:szCs w:val="40"/>
          <w:lang w:val="en-US"/>
        </w:rPr>
        <w:t>Abstract</w:t>
      </w:r>
    </w:p>
    <w:p w:rsidR="005B6FC6" w:rsidRDefault="005B6FC6" w:rsidP="005B6FC6">
      <w:pPr>
        <w:rPr>
          <w:sz w:val="36"/>
          <w:szCs w:val="36"/>
        </w:rPr>
      </w:pPr>
      <w:r w:rsidRPr="005B6FC6">
        <w:rPr>
          <w:sz w:val="36"/>
          <w:szCs w:val="36"/>
        </w:rPr>
        <w:t xml:space="preserve">Residual components of electronic and electrical devices are technically classified as waste electrical and electronic equipment (WEEE). Commonly known as E-waste, they are among the fastest-growing waste streams globally. E-waste has become a major global environmental issue. In developing countries, it is crucial to implement sustainable end-of-life treatment policies and suitable infrastructure to prevent and mitigate imminent environmental and human health impacts from e-waste treatment and disposal. This study proposes an integrated E-waste management scheme with policy incentives to enhance formal E-waste collection and recycling in Yaoundé. Firstly, the study investigates Cameroon’s current E-waste management system, identifying key processes of environmental and human health impacts in the E-waste treatment processes. Key impact-contributing processes were identified as high-impact processes within the study scope. Secondly, the study evaluates the policy efficiency of a proposed integrated E-waste management scheme. A life cycle assessment (LCA) identified the high-impact processes in the E-waste treatment processes. Additionally, a policy efficiency simulation by System Dynamics Model (SDM) examined the proposed policy’s economic and environmental viability. The LCA results identified 14 high-impact processes from the current E-waste treatment system. Meanwhile, only 5 high-impact processes were identified for the proposed E-waste management scheme. Policy 1 with levies on producers/importers was more efficient in improving the processing fund and reducing informal recycling within the proposed integrated E-waste management scheme. The study outcome will provide Cameroonian decision-makers with information in implementing initiatives to formalize informal E-waste recycling. </w:t>
      </w:r>
      <w:proofErr w:type="gramStart"/>
      <w:r w:rsidRPr="005B6FC6">
        <w:rPr>
          <w:sz w:val="36"/>
          <w:szCs w:val="36"/>
        </w:rPr>
        <w:t>Thus, reducing environmental and human health impacts from the current E-waste treatment practices.</w:t>
      </w:r>
      <w:proofErr w:type="gramEnd"/>
    </w:p>
    <w:p w:rsidR="005B6FC6" w:rsidRDefault="005B6FC6" w:rsidP="005B6FC6">
      <w:pPr>
        <w:rPr>
          <w:sz w:val="36"/>
          <w:szCs w:val="36"/>
        </w:rPr>
      </w:pPr>
    </w:p>
    <w:p w:rsidR="005B6FC6" w:rsidRDefault="005B6FC6" w:rsidP="005B6FC6">
      <w:p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B6FC6">
        <w:rPr>
          <w:rFonts w:ascii="Times New Roman" w:hAnsi="Times New Roman" w:cs="Times New Roman"/>
          <w:b/>
          <w:sz w:val="36"/>
          <w:szCs w:val="36"/>
          <w:lang w:val="en-US"/>
        </w:rPr>
        <w:t>References:</w:t>
      </w:r>
    </w:p>
    <w:p w:rsidR="005B6FC6" w:rsidRDefault="005B6FC6" w:rsidP="005B6FC6">
      <w:pPr>
        <w:rPr>
          <w:sz w:val="32"/>
          <w:szCs w:val="32"/>
        </w:rPr>
      </w:pPr>
      <w:r w:rsidRPr="005B6FC6">
        <w:rPr>
          <w:sz w:val="32"/>
          <w:szCs w:val="32"/>
        </w:rPr>
        <w:t xml:space="preserve">1. Asante, K. A., </w:t>
      </w:r>
      <w:proofErr w:type="spellStart"/>
      <w:r w:rsidRPr="005B6FC6">
        <w:rPr>
          <w:sz w:val="32"/>
          <w:szCs w:val="32"/>
        </w:rPr>
        <w:t>Amoyaw-Osei</w:t>
      </w:r>
      <w:proofErr w:type="spellEnd"/>
      <w:r w:rsidRPr="005B6FC6">
        <w:rPr>
          <w:sz w:val="32"/>
          <w:szCs w:val="32"/>
        </w:rPr>
        <w:t xml:space="preserve">, Y., and </w:t>
      </w:r>
      <w:proofErr w:type="spellStart"/>
      <w:r w:rsidRPr="005B6FC6">
        <w:rPr>
          <w:sz w:val="32"/>
          <w:szCs w:val="32"/>
        </w:rPr>
        <w:t>Agusa</w:t>
      </w:r>
      <w:proofErr w:type="spellEnd"/>
      <w:r w:rsidRPr="005B6FC6">
        <w:rPr>
          <w:sz w:val="32"/>
          <w:szCs w:val="32"/>
        </w:rPr>
        <w:t xml:space="preserve">, T. (2019). E-waste recycling in Africa: risks and opportunities. Current Opinion in Green and Sustainable Chemistry, 18, 109-117. </w:t>
      </w:r>
    </w:p>
    <w:p w:rsidR="005B6FC6" w:rsidRDefault="005B6FC6" w:rsidP="005B6FC6">
      <w:pPr>
        <w:rPr>
          <w:sz w:val="32"/>
          <w:szCs w:val="32"/>
        </w:rPr>
      </w:pPr>
      <w:r w:rsidRPr="005B6FC6">
        <w:rPr>
          <w:sz w:val="32"/>
          <w:szCs w:val="32"/>
        </w:rPr>
        <w:t xml:space="preserve">2. </w:t>
      </w:r>
      <w:proofErr w:type="spellStart"/>
      <w:r w:rsidRPr="005B6FC6">
        <w:rPr>
          <w:sz w:val="32"/>
          <w:szCs w:val="32"/>
        </w:rPr>
        <w:t>Baldé</w:t>
      </w:r>
      <w:proofErr w:type="spellEnd"/>
      <w:r w:rsidRPr="005B6FC6">
        <w:rPr>
          <w:sz w:val="32"/>
          <w:szCs w:val="32"/>
        </w:rPr>
        <w:t xml:space="preserve">, C. P., </w:t>
      </w:r>
      <w:proofErr w:type="spellStart"/>
      <w:r w:rsidRPr="005B6FC6">
        <w:rPr>
          <w:sz w:val="32"/>
          <w:szCs w:val="32"/>
        </w:rPr>
        <w:t>Forti</w:t>
      </w:r>
      <w:proofErr w:type="spellEnd"/>
      <w:r w:rsidRPr="005B6FC6">
        <w:rPr>
          <w:sz w:val="32"/>
          <w:szCs w:val="32"/>
        </w:rPr>
        <w:t xml:space="preserve">, V., </w:t>
      </w:r>
      <w:proofErr w:type="spellStart"/>
      <w:r w:rsidRPr="005B6FC6">
        <w:rPr>
          <w:sz w:val="32"/>
          <w:szCs w:val="32"/>
        </w:rPr>
        <w:t>Gray</w:t>
      </w:r>
      <w:proofErr w:type="spellEnd"/>
      <w:r w:rsidRPr="005B6FC6">
        <w:rPr>
          <w:sz w:val="32"/>
          <w:szCs w:val="32"/>
        </w:rPr>
        <w:t xml:space="preserve">, V., </w:t>
      </w:r>
      <w:proofErr w:type="spellStart"/>
      <w:r w:rsidRPr="005B6FC6">
        <w:rPr>
          <w:sz w:val="32"/>
          <w:szCs w:val="32"/>
        </w:rPr>
        <w:t>Kuehr</w:t>
      </w:r>
      <w:proofErr w:type="spellEnd"/>
      <w:r w:rsidRPr="005B6FC6">
        <w:rPr>
          <w:sz w:val="32"/>
          <w:szCs w:val="32"/>
        </w:rPr>
        <w:t xml:space="preserve">, R., and </w:t>
      </w:r>
      <w:proofErr w:type="spellStart"/>
      <w:r w:rsidRPr="005B6FC6">
        <w:rPr>
          <w:sz w:val="32"/>
          <w:szCs w:val="32"/>
        </w:rPr>
        <w:t>Stegmann</w:t>
      </w:r>
      <w:proofErr w:type="spellEnd"/>
      <w:r w:rsidRPr="005B6FC6">
        <w:rPr>
          <w:sz w:val="32"/>
          <w:szCs w:val="32"/>
        </w:rPr>
        <w:t xml:space="preserve">, P. (2017). The global E-waste </w:t>
      </w:r>
      <w:proofErr w:type="gramStart"/>
      <w:r w:rsidRPr="005B6FC6">
        <w:rPr>
          <w:sz w:val="32"/>
          <w:szCs w:val="32"/>
        </w:rPr>
        <w:t>monitor</w:t>
      </w:r>
      <w:proofErr w:type="gramEnd"/>
      <w:r w:rsidRPr="005B6FC6">
        <w:rPr>
          <w:sz w:val="32"/>
          <w:szCs w:val="32"/>
        </w:rPr>
        <w:t xml:space="preserve"> 2017: Quantities, flows, and resources. </w:t>
      </w:r>
      <w:proofErr w:type="gramStart"/>
      <w:r w:rsidRPr="005B6FC6">
        <w:rPr>
          <w:sz w:val="32"/>
          <w:szCs w:val="32"/>
        </w:rPr>
        <w:t>United Nations University, International Telecommunication Union, and International Solid Waste Association.</w:t>
      </w:r>
      <w:proofErr w:type="gramEnd"/>
      <w:r w:rsidRPr="005B6FC6">
        <w:rPr>
          <w:sz w:val="32"/>
          <w:szCs w:val="32"/>
        </w:rPr>
        <w:t xml:space="preserve"> </w:t>
      </w:r>
      <w:hyperlink r:id="rId5" w:history="1">
        <w:r w:rsidRPr="00EF04F9">
          <w:rPr>
            <w:rStyle w:val="Hyperlink"/>
            <w:sz w:val="32"/>
            <w:szCs w:val="32"/>
          </w:rPr>
          <w:t>https://doi.org/10.1016/j.proci.2014.05.148</w:t>
        </w:r>
      </w:hyperlink>
      <w:r w:rsidRPr="005B6FC6">
        <w:rPr>
          <w:sz w:val="32"/>
          <w:szCs w:val="32"/>
        </w:rPr>
        <w:t xml:space="preserve"> </w:t>
      </w:r>
    </w:p>
    <w:p w:rsidR="005B6FC6" w:rsidRDefault="005B6FC6" w:rsidP="005B6FC6">
      <w:pPr>
        <w:rPr>
          <w:sz w:val="32"/>
          <w:szCs w:val="32"/>
        </w:rPr>
      </w:pPr>
      <w:r w:rsidRPr="005B6FC6">
        <w:rPr>
          <w:sz w:val="32"/>
          <w:szCs w:val="32"/>
        </w:rPr>
        <w:t xml:space="preserve">3. </w:t>
      </w:r>
      <w:proofErr w:type="spellStart"/>
      <w:r w:rsidRPr="005B6FC6">
        <w:rPr>
          <w:sz w:val="32"/>
          <w:szCs w:val="32"/>
        </w:rPr>
        <w:t>Bimir</w:t>
      </w:r>
      <w:proofErr w:type="spellEnd"/>
      <w:r w:rsidRPr="005B6FC6">
        <w:rPr>
          <w:sz w:val="32"/>
          <w:szCs w:val="32"/>
        </w:rPr>
        <w:t>, M. N. (2020). Revisiting E-waste management practices in selected African countries. Journal of the Air &amp; Waste Management Association, 70(7), 659-669.</w:t>
      </w:r>
    </w:p>
    <w:p w:rsidR="005B6FC6" w:rsidRDefault="005B6FC6" w:rsidP="005B6FC6">
      <w:pPr>
        <w:rPr>
          <w:sz w:val="32"/>
          <w:szCs w:val="32"/>
        </w:rPr>
      </w:pPr>
      <w:r w:rsidRPr="005B6FC6">
        <w:rPr>
          <w:sz w:val="32"/>
          <w:szCs w:val="32"/>
        </w:rPr>
        <w:t xml:space="preserve"> 4. </w:t>
      </w:r>
      <w:proofErr w:type="spellStart"/>
      <w:r w:rsidRPr="005B6FC6">
        <w:rPr>
          <w:sz w:val="32"/>
          <w:szCs w:val="32"/>
        </w:rPr>
        <w:t>Forti</w:t>
      </w:r>
      <w:proofErr w:type="spellEnd"/>
      <w:r w:rsidRPr="005B6FC6">
        <w:rPr>
          <w:sz w:val="32"/>
          <w:szCs w:val="32"/>
        </w:rPr>
        <w:t xml:space="preserve">, V., </w:t>
      </w:r>
      <w:proofErr w:type="spellStart"/>
      <w:r w:rsidRPr="005B6FC6">
        <w:rPr>
          <w:sz w:val="32"/>
          <w:szCs w:val="32"/>
        </w:rPr>
        <w:t>Balde</w:t>
      </w:r>
      <w:proofErr w:type="spellEnd"/>
      <w:r w:rsidRPr="005B6FC6">
        <w:rPr>
          <w:sz w:val="32"/>
          <w:szCs w:val="32"/>
        </w:rPr>
        <w:t xml:space="preserve">, C. P., </w:t>
      </w:r>
      <w:proofErr w:type="spellStart"/>
      <w:r w:rsidRPr="005B6FC6">
        <w:rPr>
          <w:sz w:val="32"/>
          <w:szCs w:val="32"/>
        </w:rPr>
        <w:t>Kuehr</w:t>
      </w:r>
      <w:proofErr w:type="spellEnd"/>
      <w:r w:rsidRPr="005B6FC6">
        <w:rPr>
          <w:sz w:val="32"/>
          <w:szCs w:val="32"/>
        </w:rPr>
        <w:t xml:space="preserve">, R., &amp; </w:t>
      </w:r>
      <w:proofErr w:type="spellStart"/>
      <w:r w:rsidRPr="005B6FC6">
        <w:rPr>
          <w:sz w:val="32"/>
          <w:szCs w:val="32"/>
        </w:rPr>
        <w:t>Bel</w:t>
      </w:r>
      <w:proofErr w:type="spellEnd"/>
      <w:r w:rsidRPr="005B6FC6">
        <w:rPr>
          <w:sz w:val="32"/>
          <w:szCs w:val="32"/>
        </w:rPr>
        <w:t>, G. (2020). The Global E-waste Monitor 2020: Quantities, flows, and the circular economy potential.</w:t>
      </w:r>
    </w:p>
    <w:p w:rsidR="005B6FC6" w:rsidRDefault="005B6FC6" w:rsidP="005B6FC6">
      <w:pPr>
        <w:rPr>
          <w:sz w:val="32"/>
          <w:szCs w:val="32"/>
        </w:rPr>
      </w:pPr>
      <w:r w:rsidRPr="005B6FC6">
        <w:rPr>
          <w:sz w:val="32"/>
          <w:szCs w:val="32"/>
        </w:rPr>
        <w:t xml:space="preserve"> 5. </w:t>
      </w:r>
      <w:proofErr w:type="spellStart"/>
      <w:r w:rsidRPr="005B6FC6">
        <w:rPr>
          <w:sz w:val="32"/>
          <w:szCs w:val="32"/>
        </w:rPr>
        <w:t>Forti</w:t>
      </w:r>
      <w:proofErr w:type="spellEnd"/>
      <w:r w:rsidRPr="005B6FC6">
        <w:rPr>
          <w:sz w:val="32"/>
          <w:szCs w:val="32"/>
        </w:rPr>
        <w:t xml:space="preserve">, V., </w:t>
      </w:r>
      <w:proofErr w:type="spellStart"/>
      <w:r w:rsidRPr="005B6FC6">
        <w:rPr>
          <w:sz w:val="32"/>
          <w:szCs w:val="32"/>
        </w:rPr>
        <w:t>Baldé</w:t>
      </w:r>
      <w:proofErr w:type="spellEnd"/>
      <w:r w:rsidRPr="005B6FC6">
        <w:rPr>
          <w:sz w:val="32"/>
          <w:szCs w:val="32"/>
        </w:rPr>
        <w:t xml:space="preserve">, K., &amp; </w:t>
      </w:r>
      <w:proofErr w:type="spellStart"/>
      <w:r w:rsidRPr="005B6FC6">
        <w:rPr>
          <w:sz w:val="32"/>
          <w:szCs w:val="32"/>
        </w:rPr>
        <w:t>Kuehr</w:t>
      </w:r>
      <w:proofErr w:type="spellEnd"/>
      <w:r w:rsidRPr="005B6FC6">
        <w:rPr>
          <w:sz w:val="32"/>
          <w:szCs w:val="32"/>
        </w:rPr>
        <w:t xml:space="preserve">, R. (2018). E-waste statistics: guidelines on classifications, reporting, and indicators. </w:t>
      </w:r>
    </w:p>
    <w:p w:rsidR="005B6FC6" w:rsidRDefault="005B6FC6" w:rsidP="005B6FC6">
      <w:pPr>
        <w:rPr>
          <w:sz w:val="32"/>
          <w:szCs w:val="32"/>
        </w:rPr>
      </w:pPr>
      <w:r w:rsidRPr="005B6FC6">
        <w:rPr>
          <w:sz w:val="32"/>
          <w:szCs w:val="32"/>
        </w:rPr>
        <w:t xml:space="preserve">6. </w:t>
      </w:r>
      <w:proofErr w:type="spellStart"/>
      <w:r w:rsidRPr="005B6FC6">
        <w:rPr>
          <w:sz w:val="32"/>
          <w:szCs w:val="32"/>
        </w:rPr>
        <w:t>Huisman</w:t>
      </w:r>
      <w:proofErr w:type="spellEnd"/>
      <w:r w:rsidRPr="005B6FC6">
        <w:rPr>
          <w:sz w:val="32"/>
          <w:szCs w:val="32"/>
        </w:rPr>
        <w:t xml:space="preserve">, J., </w:t>
      </w:r>
      <w:proofErr w:type="spellStart"/>
      <w:r w:rsidRPr="005B6FC6">
        <w:rPr>
          <w:sz w:val="32"/>
          <w:szCs w:val="32"/>
        </w:rPr>
        <w:t>Magalini</w:t>
      </w:r>
      <w:proofErr w:type="spellEnd"/>
      <w:r w:rsidRPr="005B6FC6">
        <w:rPr>
          <w:sz w:val="32"/>
          <w:szCs w:val="32"/>
        </w:rPr>
        <w:t xml:space="preserve">, F., </w:t>
      </w:r>
      <w:proofErr w:type="spellStart"/>
      <w:r w:rsidRPr="005B6FC6">
        <w:rPr>
          <w:sz w:val="32"/>
          <w:szCs w:val="32"/>
        </w:rPr>
        <w:t>Kuehr</w:t>
      </w:r>
      <w:proofErr w:type="spellEnd"/>
      <w:r w:rsidRPr="005B6FC6">
        <w:rPr>
          <w:sz w:val="32"/>
          <w:szCs w:val="32"/>
        </w:rPr>
        <w:t>, R., and Maurer, C. (2008). Lessons from the 2008 WEEE review research studies. Proceedings of the Electronics Goes Green, Berlin, Germany, 7-10.</w:t>
      </w:r>
    </w:p>
    <w:p w:rsidR="005B6FC6" w:rsidRDefault="005B6FC6" w:rsidP="005B6FC6">
      <w:pPr>
        <w:rPr>
          <w:sz w:val="32"/>
          <w:szCs w:val="32"/>
        </w:rPr>
      </w:pPr>
      <w:r w:rsidRPr="005B6FC6">
        <w:rPr>
          <w:sz w:val="32"/>
          <w:szCs w:val="32"/>
        </w:rPr>
        <w:t xml:space="preserve"> 7. </w:t>
      </w:r>
      <w:proofErr w:type="spellStart"/>
      <w:r w:rsidRPr="005B6FC6">
        <w:rPr>
          <w:sz w:val="32"/>
          <w:szCs w:val="32"/>
        </w:rPr>
        <w:t>Osibanjo</w:t>
      </w:r>
      <w:proofErr w:type="spellEnd"/>
      <w:r w:rsidRPr="005B6FC6">
        <w:rPr>
          <w:sz w:val="32"/>
          <w:szCs w:val="32"/>
        </w:rPr>
        <w:t xml:space="preserve">, O., </w:t>
      </w:r>
      <w:proofErr w:type="spellStart"/>
      <w:r w:rsidRPr="005B6FC6">
        <w:rPr>
          <w:sz w:val="32"/>
          <w:szCs w:val="32"/>
        </w:rPr>
        <w:t>Nnorom</w:t>
      </w:r>
      <w:proofErr w:type="spellEnd"/>
      <w:r w:rsidRPr="005B6FC6">
        <w:rPr>
          <w:sz w:val="32"/>
          <w:szCs w:val="32"/>
        </w:rPr>
        <w:t xml:space="preserve">, I. C. (2007). </w:t>
      </w:r>
      <w:proofErr w:type="gramStart"/>
      <w:r w:rsidRPr="005B6FC6">
        <w:rPr>
          <w:sz w:val="32"/>
          <w:szCs w:val="32"/>
        </w:rPr>
        <w:t>The challenge of electronic waste (E-waste) management in developing countries.</w:t>
      </w:r>
      <w:proofErr w:type="gramEnd"/>
      <w:r w:rsidRPr="005B6FC6">
        <w:rPr>
          <w:sz w:val="32"/>
          <w:szCs w:val="32"/>
        </w:rPr>
        <w:t xml:space="preserve"> </w:t>
      </w:r>
      <w:proofErr w:type="gramStart"/>
      <w:r w:rsidRPr="005B6FC6">
        <w:rPr>
          <w:sz w:val="32"/>
          <w:szCs w:val="32"/>
        </w:rPr>
        <w:t>Waste management &amp; research, 25(6), 489-501.</w:t>
      </w:r>
      <w:proofErr w:type="gramEnd"/>
      <w:r w:rsidRPr="005B6FC6">
        <w:rPr>
          <w:sz w:val="32"/>
          <w:szCs w:val="32"/>
        </w:rPr>
        <w:t xml:space="preserve"> </w:t>
      </w:r>
    </w:p>
    <w:p w:rsidR="005B6FC6" w:rsidRDefault="005B6FC6" w:rsidP="005B6FC6">
      <w:pPr>
        <w:rPr>
          <w:sz w:val="32"/>
          <w:szCs w:val="32"/>
        </w:rPr>
      </w:pPr>
      <w:r w:rsidRPr="005B6FC6">
        <w:rPr>
          <w:sz w:val="32"/>
          <w:szCs w:val="32"/>
        </w:rPr>
        <w:t xml:space="preserve">8. </w:t>
      </w:r>
      <w:proofErr w:type="spellStart"/>
      <w:r w:rsidRPr="005B6FC6">
        <w:rPr>
          <w:sz w:val="32"/>
          <w:szCs w:val="32"/>
        </w:rPr>
        <w:t>Sivaramanan</w:t>
      </w:r>
      <w:proofErr w:type="spellEnd"/>
      <w:r w:rsidRPr="005B6FC6">
        <w:rPr>
          <w:sz w:val="32"/>
          <w:szCs w:val="32"/>
        </w:rPr>
        <w:t xml:space="preserve">, S. (2013). </w:t>
      </w:r>
      <w:proofErr w:type="gramStart"/>
      <w:r w:rsidRPr="005B6FC6">
        <w:rPr>
          <w:sz w:val="32"/>
          <w:szCs w:val="32"/>
        </w:rPr>
        <w:t>E-waste Management, Disposal, and its Impacts on the Environment.</w:t>
      </w:r>
      <w:proofErr w:type="gramEnd"/>
      <w:r w:rsidRPr="005B6FC6">
        <w:rPr>
          <w:sz w:val="32"/>
          <w:szCs w:val="32"/>
        </w:rPr>
        <w:t xml:space="preserve"> Universal Journal of Environmental Research &amp; Technology, 2013, 3(5), 531-537. </w:t>
      </w:r>
    </w:p>
    <w:p w:rsidR="005B6FC6" w:rsidRDefault="005B6FC6" w:rsidP="005B6FC6">
      <w:pPr>
        <w:rPr>
          <w:sz w:val="32"/>
          <w:szCs w:val="32"/>
        </w:rPr>
      </w:pPr>
      <w:r w:rsidRPr="005B6FC6">
        <w:rPr>
          <w:sz w:val="32"/>
          <w:szCs w:val="32"/>
        </w:rPr>
        <w:t xml:space="preserve">9. </w:t>
      </w:r>
      <w:proofErr w:type="spellStart"/>
      <w:r w:rsidRPr="005B6FC6">
        <w:rPr>
          <w:sz w:val="32"/>
          <w:szCs w:val="32"/>
        </w:rPr>
        <w:t>Tchoupou</w:t>
      </w:r>
      <w:proofErr w:type="spellEnd"/>
      <w:r w:rsidRPr="005B6FC6">
        <w:rPr>
          <w:sz w:val="32"/>
          <w:szCs w:val="32"/>
        </w:rPr>
        <w:t xml:space="preserve">, A. D., </w:t>
      </w:r>
      <w:proofErr w:type="spellStart"/>
      <w:r w:rsidRPr="005B6FC6">
        <w:rPr>
          <w:sz w:val="32"/>
          <w:szCs w:val="32"/>
        </w:rPr>
        <w:t>Ngnikam</w:t>
      </w:r>
      <w:proofErr w:type="spellEnd"/>
      <w:r w:rsidRPr="005B6FC6">
        <w:rPr>
          <w:sz w:val="32"/>
          <w:szCs w:val="32"/>
        </w:rPr>
        <w:t xml:space="preserve">, E., and </w:t>
      </w:r>
      <w:proofErr w:type="spellStart"/>
      <w:r w:rsidRPr="005B6FC6">
        <w:rPr>
          <w:sz w:val="32"/>
          <w:szCs w:val="32"/>
        </w:rPr>
        <w:t>Yelkouni</w:t>
      </w:r>
      <w:proofErr w:type="spellEnd"/>
      <w:r w:rsidRPr="005B6FC6">
        <w:rPr>
          <w:sz w:val="32"/>
          <w:szCs w:val="32"/>
        </w:rPr>
        <w:t xml:space="preserve">, M. (2017). Contribution to the amelioration of household waste electrical and electronic equipment (WEEE) management in Cameroon: Case of Douala city. </w:t>
      </w:r>
      <w:proofErr w:type="spellStart"/>
      <w:r w:rsidRPr="005B6FC6">
        <w:rPr>
          <w:sz w:val="32"/>
          <w:szCs w:val="32"/>
        </w:rPr>
        <w:t>Déchets</w:t>
      </w:r>
      <w:proofErr w:type="spellEnd"/>
      <w:r w:rsidRPr="005B6FC6">
        <w:rPr>
          <w:sz w:val="32"/>
          <w:szCs w:val="32"/>
        </w:rPr>
        <w:t xml:space="preserve"> Sciences </w:t>
      </w:r>
      <w:proofErr w:type="gramStart"/>
      <w:r w:rsidRPr="005B6FC6">
        <w:rPr>
          <w:sz w:val="32"/>
          <w:szCs w:val="32"/>
        </w:rPr>
        <w:t>et</w:t>
      </w:r>
      <w:proofErr w:type="gramEnd"/>
      <w:r w:rsidRPr="005B6FC6">
        <w:rPr>
          <w:sz w:val="32"/>
          <w:szCs w:val="32"/>
        </w:rPr>
        <w:t xml:space="preserve"> Techniques, 73, 1-8. [Document in French]</w:t>
      </w:r>
    </w:p>
    <w:p w:rsidR="005B6FC6" w:rsidRDefault="005B6FC6" w:rsidP="005B6FC6">
      <w:pPr>
        <w:rPr>
          <w:sz w:val="32"/>
          <w:szCs w:val="32"/>
        </w:rPr>
      </w:pPr>
      <w:r w:rsidRPr="005B6FC6">
        <w:rPr>
          <w:sz w:val="32"/>
          <w:szCs w:val="32"/>
        </w:rPr>
        <w:t xml:space="preserve"> 10. </w:t>
      </w:r>
      <w:proofErr w:type="spellStart"/>
      <w:r w:rsidRPr="005B6FC6">
        <w:rPr>
          <w:sz w:val="32"/>
          <w:szCs w:val="32"/>
        </w:rPr>
        <w:t>Tsamo</w:t>
      </w:r>
      <w:proofErr w:type="spellEnd"/>
      <w:r w:rsidRPr="005B6FC6">
        <w:rPr>
          <w:sz w:val="32"/>
          <w:szCs w:val="32"/>
        </w:rPr>
        <w:t xml:space="preserve">, C. (2014). </w:t>
      </w:r>
      <w:proofErr w:type="gramStart"/>
      <w:r w:rsidRPr="005B6FC6">
        <w:rPr>
          <w:sz w:val="32"/>
          <w:szCs w:val="32"/>
        </w:rPr>
        <w:t>E-waste assessment in Cameroon.</w:t>
      </w:r>
      <w:proofErr w:type="gramEnd"/>
      <w:r w:rsidRPr="005B6FC6">
        <w:rPr>
          <w:sz w:val="32"/>
          <w:szCs w:val="32"/>
        </w:rPr>
        <w:t xml:space="preserve"> Case study: Town of </w:t>
      </w:r>
      <w:proofErr w:type="spellStart"/>
      <w:r w:rsidRPr="005B6FC6">
        <w:rPr>
          <w:sz w:val="32"/>
          <w:szCs w:val="32"/>
        </w:rPr>
        <w:t>Maroua</w:t>
      </w:r>
      <w:proofErr w:type="spellEnd"/>
      <w:r w:rsidRPr="005B6FC6">
        <w:rPr>
          <w:sz w:val="32"/>
          <w:szCs w:val="32"/>
        </w:rPr>
        <w:t xml:space="preserve">. International Journal of </w:t>
      </w:r>
      <w:proofErr w:type="spellStart"/>
      <w:r w:rsidRPr="005B6FC6">
        <w:rPr>
          <w:sz w:val="32"/>
          <w:szCs w:val="32"/>
        </w:rPr>
        <w:t>ChemTech</w:t>
      </w:r>
      <w:proofErr w:type="spellEnd"/>
      <w:r w:rsidRPr="005B6FC6">
        <w:rPr>
          <w:sz w:val="32"/>
          <w:szCs w:val="32"/>
        </w:rPr>
        <w:t xml:space="preserve"> Research, 6(1), 681-690.</w:t>
      </w:r>
    </w:p>
    <w:p w:rsidR="005B6FC6" w:rsidRDefault="005B6FC6" w:rsidP="005B6FC6">
      <w:pPr>
        <w:rPr>
          <w:sz w:val="32"/>
          <w:szCs w:val="32"/>
        </w:rPr>
      </w:pPr>
    </w:p>
    <w:p w:rsidR="005B6FC6" w:rsidRDefault="005B6FC6" w:rsidP="005B6FC6">
      <w:r w:rsidRPr="005B6FC6">
        <w:rPr>
          <w:b/>
          <w:sz w:val="36"/>
          <w:szCs w:val="36"/>
        </w:rPr>
        <w:t>Biography</w:t>
      </w:r>
    </w:p>
    <w:p w:rsidR="005B6FC6" w:rsidRPr="005B6FC6" w:rsidRDefault="005B6FC6" w:rsidP="005B6FC6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5B6FC6">
        <w:rPr>
          <w:sz w:val="32"/>
          <w:szCs w:val="32"/>
        </w:rPr>
        <w:t xml:space="preserve"> </w:t>
      </w:r>
      <w:proofErr w:type="spellStart"/>
      <w:r w:rsidRPr="005B6FC6">
        <w:rPr>
          <w:sz w:val="32"/>
          <w:szCs w:val="32"/>
        </w:rPr>
        <w:t>Esopere</w:t>
      </w:r>
      <w:proofErr w:type="spellEnd"/>
      <w:r w:rsidRPr="005B6FC6">
        <w:rPr>
          <w:sz w:val="32"/>
          <w:szCs w:val="32"/>
        </w:rPr>
        <w:t xml:space="preserve"> </w:t>
      </w:r>
      <w:proofErr w:type="spellStart"/>
      <w:r w:rsidRPr="005B6FC6">
        <w:rPr>
          <w:sz w:val="32"/>
          <w:szCs w:val="32"/>
        </w:rPr>
        <w:t>Yannick</w:t>
      </w:r>
      <w:proofErr w:type="spellEnd"/>
      <w:r w:rsidRPr="005B6FC6">
        <w:rPr>
          <w:sz w:val="32"/>
          <w:szCs w:val="32"/>
        </w:rPr>
        <w:t xml:space="preserve"> </w:t>
      </w:r>
      <w:proofErr w:type="spellStart"/>
      <w:r w:rsidRPr="005B6FC6">
        <w:rPr>
          <w:sz w:val="32"/>
          <w:szCs w:val="32"/>
        </w:rPr>
        <w:t>Esopere</w:t>
      </w:r>
      <w:proofErr w:type="spellEnd"/>
      <w:r w:rsidRPr="005B6FC6">
        <w:rPr>
          <w:sz w:val="32"/>
          <w:szCs w:val="32"/>
        </w:rPr>
        <w:t xml:space="preserve"> is currently a doctoral student in Environmental Studies at the Faculty of Science and Technology at the University of Tsukuba. He has </w:t>
      </w:r>
      <w:proofErr w:type="gramStart"/>
      <w:r w:rsidRPr="005B6FC6">
        <w:rPr>
          <w:sz w:val="32"/>
          <w:szCs w:val="32"/>
        </w:rPr>
        <w:t>an</w:t>
      </w:r>
      <w:proofErr w:type="gramEnd"/>
      <w:r w:rsidRPr="005B6FC6">
        <w:rPr>
          <w:sz w:val="32"/>
          <w:szCs w:val="32"/>
        </w:rPr>
        <w:t xml:space="preserve"> MSc. degree in Environmental Sciences and holds a Professional Master’s degree in Industrial and Environmental Risk Management and a Professional Bachelor’s degree in Risk and Environmental Management. His professional experience encompasses internships at ENEO Cameroon, Global Water Partnership – Central Africa, and the Ministry of Mines, Industry, and Technological Development, where he contributed to various environmental management activities. He also worked in environmental consultancy as a field engineer at Irina </w:t>
      </w:r>
      <w:proofErr w:type="spellStart"/>
      <w:r w:rsidRPr="005B6FC6">
        <w:rPr>
          <w:sz w:val="32"/>
          <w:szCs w:val="32"/>
        </w:rPr>
        <w:t>Environnement</w:t>
      </w:r>
      <w:proofErr w:type="spellEnd"/>
      <w:r w:rsidRPr="005B6FC6">
        <w:rPr>
          <w:sz w:val="32"/>
          <w:szCs w:val="32"/>
        </w:rPr>
        <w:t>.</w:t>
      </w:r>
      <w:bookmarkStart w:id="0" w:name="_GoBack"/>
      <w:bookmarkEnd w:id="0"/>
    </w:p>
    <w:sectPr w:rsidR="005B6FC6" w:rsidRPr="005B6F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E55"/>
    <w:rsid w:val="000E6E55"/>
    <w:rsid w:val="005B6FC6"/>
    <w:rsid w:val="00620F46"/>
    <w:rsid w:val="00DF2C5B"/>
    <w:rsid w:val="00F7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6F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6F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proci.2014.05.14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2022-10-11T03:36:00Z</dcterms:created>
  <dcterms:modified xsi:type="dcterms:W3CDTF">2022-10-11T04:08:00Z</dcterms:modified>
</cp:coreProperties>
</file>