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9"/>
        </w:rPr>
      </w:pPr>
    </w:p>
    <w:p>
      <w:pPr>
        <w:spacing w:after="0"/>
        <w:rPr>
          <w:rFonts w:ascii="Times New Roman"/>
          <w:sz w:val="19"/>
        </w:rPr>
        <w:sectPr>
          <w:type w:val="continuous"/>
          <w:pgSz w:w="12240" w:h="15840"/>
          <w:pgMar w:top="0" w:bottom="0" w:left="0" w:right="0"/>
        </w:sectPr>
      </w:pPr>
    </w:p>
    <w:p>
      <w:pPr>
        <w:pStyle w:val="BodyText"/>
        <w:spacing w:line="259" w:lineRule="auto" w:before="51"/>
        <w:ind w:left="1440"/>
        <w:jc w:val="both"/>
      </w:pPr>
      <w:r>
        <w:rPr/>
        <w:t>Alloimmunisation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pregnancy</w:t>
      </w:r>
      <w:r>
        <w:rPr>
          <w:spacing w:val="1"/>
        </w:rPr>
        <w:t> </w:t>
      </w:r>
      <w:r>
        <w:rPr/>
        <w:t>develops</w:t>
      </w:r>
      <w:r>
        <w:rPr>
          <w:spacing w:val="-52"/>
        </w:rPr>
        <w:t> </w:t>
      </w:r>
      <w:r>
        <w:rPr/>
        <w:t>when the maternal red blood cells lacking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Rhesus</w:t>
      </w:r>
      <w:r>
        <w:rPr>
          <w:spacing w:val="1"/>
        </w:rPr>
        <w:t> </w:t>
      </w:r>
      <w:r>
        <w:rPr/>
        <w:t>antigen[Rh</w:t>
      </w:r>
      <w:r>
        <w:rPr>
          <w:spacing w:val="1"/>
        </w:rPr>
        <w:t> </w:t>
      </w:r>
      <w:r>
        <w:rPr/>
        <w:t>negative</w:t>
      </w:r>
      <w:r>
        <w:rPr>
          <w:spacing w:val="1"/>
        </w:rPr>
        <w:t> </w:t>
      </w:r>
      <w:r>
        <w:rPr/>
        <w:t>]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exposed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Rh</w:t>
      </w:r>
      <w:r>
        <w:rPr>
          <w:spacing w:val="1"/>
        </w:rPr>
        <w:t> </w:t>
      </w:r>
      <w:r>
        <w:rPr/>
        <w:t>positive</w:t>
      </w:r>
      <w:r>
        <w:rPr>
          <w:spacing w:val="1"/>
        </w:rPr>
        <w:t> </w:t>
      </w:r>
      <w:r>
        <w:rPr/>
        <w:t>red</w:t>
      </w:r>
      <w:r>
        <w:rPr>
          <w:spacing w:val="1"/>
        </w:rPr>
        <w:t> </w:t>
      </w:r>
      <w:r>
        <w:rPr/>
        <w:t>blood</w:t>
      </w:r>
      <w:r>
        <w:rPr>
          <w:spacing w:val="1"/>
        </w:rPr>
        <w:t> </w:t>
      </w:r>
      <w:r>
        <w:rPr/>
        <w:t>cells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placenta</w:t>
      </w:r>
      <w:r>
        <w:rPr>
          <w:spacing w:val="1"/>
        </w:rPr>
        <w:t> </w:t>
      </w:r>
      <w:r>
        <w:rPr/>
        <w:t>leading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-52"/>
        </w:rPr>
        <w:t> </w:t>
      </w:r>
      <w:r>
        <w:rPr/>
        <w:t>activation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maternal</w:t>
      </w:r>
      <w:r>
        <w:rPr>
          <w:spacing w:val="-1"/>
        </w:rPr>
        <w:t> </w:t>
      </w:r>
      <w:r>
        <w:rPr/>
        <w:t>immune</w:t>
      </w:r>
      <w:r>
        <w:rPr>
          <w:spacing w:val="-1"/>
        </w:rPr>
        <w:t> </w:t>
      </w:r>
      <w:r>
        <w:rPr/>
        <w:t>system.</w:t>
      </w:r>
    </w:p>
    <w:p>
      <w:pPr>
        <w:pStyle w:val="BodyText"/>
        <w:spacing w:line="259" w:lineRule="auto" w:before="159"/>
        <w:ind w:left="1440" w:right="1"/>
        <w:jc w:val="both"/>
      </w:pPr>
      <w:r>
        <w:rPr/>
        <w:t>Alloimmunisation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more</w:t>
      </w:r>
      <w:r>
        <w:rPr>
          <w:spacing w:val="1"/>
        </w:rPr>
        <w:t> </w:t>
      </w:r>
      <w:r>
        <w:rPr/>
        <w:t>specifically</w:t>
      </w:r>
      <w:r>
        <w:rPr>
          <w:spacing w:val="1"/>
        </w:rPr>
        <w:t> </w:t>
      </w:r>
      <w:r>
        <w:rPr/>
        <w:t>sensitization</w:t>
      </w:r>
      <w:r>
        <w:rPr>
          <w:spacing w:val="-10"/>
        </w:rPr>
        <w:t> </w:t>
      </w:r>
      <w:r>
        <w:rPr/>
        <w:t>is</w:t>
      </w:r>
      <w:r>
        <w:rPr>
          <w:spacing w:val="-11"/>
        </w:rPr>
        <w:t> </w:t>
      </w:r>
      <w:r>
        <w:rPr/>
        <w:t>a</w:t>
      </w:r>
      <w:r>
        <w:rPr>
          <w:spacing w:val="-10"/>
        </w:rPr>
        <w:t> </w:t>
      </w:r>
      <w:r>
        <w:rPr/>
        <w:t>common</w:t>
      </w:r>
      <w:r>
        <w:rPr>
          <w:spacing w:val="-9"/>
        </w:rPr>
        <w:t> </w:t>
      </w:r>
      <w:r>
        <w:rPr/>
        <w:t>issue</w:t>
      </w:r>
      <w:r>
        <w:rPr>
          <w:spacing w:val="-12"/>
        </w:rPr>
        <w:t> </w:t>
      </w:r>
      <w:r>
        <w:rPr/>
        <w:t>in</w:t>
      </w:r>
      <w:r>
        <w:rPr>
          <w:spacing w:val="-11"/>
        </w:rPr>
        <w:t> </w:t>
      </w:r>
      <w:r>
        <w:rPr/>
        <w:t>pregnancy</w:t>
      </w:r>
      <w:r>
        <w:rPr>
          <w:spacing w:val="-52"/>
        </w:rPr>
        <w:t> </w:t>
      </w:r>
      <w:r>
        <w:rPr/>
        <w:t>affecting</w:t>
      </w:r>
      <w:r>
        <w:rPr>
          <w:spacing w:val="-1"/>
        </w:rPr>
        <w:t> </w:t>
      </w:r>
      <w:r>
        <w:rPr/>
        <w:t>Rh</w:t>
      </w:r>
      <w:r>
        <w:rPr>
          <w:spacing w:val="-2"/>
        </w:rPr>
        <w:t> </w:t>
      </w:r>
      <w:r>
        <w:rPr/>
        <w:t>negative</w:t>
      </w:r>
      <w:r>
        <w:rPr>
          <w:spacing w:val="-2"/>
        </w:rPr>
        <w:t> </w:t>
      </w:r>
      <w:r>
        <w:rPr/>
        <w:t>women.</w:t>
      </w:r>
    </w:p>
    <w:p>
      <w:pPr>
        <w:pStyle w:val="BodyText"/>
        <w:spacing w:line="259" w:lineRule="auto" w:before="160"/>
        <w:ind w:left="1440"/>
        <w:jc w:val="both"/>
      </w:pPr>
      <w:r>
        <w:rPr/>
        <w:t>Aside anti D, there are other proteins that</w:t>
      </w:r>
      <w:r>
        <w:rPr>
          <w:spacing w:val="1"/>
        </w:rPr>
        <w:t> </w:t>
      </w:r>
      <w:r>
        <w:rPr/>
        <w:t>result in haemolytic disease of the fetus and</w:t>
      </w:r>
      <w:r>
        <w:rPr>
          <w:spacing w:val="-52"/>
        </w:rPr>
        <w:t> </w:t>
      </w:r>
      <w:r>
        <w:rPr/>
        <w:t>newborn. This includes the anti C which is</w:t>
      </w:r>
      <w:r>
        <w:rPr>
          <w:spacing w:val="1"/>
        </w:rPr>
        <w:t> </w:t>
      </w:r>
      <w:r>
        <w:rPr/>
        <w:t>the most important Rh antigen after anti D</w:t>
      </w:r>
      <w:r>
        <w:rPr>
          <w:spacing w:val="1"/>
        </w:rPr>
        <w:t> </w:t>
      </w:r>
      <w:r>
        <w:rPr/>
        <w:t>and found in approximately 80% of the U.S</w:t>
      </w:r>
      <w:r>
        <w:rPr>
          <w:spacing w:val="1"/>
        </w:rPr>
        <w:t> </w:t>
      </w:r>
      <w:r>
        <w:rPr/>
        <w:t>population, we have the anti K[ or anti kell]</w:t>
      </w:r>
      <w:r>
        <w:rPr>
          <w:spacing w:val="1"/>
        </w:rPr>
        <w:t> </w:t>
      </w:r>
      <w:r>
        <w:rPr/>
        <w:t>which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highly</w:t>
      </w:r>
      <w:r>
        <w:rPr>
          <w:spacing w:val="1"/>
        </w:rPr>
        <w:t> </w:t>
      </w:r>
      <w:r>
        <w:rPr/>
        <w:t>immunogenic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incidence</w:t>
      </w:r>
      <w:r>
        <w:rPr>
          <w:spacing w:val="1"/>
        </w:rPr>
        <w:t> </w:t>
      </w:r>
      <w:r>
        <w:rPr/>
        <w:t>ranging</w:t>
      </w:r>
      <w:r>
        <w:rPr>
          <w:spacing w:val="1"/>
        </w:rPr>
        <w:t> </w:t>
      </w:r>
      <w:r>
        <w:rPr/>
        <w:t>between</w:t>
      </w:r>
      <w:r>
        <w:rPr>
          <w:spacing w:val="1"/>
        </w:rPr>
        <w:t> </w:t>
      </w:r>
      <w:r>
        <w:rPr/>
        <w:t>14%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28%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10%</w:t>
      </w:r>
      <w:r>
        <w:rPr>
          <w:spacing w:val="1"/>
        </w:rPr>
        <w:t> </w:t>
      </w:r>
      <w:r>
        <w:rPr/>
        <w:t>risk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formation</w:t>
      </w:r>
      <w:r>
        <w:rPr>
          <w:spacing w:val="1"/>
        </w:rPr>
        <w:t> </w:t>
      </w:r>
      <w:r>
        <w:rPr/>
        <w:t>when</w:t>
      </w:r>
      <w:r>
        <w:rPr>
          <w:spacing w:val="1"/>
        </w:rPr>
        <w:t> </w:t>
      </w:r>
      <w:r>
        <w:rPr/>
        <w:t>transfused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atleast</w:t>
      </w:r>
      <w:r>
        <w:rPr>
          <w:spacing w:val="1"/>
        </w:rPr>
        <w:t> </w:t>
      </w:r>
      <w:r>
        <w:rPr/>
        <w:t>1unit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K-antigen</w:t>
      </w:r>
      <w:r>
        <w:rPr>
          <w:spacing w:val="-52"/>
        </w:rPr>
        <w:t> </w:t>
      </w:r>
      <w:r>
        <w:rPr/>
        <w:t>positive blood. It is also worthy of note that</w:t>
      </w:r>
      <w:r>
        <w:rPr>
          <w:spacing w:val="1"/>
        </w:rPr>
        <w:t> </w:t>
      </w:r>
      <w:r>
        <w:rPr/>
        <w:t>maternal</w:t>
      </w:r>
      <w:r>
        <w:rPr>
          <w:spacing w:val="-11"/>
        </w:rPr>
        <w:t> </w:t>
      </w:r>
      <w:r>
        <w:rPr/>
        <w:t>anti-kell</w:t>
      </w:r>
      <w:r>
        <w:rPr>
          <w:spacing w:val="-11"/>
        </w:rPr>
        <w:t> </w:t>
      </w:r>
      <w:r>
        <w:rPr/>
        <w:t>antibody</w:t>
      </w:r>
      <w:r>
        <w:rPr>
          <w:spacing w:val="-10"/>
        </w:rPr>
        <w:t> </w:t>
      </w:r>
      <w:r>
        <w:rPr/>
        <w:t>was</w:t>
      </w:r>
      <w:r>
        <w:rPr>
          <w:spacing w:val="-11"/>
        </w:rPr>
        <w:t> </w:t>
      </w:r>
      <w:r>
        <w:rPr/>
        <w:t>found</w:t>
      </w:r>
      <w:r>
        <w:rPr>
          <w:spacing w:val="-9"/>
        </w:rPr>
        <w:t> </w:t>
      </w:r>
      <w:r>
        <w:rPr/>
        <w:t>in</w:t>
      </w:r>
      <w:r>
        <w:rPr>
          <w:spacing w:val="-10"/>
        </w:rPr>
        <w:t> </w:t>
      </w:r>
      <w:r>
        <w:rPr/>
        <w:t>127</w:t>
      </w:r>
      <w:r>
        <w:rPr>
          <w:spacing w:val="-52"/>
        </w:rPr>
        <w:t> </w:t>
      </w:r>
      <w:r>
        <w:rPr/>
        <w:t>out of 127,076 pregnancies during a 16year</w:t>
      </w:r>
      <w:r>
        <w:rPr>
          <w:spacing w:val="1"/>
        </w:rPr>
        <w:t> </w:t>
      </w:r>
      <w:r>
        <w:rPr/>
        <w:t>period[0.1%].</w:t>
      </w:r>
    </w:p>
    <w:p>
      <w:pPr>
        <w:pStyle w:val="BodyText"/>
        <w:spacing w:line="259" w:lineRule="auto" w:before="157"/>
        <w:ind w:left="1440"/>
        <w:jc w:val="both"/>
      </w:pPr>
      <w:r>
        <w:rPr/>
        <w:t>Next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radar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anti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which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detected in 14-20% of pregnant women and</w:t>
      </w:r>
      <w:r>
        <w:rPr>
          <w:spacing w:val="-52"/>
        </w:rPr>
        <w:t> </w:t>
      </w:r>
      <w:r>
        <w:rPr/>
        <w:t>one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most</w:t>
      </w:r>
      <w:r>
        <w:rPr>
          <w:spacing w:val="-5"/>
        </w:rPr>
        <w:t> </w:t>
      </w:r>
      <w:r>
        <w:rPr/>
        <w:t>common</w:t>
      </w:r>
      <w:r>
        <w:rPr>
          <w:spacing w:val="-8"/>
        </w:rPr>
        <w:t> </w:t>
      </w:r>
      <w:r>
        <w:rPr/>
        <w:t>non-D</w:t>
      </w:r>
      <w:r>
        <w:rPr>
          <w:spacing w:val="-7"/>
        </w:rPr>
        <w:t> </w:t>
      </w:r>
      <w:r>
        <w:rPr/>
        <w:t>Rh</w:t>
      </w:r>
      <w:r>
        <w:rPr>
          <w:spacing w:val="-8"/>
        </w:rPr>
        <w:t> </w:t>
      </w:r>
      <w:r>
        <w:rPr/>
        <w:t>antibody</w:t>
      </w:r>
      <w:r>
        <w:rPr>
          <w:spacing w:val="-52"/>
        </w:rPr>
        <w:t> </w:t>
      </w:r>
      <w:r>
        <w:rPr/>
        <w:t>in the pathogenesis of neonatal haemolytic</w:t>
      </w:r>
      <w:r>
        <w:rPr>
          <w:spacing w:val="1"/>
        </w:rPr>
        <w:t> </w:t>
      </w:r>
      <w:r>
        <w:rPr/>
        <w:t>disease</w:t>
      </w:r>
      <w:r>
        <w:rPr>
          <w:spacing w:val="1"/>
        </w:rPr>
        <w:t> </w:t>
      </w:r>
      <w:r>
        <w:rPr/>
        <w:t>but</w:t>
      </w:r>
      <w:r>
        <w:rPr>
          <w:spacing w:val="1"/>
        </w:rPr>
        <w:t> </w:t>
      </w:r>
      <w:r>
        <w:rPr/>
        <w:t>also</w:t>
      </w:r>
      <w:r>
        <w:rPr>
          <w:spacing w:val="1"/>
        </w:rPr>
        <w:t> </w:t>
      </w:r>
      <w:r>
        <w:rPr/>
        <w:t>rarely</w:t>
      </w:r>
      <w:r>
        <w:rPr>
          <w:spacing w:val="1"/>
        </w:rPr>
        <w:t> </w:t>
      </w:r>
      <w:r>
        <w:rPr/>
        <w:t>associated</w:t>
      </w:r>
      <w:r>
        <w:rPr>
          <w:spacing w:val="1"/>
        </w:rPr>
        <w:t> </w:t>
      </w:r>
      <w:r>
        <w:rPr/>
        <w:t>with</w:t>
      </w:r>
      <w:r>
        <w:rPr>
          <w:spacing w:val="-52"/>
        </w:rPr>
        <w:t> </w:t>
      </w:r>
      <w:r>
        <w:rPr/>
        <w:t>severe</w:t>
      </w:r>
      <w:r>
        <w:rPr>
          <w:spacing w:val="-1"/>
        </w:rPr>
        <w:t> </w:t>
      </w:r>
      <w:r>
        <w:rPr/>
        <w:t>haemolytic</w:t>
      </w:r>
      <w:r>
        <w:rPr>
          <w:spacing w:val="-5"/>
        </w:rPr>
        <w:t> </w:t>
      </w:r>
      <w:r>
        <w:rPr/>
        <w:t>anaemia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newborn.</w:t>
      </w:r>
    </w:p>
    <w:p>
      <w:pPr>
        <w:pStyle w:val="BodyText"/>
        <w:spacing w:line="259" w:lineRule="auto" w:before="159"/>
        <w:ind w:left="1440"/>
        <w:jc w:val="both"/>
      </w:pPr>
      <w:r>
        <w:rPr/>
        <w:t>There are various ways a pregnant woman</w:t>
      </w:r>
      <w:r>
        <w:rPr>
          <w:spacing w:val="1"/>
        </w:rPr>
        <w:t> </w:t>
      </w:r>
      <w:r>
        <w:rPr/>
        <w:t>can be exposed to sensitization with the Rh</w:t>
      </w:r>
      <w:r>
        <w:rPr>
          <w:spacing w:val="1"/>
        </w:rPr>
        <w:t> </w:t>
      </w:r>
      <w:r>
        <w:rPr/>
        <w:t>antigen protein some of which are through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placenta,</w:t>
      </w:r>
      <w:r>
        <w:rPr>
          <w:spacing w:val="1"/>
        </w:rPr>
        <w:t> </w:t>
      </w:r>
      <w:r>
        <w:rPr/>
        <w:t>miscarriage,</w:t>
      </w:r>
      <w:r>
        <w:rPr>
          <w:spacing w:val="1"/>
        </w:rPr>
        <w:t> </w:t>
      </w:r>
      <w:r>
        <w:rPr/>
        <w:t>ectopic</w:t>
      </w:r>
      <w:r>
        <w:rPr>
          <w:spacing w:val="1"/>
        </w:rPr>
        <w:t> </w:t>
      </w:r>
      <w:r>
        <w:rPr/>
        <w:t>pregnancy,</w:t>
      </w:r>
      <w:r>
        <w:rPr>
          <w:spacing w:val="1"/>
        </w:rPr>
        <w:t> </w:t>
      </w:r>
      <w:r>
        <w:rPr/>
        <w:t>abdominal</w:t>
      </w:r>
      <w:r>
        <w:rPr>
          <w:spacing w:val="1"/>
        </w:rPr>
        <w:t> </w:t>
      </w:r>
      <w:r>
        <w:rPr/>
        <w:t>trauma,</w:t>
      </w:r>
      <w:r>
        <w:rPr>
          <w:spacing w:val="1"/>
        </w:rPr>
        <w:t> </w:t>
      </w:r>
      <w:r>
        <w:rPr/>
        <w:t>blood</w:t>
      </w:r>
      <w:r>
        <w:rPr>
          <w:spacing w:val="1"/>
        </w:rPr>
        <w:t> </w:t>
      </w:r>
      <w:r>
        <w:rPr/>
        <w:t>transfusion or</w:t>
      </w:r>
      <w:r>
        <w:rPr>
          <w:spacing w:val="-2"/>
        </w:rPr>
        <w:t> </w:t>
      </w:r>
      <w:r>
        <w:rPr/>
        <w:t>through amniocentesis.</w:t>
      </w:r>
    </w:p>
    <w:p>
      <w:pPr>
        <w:pStyle w:val="BodyText"/>
        <w:tabs>
          <w:tab w:pos="3836" w:val="left" w:leader="none"/>
        </w:tabs>
        <w:spacing w:line="259" w:lineRule="auto" w:before="51"/>
        <w:ind w:left="677" w:right="1434"/>
        <w:jc w:val="both"/>
      </w:pPr>
      <w:r>
        <w:rPr/>
        <w:br w:type="column"/>
      </w:r>
      <w:r>
        <w:rPr/>
        <w:t>In the above, as we know, the Rh negative</w:t>
      </w:r>
      <w:r>
        <w:rPr>
          <w:spacing w:val="1"/>
        </w:rPr>
        <w:t> </w:t>
      </w:r>
      <w:r>
        <w:rPr/>
        <w:t>mother’s immune system treats Rh positive</w:t>
      </w:r>
      <w:r>
        <w:rPr>
          <w:spacing w:val="1"/>
        </w:rPr>
        <w:t> </w:t>
      </w:r>
      <w:r>
        <w:rPr/>
        <w:t>fetal</w:t>
      </w:r>
      <w:r>
        <w:rPr>
          <w:spacing w:val="-9"/>
        </w:rPr>
        <w:t> </w:t>
      </w:r>
      <w:r>
        <w:rPr/>
        <w:t>cells</w:t>
      </w:r>
      <w:r>
        <w:rPr>
          <w:spacing w:val="-8"/>
        </w:rPr>
        <w:t> </w:t>
      </w:r>
      <w:r>
        <w:rPr/>
        <w:t>as</w:t>
      </w:r>
      <w:r>
        <w:rPr>
          <w:spacing w:val="-5"/>
        </w:rPr>
        <w:t> </w:t>
      </w:r>
      <w:r>
        <w:rPr/>
        <w:t>if</w:t>
      </w:r>
      <w:r>
        <w:rPr>
          <w:spacing w:val="-8"/>
        </w:rPr>
        <w:t> </w:t>
      </w:r>
      <w:r>
        <w:rPr/>
        <w:t>they</w:t>
      </w:r>
      <w:r>
        <w:rPr>
          <w:spacing w:val="-9"/>
        </w:rPr>
        <w:t> </w:t>
      </w:r>
      <w:r>
        <w:rPr/>
        <w:t>were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foreign</w:t>
      </w:r>
      <w:r>
        <w:rPr>
          <w:spacing w:val="-8"/>
        </w:rPr>
        <w:t> </w:t>
      </w:r>
      <w:r>
        <w:rPr/>
        <w:t>substance</w:t>
      </w:r>
      <w:r>
        <w:rPr>
          <w:spacing w:val="-52"/>
        </w:rPr>
        <w:t> </w:t>
      </w:r>
      <w:r>
        <w:rPr/>
        <w:t>producing</w:t>
      </w:r>
      <w:r>
        <w:rPr>
          <w:spacing w:val="-6"/>
        </w:rPr>
        <w:t> </w:t>
      </w:r>
      <w:r>
        <w:rPr/>
        <w:t>antibodies</w:t>
      </w:r>
      <w:r>
        <w:rPr>
          <w:spacing w:val="-8"/>
        </w:rPr>
        <w:t> </w:t>
      </w:r>
      <w:r>
        <w:rPr/>
        <w:t>which</w:t>
      </w:r>
      <w:r>
        <w:rPr>
          <w:spacing w:val="-4"/>
        </w:rPr>
        <w:t> </w:t>
      </w:r>
      <w:r>
        <w:rPr/>
        <w:t>fight</w:t>
      </w:r>
      <w:r>
        <w:rPr>
          <w:spacing w:val="-5"/>
        </w:rPr>
        <w:t> </w:t>
      </w:r>
      <w:r>
        <w:rPr/>
        <w:t>against</w:t>
      </w:r>
      <w:r>
        <w:rPr>
          <w:spacing w:val="-7"/>
        </w:rPr>
        <w:t> </w:t>
      </w:r>
      <w:r>
        <w:rPr/>
        <w:t>the</w:t>
      </w:r>
      <w:r>
        <w:rPr>
          <w:spacing w:val="-52"/>
        </w:rPr>
        <w:t> </w:t>
      </w:r>
      <w:r>
        <w:rPr/>
        <w:t>fetal cells resulting in complications for the</w:t>
      </w:r>
      <w:r>
        <w:rPr>
          <w:spacing w:val="1"/>
        </w:rPr>
        <w:t> </w:t>
      </w:r>
      <w:r>
        <w:rPr/>
        <w:t>fetus such as the very common haemolytic</w:t>
      </w:r>
      <w:r>
        <w:rPr>
          <w:spacing w:val="1"/>
        </w:rPr>
        <w:t> </w:t>
      </w:r>
      <w:r>
        <w:rPr/>
        <w:t>disease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fetus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newborn,</w:t>
      </w:r>
      <w:r>
        <w:rPr>
          <w:spacing w:val="1"/>
        </w:rPr>
        <w:t> </w:t>
      </w:r>
      <w:r>
        <w:rPr/>
        <w:t>fetal</w:t>
      </w:r>
      <w:r>
        <w:rPr>
          <w:spacing w:val="1"/>
        </w:rPr>
        <w:t> </w:t>
      </w:r>
      <w:r>
        <w:rPr/>
        <w:t>anaemia, brain damage and in severe cases</w:t>
      </w:r>
      <w:r>
        <w:rPr>
          <w:spacing w:val="1"/>
        </w:rPr>
        <w:t> </w:t>
      </w:r>
      <w:r>
        <w:rPr/>
        <w:t>feto-maternal</w:t>
        <w:tab/>
      </w:r>
      <w:r>
        <w:rPr>
          <w:spacing w:val="-1"/>
        </w:rPr>
        <w:t>alloimmune</w:t>
      </w:r>
      <w:r>
        <w:rPr>
          <w:spacing w:val="-52"/>
        </w:rPr>
        <w:t> </w:t>
      </w:r>
      <w:r>
        <w:rPr/>
        <w:t>thrombocytopaenia[FMAIT] where the cells</w:t>
      </w:r>
      <w:r>
        <w:rPr>
          <w:spacing w:val="1"/>
        </w:rPr>
        <w:t> </w:t>
      </w:r>
      <w:r>
        <w:rPr/>
        <w:t>involved in clotting are attacked increasing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risk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bleeding and</w:t>
      </w:r>
      <w:r>
        <w:rPr>
          <w:spacing w:val="-2"/>
        </w:rPr>
        <w:t> </w:t>
      </w:r>
      <w:r>
        <w:rPr/>
        <w:t>fetal</w:t>
      </w:r>
      <w:r>
        <w:rPr>
          <w:spacing w:val="-2"/>
        </w:rPr>
        <w:t> </w:t>
      </w:r>
      <w:r>
        <w:rPr/>
        <w:t>death</w:t>
      </w:r>
    </w:p>
    <w:p>
      <w:pPr>
        <w:pStyle w:val="BodyText"/>
        <w:spacing w:line="259" w:lineRule="auto" w:before="157"/>
        <w:ind w:left="677" w:right="1436"/>
        <w:jc w:val="both"/>
      </w:pPr>
      <w:r>
        <w:rPr/>
        <w:t>Reports given by the Columbia University in</w:t>
      </w:r>
      <w:r>
        <w:rPr>
          <w:spacing w:val="1"/>
        </w:rPr>
        <w:t> </w:t>
      </w:r>
      <w:r>
        <w:rPr/>
        <w:t>2020</w:t>
      </w:r>
      <w:r>
        <w:rPr>
          <w:spacing w:val="1"/>
        </w:rPr>
        <w:t> </w:t>
      </w:r>
      <w:r>
        <w:rPr/>
        <w:t>shows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approximately</w:t>
      </w:r>
      <w:r>
        <w:rPr>
          <w:spacing w:val="1"/>
        </w:rPr>
        <w:t> </w:t>
      </w:r>
      <w:r>
        <w:rPr/>
        <w:t>15%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women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United</w:t>
      </w:r>
      <w:r>
        <w:rPr>
          <w:spacing w:val="1"/>
        </w:rPr>
        <w:t> </w:t>
      </w:r>
      <w:r>
        <w:rPr/>
        <w:t>States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7%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women in Europe lack a protein on their red</w:t>
      </w:r>
      <w:r>
        <w:rPr>
          <w:spacing w:val="-52"/>
        </w:rPr>
        <w:t> </w:t>
      </w:r>
      <w:r>
        <w:rPr/>
        <w:t>blood cells which</w:t>
      </w:r>
      <w:r>
        <w:rPr>
          <w:spacing w:val="1"/>
        </w:rPr>
        <w:t> </w:t>
      </w:r>
      <w:r>
        <w:rPr/>
        <w:t>is the Rh factor. It also</w:t>
      </w:r>
      <w:r>
        <w:rPr>
          <w:spacing w:val="1"/>
        </w:rPr>
        <w:t> </w:t>
      </w:r>
      <w:r>
        <w:rPr>
          <w:spacing w:val="-1"/>
        </w:rPr>
        <w:t>showed</w:t>
      </w:r>
      <w:r>
        <w:rPr>
          <w:spacing w:val="-12"/>
        </w:rPr>
        <w:t> </w:t>
      </w:r>
      <w:r>
        <w:rPr>
          <w:spacing w:val="-1"/>
        </w:rPr>
        <w:t>that</w:t>
      </w:r>
      <w:r>
        <w:rPr>
          <w:spacing w:val="-11"/>
        </w:rPr>
        <w:t> </w:t>
      </w:r>
      <w:r>
        <w:rPr/>
        <w:t>globally,</w:t>
      </w:r>
      <w:r>
        <w:rPr>
          <w:spacing w:val="-13"/>
        </w:rPr>
        <w:t> </w:t>
      </w:r>
      <w:r>
        <w:rPr/>
        <w:t>only</w:t>
      </w:r>
      <w:r>
        <w:rPr>
          <w:spacing w:val="-12"/>
        </w:rPr>
        <w:t> </w:t>
      </w:r>
      <w:r>
        <w:rPr/>
        <w:t>half</w:t>
      </w:r>
      <w:r>
        <w:rPr>
          <w:spacing w:val="-12"/>
        </w:rPr>
        <w:t> </w:t>
      </w:r>
      <w:r>
        <w:rPr/>
        <w:t>of</w:t>
      </w:r>
      <w:r>
        <w:rPr>
          <w:spacing w:val="-11"/>
        </w:rPr>
        <w:t> </w:t>
      </w:r>
      <w:r>
        <w:rPr/>
        <w:t>women</w:t>
      </w:r>
      <w:r>
        <w:rPr>
          <w:spacing w:val="-12"/>
        </w:rPr>
        <w:t> </w:t>
      </w:r>
      <w:r>
        <w:rPr/>
        <w:t>get</w:t>
      </w:r>
      <w:r>
        <w:rPr>
          <w:spacing w:val="-52"/>
        </w:rPr>
        <w:t> </w:t>
      </w:r>
      <w:r>
        <w:rPr/>
        <w:t>treatment</w:t>
      </w:r>
      <w:r>
        <w:rPr>
          <w:spacing w:val="-8"/>
        </w:rPr>
        <w:t> </w:t>
      </w:r>
      <w:r>
        <w:rPr/>
        <w:t>for</w:t>
      </w:r>
      <w:r>
        <w:rPr>
          <w:spacing w:val="-8"/>
        </w:rPr>
        <w:t> </w:t>
      </w:r>
      <w:r>
        <w:rPr/>
        <w:t>Rh</w:t>
      </w:r>
      <w:r>
        <w:rPr>
          <w:spacing w:val="-10"/>
        </w:rPr>
        <w:t> </w:t>
      </w:r>
      <w:r>
        <w:rPr/>
        <w:t>disease</w:t>
      </w:r>
      <w:r>
        <w:rPr>
          <w:spacing w:val="-10"/>
        </w:rPr>
        <w:t> </w:t>
      </w:r>
      <w:r>
        <w:rPr/>
        <w:t>and</w:t>
      </w:r>
      <w:r>
        <w:rPr>
          <w:spacing w:val="-8"/>
        </w:rPr>
        <w:t> </w:t>
      </w:r>
      <w:r>
        <w:rPr/>
        <w:t>it</w:t>
      </w:r>
      <w:r>
        <w:rPr>
          <w:spacing w:val="-7"/>
        </w:rPr>
        <w:t> </w:t>
      </w:r>
      <w:r>
        <w:rPr/>
        <w:t>was</w:t>
      </w:r>
      <w:r>
        <w:rPr>
          <w:spacing w:val="-11"/>
        </w:rPr>
        <w:t> </w:t>
      </w:r>
      <w:r>
        <w:rPr/>
        <w:t>deduced</w:t>
      </w:r>
      <w:r>
        <w:rPr>
          <w:spacing w:val="-52"/>
        </w:rPr>
        <w:t> </w:t>
      </w:r>
      <w:r>
        <w:rPr/>
        <w:t>that Rh disease may be linked to the deaths</w:t>
      </w:r>
      <w:r>
        <w:rPr>
          <w:spacing w:val="1"/>
        </w:rPr>
        <w:t> </w:t>
      </w:r>
      <w:r>
        <w:rPr/>
        <w:t>of</w:t>
      </w:r>
      <w:r>
        <w:rPr>
          <w:spacing w:val="-3"/>
        </w:rPr>
        <w:t> </w:t>
      </w:r>
      <w:r>
        <w:rPr/>
        <w:t>more</w:t>
      </w:r>
      <w:r>
        <w:rPr>
          <w:spacing w:val="-4"/>
        </w:rPr>
        <w:t> </w:t>
      </w:r>
      <w:r>
        <w:rPr/>
        <w:t>than</w:t>
      </w:r>
      <w:r>
        <w:rPr>
          <w:spacing w:val="-6"/>
        </w:rPr>
        <w:t> </w:t>
      </w:r>
      <w:r>
        <w:rPr/>
        <w:t>100,000</w:t>
      </w:r>
      <w:r>
        <w:rPr>
          <w:spacing w:val="-6"/>
        </w:rPr>
        <w:t> </w:t>
      </w:r>
      <w:r>
        <w:rPr/>
        <w:t>fetuses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newborns</w:t>
      </w:r>
      <w:r>
        <w:rPr>
          <w:spacing w:val="-52"/>
        </w:rPr>
        <w:t> </w:t>
      </w:r>
      <w:r>
        <w:rPr/>
        <w:t>worldwide.</w:t>
      </w:r>
    </w:p>
    <w:p>
      <w:pPr>
        <w:pStyle w:val="BodyText"/>
        <w:spacing w:line="259" w:lineRule="auto" w:before="158"/>
        <w:ind w:left="677" w:right="1433"/>
        <w:jc w:val="both"/>
      </w:pPr>
      <w:r>
        <w:rPr/>
        <w:t>It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sad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see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figures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Rh</w:t>
      </w:r>
      <w:r>
        <w:rPr>
          <w:spacing w:val="1"/>
        </w:rPr>
        <w:t> </w:t>
      </w:r>
      <w:r>
        <w:rPr/>
        <w:t>incompatibility is a preventable evil during</w:t>
      </w:r>
      <w:r>
        <w:rPr>
          <w:spacing w:val="1"/>
        </w:rPr>
        <w:t> </w:t>
      </w:r>
      <w:r>
        <w:rPr/>
        <w:t>pregnancy</w:t>
      </w:r>
      <w:r>
        <w:rPr>
          <w:spacing w:val="1"/>
        </w:rPr>
        <w:t> </w:t>
      </w:r>
      <w:r>
        <w:rPr/>
        <w:t>which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avoided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pregnant</w:t>
      </w:r>
      <w:r>
        <w:rPr>
          <w:spacing w:val="-10"/>
        </w:rPr>
        <w:t> </w:t>
      </w:r>
      <w:r>
        <w:rPr/>
        <w:t>woman</w:t>
      </w:r>
      <w:r>
        <w:rPr>
          <w:spacing w:val="-6"/>
        </w:rPr>
        <w:t> </w:t>
      </w:r>
      <w:r>
        <w:rPr/>
        <w:t>availing</w:t>
      </w:r>
      <w:r>
        <w:rPr>
          <w:spacing w:val="-8"/>
        </w:rPr>
        <w:t> </w:t>
      </w:r>
      <w:r>
        <w:rPr/>
        <w:t>herself</w:t>
      </w:r>
      <w:r>
        <w:rPr>
          <w:spacing w:val="-6"/>
        </w:rPr>
        <w:t> </w:t>
      </w:r>
      <w:r>
        <w:rPr/>
        <w:t>for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anti</w:t>
      </w:r>
      <w:r>
        <w:rPr>
          <w:spacing w:val="-52"/>
        </w:rPr>
        <w:t> </w:t>
      </w:r>
      <w:r>
        <w:rPr/>
        <w:t>D shots which are usually given as; one dose</w:t>
      </w:r>
      <w:r>
        <w:rPr>
          <w:spacing w:val="-52"/>
        </w:rPr>
        <w:t> </w:t>
      </w:r>
      <w:r>
        <w:rPr/>
        <w:t>at</w:t>
      </w:r>
      <w:r>
        <w:rPr>
          <w:spacing w:val="1"/>
        </w:rPr>
        <w:t> </w:t>
      </w:r>
      <w:r>
        <w:rPr/>
        <w:t>28weeks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one</w:t>
      </w:r>
      <w:r>
        <w:rPr>
          <w:spacing w:val="1"/>
        </w:rPr>
        <w:t> </w:t>
      </w:r>
      <w:r>
        <w:rPr/>
        <w:t>dose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34weeeks</w:t>
      </w:r>
      <w:r>
        <w:rPr>
          <w:spacing w:val="1"/>
        </w:rPr>
        <w:t> </w:t>
      </w:r>
      <w:r>
        <w:rPr/>
        <w:t>within</w:t>
      </w:r>
      <w:r>
        <w:rPr>
          <w:spacing w:val="-10"/>
        </w:rPr>
        <w:t> </w:t>
      </w:r>
      <w:r>
        <w:rPr/>
        <w:t>72hours</w:t>
      </w:r>
      <w:r>
        <w:rPr>
          <w:spacing w:val="-10"/>
        </w:rPr>
        <w:t> </w:t>
      </w:r>
      <w:r>
        <w:rPr/>
        <w:t>after</w:t>
      </w:r>
      <w:r>
        <w:rPr>
          <w:spacing w:val="-10"/>
        </w:rPr>
        <w:t> </w:t>
      </w:r>
      <w:r>
        <w:rPr/>
        <w:t>delivery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a</w:t>
      </w:r>
      <w:r>
        <w:rPr>
          <w:spacing w:val="-11"/>
        </w:rPr>
        <w:t> </w:t>
      </w:r>
      <w:r>
        <w:rPr/>
        <w:t>Rh</w:t>
      </w:r>
      <w:r>
        <w:rPr>
          <w:spacing w:val="-12"/>
        </w:rPr>
        <w:t> </w:t>
      </w:r>
      <w:r>
        <w:rPr/>
        <w:t>positive</w:t>
      </w:r>
      <w:r>
        <w:rPr>
          <w:spacing w:val="-52"/>
        </w:rPr>
        <w:t> </w:t>
      </w:r>
      <w:r>
        <w:rPr/>
        <w:t>infant</w:t>
      </w:r>
      <w:r>
        <w:rPr>
          <w:spacing w:val="-2"/>
        </w:rPr>
        <w:t> </w:t>
      </w:r>
      <w:r>
        <w:rPr/>
        <w:t>after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direct</w:t>
      </w:r>
      <w:r>
        <w:rPr>
          <w:spacing w:val="1"/>
        </w:rPr>
        <w:t> </w:t>
      </w:r>
      <w:r>
        <w:rPr/>
        <w:t>Coombs</w:t>
      </w:r>
      <w:r>
        <w:rPr>
          <w:spacing w:val="-1"/>
        </w:rPr>
        <w:t> </w:t>
      </w:r>
      <w:r>
        <w:rPr/>
        <w:t>test</w:t>
      </w:r>
      <w:r>
        <w:rPr>
          <w:spacing w:val="2"/>
        </w:rPr>
        <w:t> </w:t>
      </w:r>
      <w:r>
        <w:rPr/>
        <w:t>.</w:t>
      </w:r>
    </w:p>
    <w:p>
      <w:pPr>
        <w:pStyle w:val="BodyText"/>
        <w:spacing w:line="259" w:lineRule="auto" w:before="159"/>
        <w:ind w:left="677" w:right="1434"/>
        <w:jc w:val="both"/>
      </w:pPr>
      <w:r>
        <w:rPr/>
        <w:t>This process usually referred to as Routine</w:t>
      </w:r>
      <w:r>
        <w:rPr>
          <w:spacing w:val="1"/>
        </w:rPr>
        <w:t> </w:t>
      </w:r>
      <w:r>
        <w:rPr/>
        <w:t>Antenatal</w:t>
      </w:r>
      <w:r>
        <w:rPr>
          <w:spacing w:val="1"/>
        </w:rPr>
        <w:t> </w:t>
      </w:r>
      <w:r>
        <w:rPr/>
        <w:t>Anti</w:t>
      </w:r>
      <w:r>
        <w:rPr>
          <w:spacing w:val="1"/>
        </w:rPr>
        <w:t> </w:t>
      </w:r>
      <w:r>
        <w:rPr/>
        <w:t>D</w:t>
      </w:r>
      <w:r>
        <w:rPr>
          <w:spacing w:val="1"/>
        </w:rPr>
        <w:t> </w:t>
      </w:r>
      <w:r>
        <w:rPr/>
        <w:t>Prophylaxis[RADP]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usually</w:t>
      </w:r>
      <w:r>
        <w:rPr>
          <w:spacing w:val="1"/>
        </w:rPr>
        <w:t> </w:t>
      </w:r>
      <w:r>
        <w:rPr/>
        <w:t>recommended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all</w:t>
      </w:r>
      <w:r>
        <w:rPr>
          <w:spacing w:val="1"/>
        </w:rPr>
        <w:t> </w:t>
      </w:r>
      <w:r>
        <w:rPr/>
        <w:t>pregnant</w:t>
      </w:r>
      <w:r>
        <w:rPr>
          <w:spacing w:val="1"/>
        </w:rPr>
        <w:t> </w:t>
      </w:r>
      <w:r>
        <w:rPr/>
        <w:t>women everytime they get pregnant as it</w:t>
      </w:r>
      <w:r>
        <w:rPr>
          <w:spacing w:val="1"/>
        </w:rPr>
        <w:t> </w:t>
      </w:r>
      <w:r>
        <w:rPr/>
        <w:t>does not offer a lifelong protection against</w:t>
      </w:r>
      <w:r>
        <w:rPr>
          <w:spacing w:val="1"/>
        </w:rPr>
        <w:t> </w:t>
      </w:r>
      <w:r>
        <w:rPr/>
        <w:t>sensitization</w:t>
      </w:r>
      <w:r>
        <w:rPr>
          <w:spacing w:val="-2"/>
        </w:rPr>
        <w:t> </w:t>
      </w:r>
      <w:r>
        <w:rPr/>
        <w:t>with</w:t>
      </w:r>
      <w:r>
        <w:rPr>
          <w:spacing w:val="1"/>
        </w:rPr>
        <w:t> </w:t>
      </w:r>
      <w:r>
        <w:rPr/>
        <w:t>Rh</w:t>
      </w:r>
      <w:r>
        <w:rPr>
          <w:spacing w:val="-3"/>
        </w:rPr>
        <w:t> </w:t>
      </w:r>
      <w:r>
        <w:rPr/>
        <w:t>antibodies.</w:t>
      </w:r>
    </w:p>
    <w:p>
      <w:pPr>
        <w:spacing w:after="0" w:line="259" w:lineRule="auto"/>
        <w:jc w:val="both"/>
        <w:sectPr>
          <w:type w:val="continuous"/>
          <w:pgSz w:w="12240" w:h="15840"/>
          <w:pgMar w:top="0" w:bottom="0" w:left="0" w:right="0"/>
          <w:cols w:num="2" w:equalWidth="0">
            <w:col w:w="5764" w:space="40"/>
            <w:col w:w="6436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0pt;margin-top:0pt;width:612pt;height:98.25pt;mso-position-horizontal-relative:page;mso-position-vertical-relative:page;z-index:15728640" coordorigin="0,0" coordsize="12240,1965">
            <v:rect style="position:absolute;left:0;top:0;width:8115;height:1500" filled="true" fillcolor="#c00000" stroked="false">
              <v:fill type="solid"/>
            </v:rect>
            <v:rect style="position:absolute;left:1935;top:405;width:10305;height:1560" filled="true" fillcolor="#001f5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2240;height:1965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Verdana"/>
                        <w:b/>
                        <w:sz w:val="38"/>
                      </w:rPr>
                    </w:pPr>
                  </w:p>
                  <w:p>
                    <w:pPr>
                      <w:spacing w:line="240" w:lineRule="auto" w:before="8"/>
                      <w:rPr>
                        <w:rFonts w:ascii="Verdana"/>
                        <w:b/>
                        <w:sz w:val="48"/>
                      </w:rPr>
                    </w:pPr>
                  </w:p>
                  <w:p>
                    <w:pPr>
                      <w:spacing w:before="0"/>
                      <w:ind w:left="8108" w:right="0" w:firstLine="0"/>
                      <w:jc w:val="left"/>
                      <w:rPr>
                        <w:rFonts w:ascii="Verdana"/>
                        <w:b/>
                        <w:sz w:val="32"/>
                      </w:rPr>
                    </w:pPr>
                    <w:r>
                      <w:rPr>
                        <w:rFonts w:ascii="Verdana"/>
                        <w:b/>
                        <w:color w:val="FFFFFF"/>
                        <w:w w:val="95"/>
                        <w:sz w:val="32"/>
                      </w:rPr>
                      <w:t>nd</w:t>
                    </w:r>
                    <w:r>
                      <w:rPr>
                        <w:rFonts w:ascii="Verdana"/>
                        <w:b/>
                        <w:color w:val="FFFFFF"/>
                        <w:spacing w:val="-35"/>
                        <w:w w:val="95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5"/>
                        <w:sz w:val="32"/>
                      </w:rPr>
                      <w:t>Effects</w:t>
                    </w:r>
                    <w:r>
                      <w:rPr>
                        <w:rFonts w:ascii="Verdana"/>
                        <w:b/>
                        <w:color w:val="FFFFFF"/>
                        <w:spacing w:val="-37"/>
                        <w:w w:val="95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5"/>
                        <w:sz w:val="32"/>
                      </w:rPr>
                      <w:t>in</w:t>
                    </w:r>
                    <w:r>
                      <w:rPr>
                        <w:rFonts w:ascii="Verdana"/>
                        <w:b/>
                        <w:color w:val="FFFFFF"/>
                        <w:spacing w:val="-36"/>
                        <w:w w:val="95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5"/>
                        <w:sz w:val="32"/>
                      </w:rPr>
                      <w:t>Pregnancy</w:t>
                    </w:r>
                  </w:p>
                </w:txbxContent>
              </v:textbox>
              <w10:wrap type="none"/>
            </v:shape>
            <v:shape style="position:absolute;left:1935;top:405;width:6180;height:1095" type="#_x0000_t202" filled="true" fillcolor="#001f5f" stroked="false">
              <v:textbox inset="0,0,0,0">
                <w:txbxContent>
                  <w:p>
                    <w:pPr>
                      <w:spacing w:line="240" w:lineRule="auto" w:before="4"/>
                      <w:rPr>
                        <w:rFonts w:ascii="Verdana"/>
                        <w:b/>
                        <w:sz w:val="53"/>
                      </w:rPr>
                    </w:pPr>
                  </w:p>
                  <w:p>
                    <w:pPr>
                      <w:spacing w:before="0"/>
                      <w:ind w:left="379" w:right="0" w:firstLine="0"/>
                      <w:jc w:val="left"/>
                      <w:rPr>
                        <w:rFonts w:ascii="Verdana"/>
                        <w:b/>
                        <w:sz w:val="32"/>
                      </w:rPr>
                    </w:pP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ALLOIMMUNISATION:</w:t>
                    </w:r>
                    <w:r>
                      <w:rPr>
                        <w:rFonts w:ascii="Verdana"/>
                        <w:b/>
                        <w:color w:val="FFFFFF"/>
                        <w:spacing w:val="2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Occurrence</w:t>
                    </w:r>
                    <w:r>
                      <w:rPr>
                        <w:rFonts w:ascii="Verdana"/>
                        <w:b/>
                        <w:color w:val="FFFFFF"/>
                        <w:spacing w:val="-2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a</w:t>
                    </w:r>
                  </w:p>
                </w:txbxContent>
              </v:textbox>
              <v:fill type="solid"/>
              <w10:wrap type="none"/>
            </v:shape>
            <w10:wrap type="none"/>
          </v:group>
        </w:pict>
      </w:r>
      <w:r>
        <w:rPr/>
        <w:pict>
          <v:group style="position:absolute;margin-left:0pt;margin-top:744.774597pt;width:611.25pt;height:47.25pt;mso-position-horizontal-relative:page;mso-position-vertical-relative:page;z-index:-15819776" coordorigin="0,14895" coordsize="12225,945">
            <v:rect style="position:absolute;left:0;top:15285;width:6780;height:525" filled="true" fillcolor="#c00000" stroked="false">
              <v:fill type="solid"/>
            </v:rect>
            <v:rect style="position:absolute;left:6780;top:14895;width:5445;height:945" filled="true" fillcolor="#001f5f" stroked="false">
              <v:fill type="solid"/>
            </v:rect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4"/>
        </w:rPr>
      </w:pPr>
    </w:p>
    <w:p>
      <w:pPr>
        <w:pStyle w:val="Title"/>
      </w:pPr>
      <w:r>
        <w:rPr>
          <w:color w:val="FFFFFF"/>
          <w:w w:val="85"/>
        </w:rPr>
        <w:t>Page</w:t>
      </w:r>
      <w:r>
        <w:rPr>
          <w:color w:val="FFFFFF"/>
          <w:spacing w:val="-39"/>
          <w:w w:val="85"/>
        </w:rPr>
        <w:t> </w:t>
      </w:r>
      <w:r>
        <w:rPr>
          <w:color w:val="FFFFFF"/>
          <w:w w:val="85"/>
        </w:rPr>
        <w:t>1</w:t>
      </w:r>
    </w:p>
    <w:p>
      <w:pPr>
        <w:spacing w:after="0"/>
        <w:sectPr>
          <w:type w:val="continuous"/>
          <w:pgSz w:w="12240" w:h="15840"/>
          <w:pgMar w:top="0" w:bottom="0" w:left="0" w:right="0"/>
        </w:sectPr>
      </w:pPr>
    </w:p>
    <w:p>
      <w:pPr>
        <w:pStyle w:val="BodyText"/>
        <w:rPr>
          <w:rFonts w:ascii="Verdana"/>
          <w:b/>
          <w:sz w:val="20"/>
        </w:rPr>
      </w:pPr>
    </w:p>
    <w:p>
      <w:pPr>
        <w:pStyle w:val="BodyText"/>
        <w:rPr>
          <w:rFonts w:ascii="Verdana"/>
          <w:b/>
          <w:sz w:val="20"/>
        </w:rPr>
      </w:pPr>
    </w:p>
    <w:p>
      <w:pPr>
        <w:pStyle w:val="BodyText"/>
        <w:rPr>
          <w:rFonts w:ascii="Verdana"/>
          <w:b/>
          <w:sz w:val="20"/>
        </w:rPr>
      </w:pPr>
    </w:p>
    <w:p>
      <w:pPr>
        <w:pStyle w:val="BodyText"/>
        <w:rPr>
          <w:rFonts w:ascii="Verdana"/>
          <w:b/>
          <w:sz w:val="20"/>
        </w:rPr>
      </w:pPr>
    </w:p>
    <w:p>
      <w:pPr>
        <w:pStyle w:val="BodyText"/>
        <w:rPr>
          <w:rFonts w:ascii="Verdana"/>
          <w:b/>
          <w:sz w:val="20"/>
        </w:rPr>
      </w:pPr>
    </w:p>
    <w:p>
      <w:pPr>
        <w:spacing w:after="0"/>
        <w:rPr>
          <w:rFonts w:ascii="Verdana"/>
          <w:sz w:val="20"/>
        </w:rPr>
        <w:sectPr>
          <w:footerReference w:type="default" r:id="rId5"/>
          <w:pgSz w:w="12240" w:h="15840"/>
          <w:pgMar w:footer="488" w:header="0" w:top="20" w:bottom="680" w:left="0" w:right="0"/>
          <w:pgNumType w:start="2"/>
        </w:sectPr>
      </w:pPr>
    </w:p>
    <w:p>
      <w:pPr>
        <w:pStyle w:val="BodyText"/>
        <w:spacing w:line="259" w:lineRule="auto" w:before="204"/>
        <w:ind w:left="1440"/>
        <w:jc w:val="both"/>
      </w:pPr>
      <w:r>
        <w:rPr/>
        <w:pict>
          <v:group style="position:absolute;margin-left:0pt;margin-top:-61.044201pt;width:612pt;height:50.3pt;mso-position-horizontal-relative:page;mso-position-vertical-relative:paragraph;z-index:15729664" coordorigin="0,-1221" coordsize="12240,1006">
            <v:rect style="position:absolute;left:0;top:-1221;width:8790;height:750" filled="true" fillcolor="#c00000" stroked="false">
              <v:fill type="solid"/>
            </v:rect>
            <v:rect style="position:absolute;left:2205;top:-1025;width:10035;height:810" filled="true" fillcolor="#001f5f" stroked="false">
              <v:fill type="solid"/>
            </v:rect>
            <v:shape style="position:absolute;left:0;top:-1221;width:12240;height:1006" type="#_x0000_t202" filled="false" stroked="false">
              <v:textbox inset="0,0,0,0">
                <w:txbxContent>
                  <w:p>
                    <w:pPr>
                      <w:spacing w:before="261"/>
                      <w:ind w:left="2354" w:right="0" w:firstLine="0"/>
                      <w:jc w:val="left"/>
                      <w:rPr>
                        <w:rFonts w:ascii="Verdana"/>
                        <w:b/>
                        <w:sz w:val="32"/>
                      </w:rPr>
                    </w:pP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ALLOIMMUNISATION:</w:t>
                    </w:r>
                    <w:r>
                      <w:rPr>
                        <w:rFonts w:ascii="Verdana"/>
                        <w:b/>
                        <w:color w:val="FFFFFF"/>
                        <w:spacing w:val="13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Occurrence</w:t>
                    </w:r>
                    <w:r>
                      <w:rPr>
                        <w:rFonts w:ascii="Verdana"/>
                        <w:b/>
                        <w:color w:val="FFFFFF"/>
                        <w:spacing w:val="9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and</w:t>
                    </w:r>
                    <w:r>
                      <w:rPr>
                        <w:rFonts w:ascii="Verdana"/>
                        <w:b/>
                        <w:color w:val="FFFFFF"/>
                        <w:spacing w:val="9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Effects</w:t>
                    </w:r>
                    <w:r>
                      <w:rPr>
                        <w:rFonts w:ascii="Verdana"/>
                        <w:b/>
                        <w:color w:val="FFFFFF"/>
                        <w:spacing w:val="6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in</w:t>
                    </w:r>
                    <w:r>
                      <w:rPr>
                        <w:rFonts w:ascii="Verdana"/>
                        <w:b/>
                        <w:color w:val="FFFFFF"/>
                        <w:spacing w:val="16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Pregnancy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It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very</w:t>
      </w:r>
      <w:r>
        <w:rPr>
          <w:spacing w:val="1"/>
        </w:rPr>
        <w:t> </w:t>
      </w:r>
      <w:r>
        <w:rPr/>
        <w:t>easy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miss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chance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protection</w:t>
      </w:r>
      <w:r>
        <w:rPr>
          <w:spacing w:val="1"/>
        </w:rPr>
        <w:t> </w:t>
      </w:r>
      <w:r>
        <w:rPr/>
        <w:t>when</w:t>
      </w:r>
      <w:r>
        <w:rPr>
          <w:spacing w:val="1"/>
        </w:rPr>
        <w:t> </w:t>
      </w:r>
      <w:r>
        <w:rPr/>
        <w:t>treatment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given</w:t>
      </w:r>
      <w:r>
        <w:rPr>
          <w:spacing w:val="1"/>
        </w:rPr>
        <w:t> </w:t>
      </w:r>
      <w:r>
        <w:rPr/>
        <w:t>during</w:t>
      </w:r>
      <w:r>
        <w:rPr>
          <w:spacing w:val="1"/>
        </w:rPr>
        <w:t> </w:t>
      </w:r>
      <w:r>
        <w:rPr/>
        <w:t>antenatal</w:t>
      </w:r>
      <w:r>
        <w:rPr>
          <w:spacing w:val="1"/>
        </w:rPr>
        <w:t> </w:t>
      </w:r>
      <w:r>
        <w:rPr/>
        <w:t>and/or</w:t>
      </w:r>
      <w:r>
        <w:rPr>
          <w:spacing w:val="1"/>
        </w:rPr>
        <w:t> </w:t>
      </w:r>
      <w:r>
        <w:rPr/>
        <w:t>within</w:t>
      </w:r>
      <w:r>
        <w:rPr>
          <w:spacing w:val="1"/>
        </w:rPr>
        <w:t> </w:t>
      </w:r>
      <w:r>
        <w:rPr/>
        <w:t>72hours</w:t>
      </w:r>
      <w:r>
        <w:rPr>
          <w:spacing w:val="-52"/>
        </w:rPr>
        <w:t> </w:t>
      </w:r>
      <w:r>
        <w:rPr/>
        <w:t>after</w:t>
      </w:r>
      <w:r>
        <w:rPr>
          <w:spacing w:val="1"/>
        </w:rPr>
        <w:t> </w:t>
      </w:r>
      <w:r>
        <w:rPr/>
        <w:t>delivery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if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occurs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mother is a victim of Rh incompatibility in</w:t>
      </w:r>
      <w:r>
        <w:rPr>
          <w:spacing w:val="1"/>
        </w:rPr>
        <w:t> </w:t>
      </w:r>
      <w:r>
        <w:rPr/>
        <w:t>her last pregnancy, she will produce anti D</w:t>
      </w:r>
      <w:r>
        <w:rPr>
          <w:spacing w:val="1"/>
        </w:rPr>
        <w:t> </w:t>
      </w:r>
      <w:r>
        <w:rPr/>
        <w:t>antibodies</w:t>
      </w:r>
      <w:r>
        <w:rPr>
          <w:spacing w:val="-9"/>
        </w:rPr>
        <w:t> </w:t>
      </w:r>
      <w:r>
        <w:rPr/>
        <w:t>which</w:t>
      </w:r>
      <w:r>
        <w:rPr>
          <w:spacing w:val="-8"/>
        </w:rPr>
        <w:t> </w:t>
      </w:r>
      <w:r>
        <w:rPr/>
        <w:t>could</w:t>
      </w:r>
      <w:r>
        <w:rPr>
          <w:spacing w:val="-7"/>
        </w:rPr>
        <w:t> </w:t>
      </w:r>
      <w:r>
        <w:rPr/>
        <w:t>harm</w:t>
      </w:r>
      <w:r>
        <w:rPr>
          <w:spacing w:val="-8"/>
        </w:rPr>
        <w:t> </w:t>
      </w:r>
      <w:r>
        <w:rPr/>
        <w:t>future</w:t>
      </w:r>
      <w:r>
        <w:rPr>
          <w:spacing w:val="-10"/>
        </w:rPr>
        <w:t> </w:t>
      </w:r>
      <w:r>
        <w:rPr/>
        <w:t>babies</w:t>
      </w:r>
      <w:r>
        <w:rPr>
          <w:spacing w:val="-8"/>
        </w:rPr>
        <w:t> </w:t>
      </w:r>
      <w:r>
        <w:rPr/>
        <w:t>if</w:t>
      </w:r>
      <w:r>
        <w:rPr>
          <w:spacing w:val="-52"/>
        </w:rPr>
        <w:t> </w:t>
      </w:r>
      <w:r>
        <w:rPr/>
        <w:t>they are RhD positive possibly hindering the</w:t>
      </w:r>
      <w:r>
        <w:rPr>
          <w:spacing w:val="-52"/>
        </w:rPr>
        <w:t> </w:t>
      </w:r>
      <w:r>
        <w:rPr>
          <w:spacing w:val="-1"/>
        </w:rPr>
        <w:t>woman’s</w:t>
      </w:r>
      <w:r>
        <w:rPr>
          <w:spacing w:val="-14"/>
        </w:rPr>
        <w:t> </w:t>
      </w:r>
      <w:r>
        <w:rPr/>
        <w:t>chance</w:t>
      </w:r>
      <w:r>
        <w:rPr>
          <w:spacing w:val="-13"/>
        </w:rPr>
        <w:t> </w:t>
      </w:r>
      <w:r>
        <w:rPr/>
        <w:t>of</w:t>
      </w:r>
      <w:r>
        <w:rPr>
          <w:spacing w:val="-10"/>
        </w:rPr>
        <w:t> </w:t>
      </w:r>
      <w:r>
        <w:rPr/>
        <w:t>ever</w:t>
      </w:r>
      <w:r>
        <w:rPr>
          <w:spacing w:val="-16"/>
        </w:rPr>
        <w:t> </w:t>
      </w:r>
      <w:r>
        <w:rPr/>
        <w:t>having</w:t>
      </w:r>
      <w:r>
        <w:rPr>
          <w:spacing w:val="-11"/>
        </w:rPr>
        <w:t> </w:t>
      </w:r>
      <w:r>
        <w:rPr/>
        <w:t>a</w:t>
      </w:r>
      <w:r>
        <w:rPr>
          <w:spacing w:val="-14"/>
        </w:rPr>
        <w:t> </w:t>
      </w:r>
      <w:r>
        <w:rPr/>
        <w:t>baby</w:t>
      </w:r>
      <w:r>
        <w:rPr>
          <w:spacing w:val="-12"/>
        </w:rPr>
        <w:t> </w:t>
      </w:r>
      <w:r>
        <w:rPr/>
        <w:t>again.</w:t>
      </w:r>
      <w:r>
        <w:rPr>
          <w:spacing w:val="-52"/>
        </w:rPr>
        <w:t> </w:t>
      </w:r>
      <w:r>
        <w:rPr/>
        <w:t>This happens because the anti D antibodies</w:t>
      </w:r>
      <w:r>
        <w:rPr>
          <w:spacing w:val="1"/>
        </w:rPr>
        <w:t> </w:t>
      </w:r>
      <w:r>
        <w:rPr/>
        <w:t>enter the baby’s circulation attacking its red</w:t>
      </w:r>
      <w:r>
        <w:rPr>
          <w:spacing w:val="-52"/>
        </w:rPr>
        <w:t> </w:t>
      </w:r>
      <w:r>
        <w:rPr/>
        <w:t>blood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causing</w:t>
      </w:r>
      <w:r>
        <w:rPr>
          <w:spacing w:val="1"/>
        </w:rPr>
        <w:t> </w:t>
      </w:r>
      <w:r>
        <w:rPr/>
        <w:t>either</w:t>
      </w:r>
      <w:r>
        <w:rPr>
          <w:spacing w:val="1"/>
        </w:rPr>
        <w:t> </w:t>
      </w:r>
      <w:r>
        <w:rPr/>
        <w:t>miscarriage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haemolytic</w:t>
      </w:r>
      <w:r>
        <w:rPr>
          <w:spacing w:val="1"/>
        </w:rPr>
        <w:t> </w:t>
      </w:r>
      <w:r>
        <w:rPr/>
        <w:t>disease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newborn</w:t>
      </w:r>
      <w:r>
        <w:rPr>
          <w:spacing w:val="1"/>
        </w:rPr>
        <w:t> </w:t>
      </w:r>
      <w:r>
        <w:rPr/>
        <w:t>also</w:t>
      </w:r>
      <w:r>
        <w:rPr>
          <w:spacing w:val="1"/>
        </w:rPr>
        <w:t> </w:t>
      </w:r>
      <w:r>
        <w:rPr/>
        <w:t>known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erythroblastosis</w:t>
      </w:r>
      <w:r>
        <w:rPr>
          <w:spacing w:val="1"/>
        </w:rPr>
        <w:t> </w:t>
      </w:r>
      <w:r>
        <w:rPr/>
        <w:t>fetalis</w:t>
      </w:r>
      <w:r>
        <w:rPr>
          <w:spacing w:val="1"/>
        </w:rPr>
        <w:t> </w:t>
      </w:r>
      <w:r>
        <w:rPr/>
        <w:t>which</w:t>
      </w:r>
      <w:r>
        <w:rPr>
          <w:spacing w:val="1"/>
        </w:rPr>
        <w:t> </w:t>
      </w:r>
      <w:r>
        <w:rPr/>
        <w:t>is</w:t>
      </w:r>
      <w:r>
        <w:rPr>
          <w:spacing w:val="-52"/>
        </w:rPr>
        <w:t> </w:t>
      </w:r>
      <w:r>
        <w:rPr/>
        <w:t>more likely to happen during the woman’s</w:t>
      </w:r>
      <w:r>
        <w:rPr>
          <w:spacing w:val="1"/>
        </w:rPr>
        <w:t> </w:t>
      </w:r>
      <w:r>
        <w:rPr/>
        <w:t>second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subsequent</w:t>
      </w:r>
      <w:r>
        <w:rPr>
          <w:spacing w:val="1"/>
        </w:rPr>
        <w:t> </w:t>
      </w:r>
      <w:r>
        <w:rPr/>
        <w:t>pregnancies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caused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either</w:t>
      </w:r>
      <w:r>
        <w:rPr>
          <w:spacing w:val="-3"/>
        </w:rPr>
        <w:t> </w:t>
      </w:r>
      <w:r>
        <w:rPr/>
        <w:t>Rh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ABO</w:t>
      </w:r>
      <w:r>
        <w:rPr>
          <w:spacing w:val="-3"/>
        </w:rPr>
        <w:t> </w:t>
      </w:r>
      <w:r>
        <w:rPr/>
        <w:t>incompatibility.</w:t>
      </w:r>
    </w:p>
    <w:p>
      <w:pPr>
        <w:pStyle w:val="BodyText"/>
        <w:spacing w:line="259" w:lineRule="auto" w:before="156"/>
        <w:ind w:left="1440"/>
        <w:jc w:val="both"/>
      </w:pPr>
      <w:r>
        <w:rPr/>
        <w:t>A lady with Rh negative blood type gets the</w:t>
      </w:r>
      <w:r>
        <w:rPr>
          <w:spacing w:val="1"/>
        </w:rPr>
        <w:t> </w:t>
      </w:r>
      <w:r>
        <w:rPr/>
        <w:t>Rosette</w:t>
      </w:r>
      <w:r>
        <w:rPr>
          <w:spacing w:val="1"/>
        </w:rPr>
        <w:t> </w:t>
      </w:r>
      <w:r>
        <w:rPr/>
        <w:t>test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rule</w:t>
      </w:r>
      <w:r>
        <w:rPr>
          <w:spacing w:val="1"/>
        </w:rPr>
        <w:t> </w:t>
      </w:r>
      <w:r>
        <w:rPr/>
        <w:t>out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potential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Haemolytic disease of the newborn. This is</w:t>
      </w:r>
      <w:r>
        <w:rPr>
          <w:spacing w:val="1"/>
        </w:rPr>
        <w:t> </w:t>
      </w:r>
      <w:r>
        <w:rPr/>
        <w:t>capable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identifying</w:t>
      </w:r>
      <w:r>
        <w:rPr>
          <w:spacing w:val="1"/>
        </w:rPr>
        <w:t> </w:t>
      </w:r>
      <w:r>
        <w:rPr/>
        <w:t>alloimmunisation</w:t>
      </w:r>
      <w:r>
        <w:rPr>
          <w:spacing w:val="1"/>
        </w:rPr>
        <w:t> </w:t>
      </w:r>
      <w:r>
        <w:rPr/>
        <w:t>caused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even</w:t>
      </w:r>
      <w:r>
        <w:rPr>
          <w:spacing w:val="1"/>
        </w:rPr>
        <w:t> </w:t>
      </w:r>
      <w:r>
        <w:rPr/>
        <w:t>little</w:t>
      </w:r>
      <w:r>
        <w:rPr>
          <w:spacing w:val="1"/>
        </w:rPr>
        <w:t> </w:t>
      </w:r>
      <w:r>
        <w:rPr/>
        <w:t>feto-maternal</w:t>
      </w:r>
      <w:r>
        <w:rPr>
          <w:spacing w:val="-52"/>
        </w:rPr>
        <w:t> </w:t>
      </w:r>
      <w:r>
        <w:rPr/>
        <w:t>haemorrhage.</w:t>
      </w:r>
    </w:p>
    <w:p>
      <w:pPr>
        <w:pStyle w:val="BodyText"/>
        <w:spacing w:line="259" w:lineRule="auto" w:before="159"/>
        <w:ind w:left="1440"/>
        <w:jc w:val="both"/>
      </w:pPr>
      <w:r>
        <w:rPr/>
        <w:t>If there is clinical suspicion of feto-maternal</w:t>
      </w:r>
      <w:r>
        <w:rPr>
          <w:spacing w:val="1"/>
        </w:rPr>
        <w:t> </w:t>
      </w:r>
      <w:r>
        <w:rPr/>
        <w:t>hemorrhage[&gt;30mls blood], a test known as</w:t>
      </w:r>
      <w:r>
        <w:rPr>
          <w:spacing w:val="-52"/>
        </w:rPr>
        <w:t> </w:t>
      </w:r>
      <w:r>
        <w:rPr/>
        <w:t>Kleihauer-Betke acid elution is performed to</w:t>
      </w:r>
      <w:r>
        <w:rPr>
          <w:spacing w:val="-52"/>
        </w:rPr>
        <w:t> </w:t>
      </w:r>
      <w:r>
        <w:rPr/>
        <w:t>measure the amount of fetal red cells in the</w:t>
      </w:r>
      <w:r>
        <w:rPr>
          <w:spacing w:val="-52"/>
        </w:rPr>
        <w:t> </w:t>
      </w:r>
      <w:r>
        <w:rPr/>
        <w:t>woman’s blood and a similar test also used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evaluate</w:t>
      </w:r>
      <w:r>
        <w:rPr>
          <w:spacing w:val="1"/>
        </w:rPr>
        <w:t> </w:t>
      </w:r>
      <w:r>
        <w:rPr/>
        <w:t>whether</w:t>
      </w:r>
      <w:r>
        <w:rPr>
          <w:spacing w:val="1"/>
        </w:rPr>
        <w:t> </w:t>
      </w:r>
      <w:r>
        <w:rPr/>
        <w:t>another</w:t>
      </w:r>
      <w:r>
        <w:rPr>
          <w:spacing w:val="1"/>
        </w:rPr>
        <w:t> </w:t>
      </w:r>
      <w:r>
        <w:rPr/>
        <w:t>Rh</w:t>
      </w:r>
      <w:r>
        <w:rPr>
          <w:spacing w:val="1"/>
        </w:rPr>
        <w:t> </w:t>
      </w:r>
      <w:r>
        <w:rPr/>
        <w:t>Immunoglobulin G shot is necessary as well</w:t>
      </w:r>
      <w:r>
        <w:rPr>
          <w:spacing w:val="1"/>
        </w:rPr>
        <w:t> </w:t>
      </w:r>
      <w:r>
        <w:rPr/>
        <w:t>as used to confirm a positive rosette test. In</w:t>
      </w:r>
      <w:r>
        <w:rPr>
          <w:spacing w:val="-52"/>
        </w:rPr>
        <w:t> </w:t>
      </w:r>
      <w:r>
        <w:rPr/>
        <w:t>massive</w:t>
      </w:r>
      <w:r>
        <w:rPr>
          <w:spacing w:val="1"/>
        </w:rPr>
        <w:t> </w:t>
      </w:r>
      <w:r>
        <w:rPr/>
        <w:t>trauma</w:t>
      </w:r>
      <w:r>
        <w:rPr>
          <w:spacing w:val="1"/>
        </w:rPr>
        <w:t> </w:t>
      </w:r>
      <w:r>
        <w:rPr/>
        <w:t>however,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Kleihauer-</w:t>
      </w:r>
      <w:r>
        <w:rPr>
          <w:spacing w:val="1"/>
        </w:rPr>
        <w:t> </w:t>
      </w:r>
      <w:r>
        <w:rPr/>
        <w:t>Betke test is utilized primarily without first</w:t>
      </w:r>
      <w:r>
        <w:rPr>
          <w:spacing w:val="1"/>
        </w:rPr>
        <w:t> </w:t>
      </w:r>
      <w:r>
        <w:rPr/>
        <w:t>using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rosette</w:t>
      </w:r>
      <w:r>
        <w:rPr>
          <w:spacing w:val="1"/>
        </w:rPr>
        <w:t> </w:t>
      </w:r>
      <w:r>
        <w:rPr/>
        <w:t>test.</w:t>
      </w:r>
    </w:p>
    <w:p>
      <w:pPr>
        <w:pStyle w:val="BodyText"/>
        <w:spacing w:line="259" w:lineRule="auto" w:before="159"/>
        <w:ind w:left="1440" w:right="1"/>
        <w:jc w:val="both"/>
      </w:pPr>
      <w:r>
        <w:rPr/>
        <w:t>Epidermiological</w:t>
      </w:r>
      <w:r>
        <w:rPr>
          <w:spacing w:val="1"/>
        </w:rPr>
        <w:t> </w:t>
      </w:r>
      <w:r>
        <w:rPr/>
        <w:t>studies</w:t>
      </w:r>
      <w:r>
        <w:rPr>
          <w:spacing w:val="1"/>
        </w:rPr>
        <w:t> </w:t>
      </w:r>
      <w:r>
        <w:rPr/>
        <w:t>reveals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Haemolytic</w:t>
      </w:r>
      <w:r>
        <w:rPr>
          <w:spacing w:val="-3"/>
        </w:rPr>
        <w:t> </w:t>
      </w:r>
      <w:r>
        <w:rPr/>
        <w:t>Disease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Newborn[HDN]</w:t>
      </w:r>
      <w:r>
        <w:rPr>
          <w:spacing w:val="-3"/>
        </w:rPr>
        <w:t> </w:t>
      </w:r>
      <w:r>
        <w:rPr/>
        <w:t>is</w:t>
      </w:r>
    </w:p>
    <w:p>
      <w:pPr>
        <w:pStyle w:val="BodyText"/>
        <w:spacing w:line="259" w:lineRule="auto" w:before="159"/>
        <w:ind w:left="1440" w:right="1"/>
        <w:jc w:val="both"/>
      </w:pPr>
      <w:r>
        <w:rPr/>
        <w:t>about</w:t>
      </w:r>
      <w:r>
        <w:rPr>
          <w:spacing w:val="-11"/>
        </w:rPr>
        <w:t> </w:t>
      </w:r>
      <w:r>
        <w:rPr/>
        <w:t>3times</w:t>
      </w:r>
      <w:r>
        <w:rPr>
          <w:spacing w:val="-12"/>
        </w:rPr>
        <w:t> </w:t>
      </w:r>
      <w:r>
        <w:rPr/>
        <w:t>more</w:t>
      </w:r>
      <w:r>
        <w:rPr>
          <w:spacing w:val="-13"/>
        </w:rPr>
        <w:t> </w:t>
      </w:r>
      <w:r>
        <w:rPr/>
        <w:t>likely</w:t>
      </w:r>
      <w:r>
        <w:rPr>
          <w:spacing w:val="-13"/>
        </w:rPr>
        <w:t> </w:t>
      </w:r>
      <w:r>
        <w:rPr/>
        <w:t>in</w:t>
      </w:r>
      <w:r>
        <w:rPr>
          <w:spacing w:val="-10"/>
        </w:rPr>
        <w:t> </w:t>
      </w:r>
      <w:r>
        <w:rPr/>
        <w:t>Caucasian</w:t>
      </w:r>
      <w:r>
        <w:rPr>
          <w:spacing w:val="-11"/>
        </w:rPr>
        <w:t> </w:t>
      </w:r>
      <w:r>
        <w:rPr/>
        <w:t>babies</w:t>
      </w:r>
      <w:r>
        <w:rPr>
          <w:spacing w:val="-52"/>
        </w:rPr>
        <w:t> </w:t>
      </w:r>
      <w:r>
        <w:rPr/>
        <w:t>than in African-American babies.with about</w:t>
      </w:r>
      <w:r>
        <w:rPr>
          <w:spacing w:val="1"/>
        </w:rPr>
        <w:t> </w:t>
      </w:r>
      <w:r>
        <w:rPr/>
        <w:t>15-17%</w:t>
      </w:r>
      <w:r>
        <w:rPr>
          <w:spacing w:val="-1"/>
        </w:rPr>
        <w:t> </w:t>
      </w:r>
      <w:r>
        <w:rPr/>
        <w:t>Caucasian</w:t>
      </w:r>
      <w:r>
        <w:rPr>
          <w:spacing w:val="-2"/>
        </w:rPr>
        <w:t> </w:t>
      </w:r>
      <w:r>
        <w:rPr/>
        <w:t>women being Rh</w:t>
      </w:r>
    </w:p>
    <w:p>
      <w:pPr>
        <w:pStyle w:val="BodyText"/>
        <w:spacing w:line="259" w:lineRule="auto" w:before="204"/>
        <w:ind w:left="676" w:right="1433"/>
        <w:jc w:val="both"/>
      </w:pPr>
      <w:r>
        <w:rPr/>
        <w:br w:type="column"/>
      </w:r>
      <w:r>
        <w:rPr/>
        <w:t>negative, 3-5% of African blacks while their</w:t>
      </w:r>
      <w:r>
        <w:rPr>
          <w:spacing w:val="1"/>
        </w:rPr>
        <w:t> </w:t>
      </w:r>
      <w:r>
        <w:rPr>
          <w:spacing w:val="-1"/>
        </w:rPr>
        <w:t>Asian</w:t>
      </w:r>
      <w:r>
        <w:rPr>
          <w:spacing w:val="-10"/>
        </w:rPr>
        <w:t> </w:t>
      </w:r>
      <w:r>
        <w:rPr>
          <w:spacing w:val="-1"/>
        </w:rPr>
        <w:t>counterpart</w:t>
      </w:r>
      <w:r>
        <w:rPr>
          <w:spacing w:val="-12"/>
        </w:rPr>
        <w:t> </w:t>
      </w:r>
      <w:r>
        <w:rPr/>
        <w:t>is</w:t>
      </w:r>
      <w:r>
        <w:rPr>
          <w:spacing w:val="-12"/>
        </w:rPr>
        <w:t> </w:t>
      </w:r>
      <w:r>
        <w:rPr/>
        <w:t>less</w:t>
      </w:r>
      <w:r>
        <w:rPr>
          <w:spacing w:val="-13"/>
        </w:rPr>
        <w:t> </w:t>
      </w:r>
      <w:r>
        <w:rPr/>
        <w:t>than</w:t>
      </w:r>
      <w:r>
        <w:rPr>
          <w:spacing w:val="-11"/>
        </w:rPr>
        <w:t> </w:t>
      </w:r>
      <w:r>
        <w:rPr/>
        <w:t>1%.</w:t>
      </w:r>
      <w:r>
        <w:rPr>
          <w:spacing w:val="-12"/>
        </w:rPr>
        <w:t> </w:t>
      </w:r>
      <w:r>
        <w:rPr/>
        <w:t>This</w:t>
      </w:r>
      <w:r>
        <w:rPr>
          <w:spacing w:val="-14"/>
        </w:rPr>
        <w:t> </w:t>
      </w:r>
      <w:r>
        <w:rPr/>
        <w:t>higher</w:t>
      </w:r>
      <w:r>
        <w:rPr>
          <w:spacing w:val="-51"/>
        </w:rPr>
        <w:t> </w:t>
      </w:r>
      <w:r>
        <w:rPr/>
        <w:t>prevalence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Rh</w:t>
      </w:r>
      <w:r>
        <w:rPr>
          <w:spacing w:val="1"/>
        </w:rPr>
        <w:t> </w:t>
      </w:r>
      <w:r>
        <w:rPr/>
        <w:t>negative</w:t>
      </w:r>
      <w:r>
        <w:rPr>
          <w:spacing w:val="1"/>
        </w:rPr>
        <w:t> </w:t>
      </w:r>
      <w:r>
        <w:rPr/>
        <w:t>type</w:t>
      </w:r>
      <w:r>
        <w:rPr>
          <w:spacing w:val="1"/>
        </w:rPr>
        <w:t> </w:t>
      </w:r>
      <w:r>
        <w:rPr/>
        <w:t>in</w:t>
      </w:r>
      <w:r>
        <w:rPr>
          <w:spacing w:val="-52"/>
        </w:rPr>
        <w:t> </w:t>
      </w:r>
      <w:r>
        <w:rPr/>
        <w:t>Caucasians is due to a deletion of the Rh D</w:t>
      </w:r>
      <w:r>
        <w:rPr>
          <w:spacing w:val="1"/>
        </w:rPr>
        <w:t> </w:t>
      </w:r>
      <w:r>
        <w:rPr/>
        <w:t>gene.</w:t>
      </w:r>
    </w:p>
    <w:p>
      <w:pPr>
        <w:pStyle w:val="BodyText"/>
        <w:spacing w:line="259" w:lineRule="auto" w:before="158"/>
        <w:ind w:left="676" w:right="1436"/>
        <w:jc w:val="both"/>
      </w:pPr>
      <w:r>
        <w:rPr/>
        <w:t>Taking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quick</w:t>
      </w:r>
      <w:r>
        <w:rPr>
          <w:spacing w:val="1"/>
        </w:rPr>
        <w:t> </w:t>
      </w:r>
      <w:r>
        <w:rPr/>
        <w:t>glance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some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52"/>
        </w:rPr>
        <w:t> </w:t>
      </w:r>
      <w:r>
        <w:rPr/>
        <w:t>symptoms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erythroblastosis</w:t>
      </w:r>
      <w:r>
        <w:rPr>
          <w:spacing w:val="1"/>
        </w:rPr>
        <w:t> </w:t>
      </w:r>
      <w:r>
        <w:rPr/>
        <w:t>fetalis,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>
          <w:spacing w:val="-1"/>
        </w:rPr>
        <w:t>have</w:t>
      </w:r>
      <w:r>
        <w:rPr>
          <w:spacing w:val="-10"/>
        </w:rPr>
        <w:t> </w:t>
      </w:r>
      <w:r>
        <w:rPr>
          <w:spacing w:val="-1"/>
        </w:rPr>
        <w:t>occurrences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mild</w:t>
      </w:r>
      <w:r>
        <w:rPr>
          <w:spacing w:val="-14"/>
        </w:rPr>
        <w:t> </w:t>
      </w:r>
      <w:r>
        <w:rPr/>
        <w:t>anaemia</w:t>
      </w:r>
      <w:r>
        <w:rPr>
          <w:spacing w:val="-12"/>
        </w:rPr>
        <w:t> </w:t>
      </w:r>
      <w:r>
        <w:rPr/>
        <w:t>where</w:t>
      </w:r>
      <w:r>
        <w:rPr>
          <w:spacing w:val="-12"/>
        </w:rPr>
        <w:t> </w:t>
      </w:r>
      <w:r>
        <w:rPr/>
        <w:t>the</w:t>
      </w:r>
      <w:r>
        <w:rPr>
          <w:spacing w:val="-52"/>
        </w:rPr>
        <w:t> </w:t>
      </w:r>
      <w:r>
        <w:rPr/>
        <w:t>baby’s</w:t>
      </w:r>
      <w:r>
        <w:rPr>
          <w:spacing w:val="1"/>
        </w:rPr>
        <w:t> </w:t>
      </w:r>
      <w:r>
        <w:rPr/>
        <w:t>red</w:t>
      </w:r>
      <w:r>
        <w:rPr>
          <w:spacing w:val="1"/>
        </w:rPr>
        <w:t> </w:t>
      </w:r>
      <w:r>
        <w:rPr/>
        <w:t>blood</w:t>
      </w:r>
      <w:r>
        <w:rPr>
          <w:spacing w:val="1"/>
        </w:rPr>
        <w:t> </w:t>
      </w:r>
      <w:r>
        <w:rPr/>
        <w:t>cell</w:t>
      </w:r>
      <w:r>
        <w:rPr>
          <w:spacing w:val="1"/>
        </w:rPr>
        <w:t> </w:t>
      </w:r>
      <w:r>
        <w:rPr/>
        <w:t>count</w:t>
      </w:r>
      <w:r>
        <w:rPr>
          <w:spacing w:val="1"/>
        </w:rPr>
        <w:t> </w:t>
      </w:r>
      <w:r>
        <w:rPr/>
        <w:t>becomes</w:t>
      </w:r>
      <w:r>
        <w:rPr>
          <w:spacing w:val="1"/>
        </w:rPr>
        <w:t> </w:t>
      </w:r>
      <w:r>
        <w:rPr/>
        <w:t>deficient preventing his blood from carrying</w:t>
      </w:r>
      <w:r>
        <w:rPr>
          <w:spacing w:val="-52"/>
        </w:rPr>
        <w:t> </w:t>
      </w:r>
      <w:r>
        <w:rPr/>
        <w:t>enough oxygen to his lungs and other parts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its</w:t>
      </w:r>
      <w:r>
        <w:rPr>
          <w:spacing w:val="1"/>
        </w:rPr>
        <w:t> </w:t>
      </w:r>
      <w:r>
        <w:rPr/>
        <w:t>body,</w:t>
      </w:r>
      <w:r>
        <w:rPr>
          <w:spacing w:val="1"/>
        </w:rPr>
        <w:t> </w:t>
      </w:r>
      <w:r>
        <w:rPr/>
        <w:t>hyperbilirubinaemia</w:t>
      </w:r>
      <w:r>
        <w:rPr>
          <w:spacing w:val="1"/>
        </w:rPr>
        <w:t> </w:t>
      </w:r>
      <w:r>
        <w:rPr/>
        <w:t>due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excessive</w:t>
      </w:r>
      <w:r>
        <w:rPr>
          <w:spacing w:val="1"/>
        </w:rPr>
        <w:t> </w:t>
      </w:r>
      <w:r>
        <w:rPr/>
        <w:t>breakdown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red</w:t>
      </w:r>
      <w:r>
        <w:rPr>
          <w:spacing w:val="1"/>
        </w:rPr>
        <w:t> </w:t>
      </w:r>
      <w:r>
        <w:rPr/>
        <w:t>cells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produce</w:t>
      </w:r>
      <w:r>
        <w:rPr>
          <w:spacing w:val="1"/>
        </w:rPr>
        <w:t> </w:t>
      </w:r>
      <w:r>
        <w:rPr/>
        <w:t>bilirubin</w:t>
      </w:r>
      <w:r>
        <w:rPr>
          <w:spacing w:val="1"/>
        </w:rPr>
        <w:t> </w:t>
      </w:r>
      <w:r>
        <w:rPr/>
        <w:t>which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manifest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jaundice, hydrops fetalis which results from</w:t>
      </w:r>
      <w:r>
        <w:rPr>
          <w:spacing w:val="1"/>
        </w:rPr>
        <w:t> </w:t>
      </w:r>
      <w:r>
        <w:rPr/>
        <w:t>inability of the baby’s body to cope with the</w:t>
      </w:r>
      <w:r>
        <w:rPr>
          <w:spacing w:val="-52"/>
        </w:rPr>
        <w:t> </w:t>
      </w:r>
      <w:r>
        <w:rPr/>
        <w:t>anaemia</w:t>
      </w:r>
      <w:r>
        <w:rPr>
          <w:spacing w:val="1"/>
        </w:rPr>
        <w:t> </w:t>
      </w:r>
      <w:r>
        <w:rPr/>
        <w:t>thereby</w:t>
      </w:r>
      <w:r>
        <w:rPr>
          <w:spacing w:val="1"/>
        </w:rPr>
        <w:t> </w:t>
      </w:r>
      <w:r>
        <w:rPr/>
        <w:t>leading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heart</w:t>
      </w:r>
      <w:r>
        <w:rPr>
          <w:spacing w:val="1"/>
        </w:rPr>
        <w:t> </w:t>
      </w:r>
      <w:r>
        <w:rPr/>
        <w:t>failure,</w:t>
      </w:r>
      <w:r>
        <w:rPr>
          <w:spacing w:val="-52"/>
        </w:rPr>
        <w:t> </w:t>
      </w:r>
      <w:r>
        <w:rPr/>
        <w:t>buildup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fluid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baby’s</w:t>
      </w:r>
      <w:r>
        <w:rPr>
          <w:spacing w:val="1"/>
        </w:rPr>
        <w:t> </w:t>
      </w:r>
      <w:r>
        <w:rPr/>
        <w:t>tissues</w:t>
      </w:r>
      <w:r>
        <w:rPr>
          <w:spacing w:val="1"/>
        </w:rPr>
        <w:t> </w:t>
      </w:r>
      <w:r>
        <w:rPr/>
        <w:t>and</w:t>
      </w:r>
      <w:r>
        <w:rPr>
          <w:spacing w:val="-52"/>
        </w:rPr>
        <w:t> </w:t>
      </w:r>
      <w:r>
        <w:rPr/>
        <w:t>organs, intellectual retardation, premature</w:t>
      </w:r>
      <w:r>
        <w:rPr>
          <w:spacing w:val="1"/>
        </w:rPr>
        <w:t> </w:t>
      </w:r>
      <w:r>
        <w:rPr/>
        <w:t>birth,</w:t>
      </w:r>
      <w:r>
        <w:rPr>
          <w:spacing w:val="1"/>
        </w:rPr>
        <w:t> </w:t>
      </w:r>
      <w:r>
        <w:rPr/>
        <w:t>abortion,</w:t>
      </w:r>
      <w:r>
        <w:rPr>
          <w:spacing w:val="1"/>
        </w:rPr>
        <w:t> </w:t>
      </w:r>
      <w:r>
        <w:rPr/>
        <w:t>stillbirth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lastly;</w:t>
      </w:r>
      <w:r>
        <w:rPr>
          <w:spacing w:val="1"/>
        </w:rPr>
        <w:t> </w:t>
      </w:r>
      <w:r>
        <w:rPr/>
        <w:t>kernicterus the end result of which can be</w:t>
      </w:r>
      <w:r>
        <w:rPr>
          <w:spacing w:val="1"/>
        </w:rPr>
        <w:t> </w:t>
      </w:r>
      <w:r>
        <w:rPr/>
        <w:t>permanent</w:t>
      </w:r>
      <w:r>
        <w:rPr>
          <w:spacing w:val="-2"/>
        </w:rPr>
        <w:t> </w:t>
      </w:r>
      <w:r>
        <w:rPr/>
        <w:t>brain damage.</w:t>
      </w:r>
    </w:p>
    <w:p>
      <w:pPr>
        <w:pStyle w:val="BodyText"/>
        <w:spacing w:line="259" w:lineRule="auto" w:before="157"/>
        <w:ind w:left="676" w:right="1435"/>
        <w:jc w:val="both"/>
      </w:pPr>
      <w:r>
        <w:rPr/>
        <w:t>Anti D shots which has immensely reduced</w:t>
      </w:r>
      <w:r>
        <w:rPr>
          <w:spacing w:val="1"/>
        </w:rPr>
        <w:t> </w:t>
      </w:r>
      <w:r>
        <w:rPr/>
        <w:t>morbidities associated with erythroblastosis</w:t>
      </w:r>
      <w:r>
        <w:rPr>
          <w:spacing w:val="-52"/>
        </w:rPr>
        <w:t> </w:t>
      </w:r>
      <w:r>
        <w:rPr/>
        <w:t>fetalis</w:t>
      </w:r>
      <w:r>
        <w:rPr>
          <w:spacing w:val="-9"/>
        </w:rPr>
        <w:t> </w:t>
      </w:r>
      <w:r>
        <w:rPr/>
        <w:t>have</w:t>
      </w:r>
      <w:r>
        <w:rPr>
          <w:spacing w:val="-8"/>
        </w:rPr>
        <w:t> </w:t>
      </w:r>
      <w:r>
        <w:rPr/>
        <w:t>been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use</w:t>
      </w:r>
      <w:r>
        <w:rPr>
          <w:spacing w:val="-8"/>
        </w:rPr>
        <w:t> </w:t>
      </w:r>
      <w:r>
        <w:rPr/>
        <w:t>for</w:t>
      </w:r>
      <w:r>
        <w:rPr>
          <w:spacing w:val="-6"/>
        </w:rPr>
        <w:t> </w:t>
      </w:r>
      <w:r>
        <w:rPr/>
        <w:t>over</w:t>
      </w:r>
      <w:r>
        <w:rPr>
          <w:spacing w:val="-7"/>
        </w:rPr>
        <w:t> </w:t>
      </w:r>
      <w:r>
        <w:rPr/>
        <w:t>40years</w:t>
      </w:r>
      <w:r>
        <w:rPr>
          <w:spacing w:val="-5"/>
        </w:rPr>
        <w:t> </w:t>
      </w:r>
      <w:r>
        <w:rPr/>
        <w:t>and</w:t>
      </w:r>
      <w:r>
        <w:rPr>
          <w:spacing w:val="-52"/>
        </w:rPr>
        <w:t> </w:t>
      </w:r>
      <w:r>
        <w:rPr/>
        <w:t>there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known</w:t>
      </w:r>
      <w:r>
        <w:rPr>
          <w:spacing w:val="1"/>
        </w:rPr>
        <w:t> </w:t>
      </w:r>
      <w:r>
        <w:rPr/>
        <w:t>serious</w:t>
      </w:r>
      <w:r>
        <w:rPr>
          <w:spacing w:val="1"/>
        </w:rPr>
        <w:t> </w:t>
      </w:r>
      <w:r>
        <w:rPr/>
        <w:t>side</w:t>
      </w:r>
      <w:r>
        <w:rPr>
          <w:spacing w:val="1"/>
        </w:rPr>
        <w:t> </w:t>
      </w:r>
      <w:r>
        <w:rPr/>
        <w:t>effects</w:t>
      </w:r>
      <w:r>
        <w:rPr>
          <w:spacing w:val="1"/>
        </w:rPr>
        <w:t> </w:t>
      </w:r>
      <w:r>
        <w:rPr/>
        <w:t>although</w:t>
      </w:r>
      <w:r>
        <w:rPr>
          <w:spacing w:val="-11"/>
        </w:rPr>
        <w:t> </w:t>
      </w:r>
      <w:r>
        <w:rPr/>
        <w:t>women</w:t>
      </w:r>
      <w:r>
        <w:rPr>
          <w:spacing w:val="-8"/>
        </w:rPr>
        <w:t> </w:t>
      </w:r>
      <w:r>
        <w:rPr/>
        <w:t>may</w:t>
      </w:r>
      <w:r>
        <w:rPr>
          <w:spacing w:val="-9"/>
        </w:rPr>
        <w:t> </w:t>
      </w:r>
      <w:r>
        <w:rPr/>
        <w:t>experience</w:t>
      </w:r>
      <w:r>
        <w:rPr>
          <w:spacing w:val="-8"/>
        </w:rPr>
        <w:t> </w:t>
      </w:r>
      <w:r>
        <w:rPr/>
        <w:t>short</w:t>
      </w:r>
      <w:r>
        <w:rPr>
          <w:spacing w:val="-9"/>
        </w:rPr>
        <w:t> </w:t>
      </w:r>
      <w:r>
        <w:rPr/>
        <w:t>term</w:t>
      </w:r>
      <w:r>
        <w:rPr>
          <w:spacing w:val="-51"/>
        </w:rPr>
        <w:t> </w:t>
      </w:r>
      <w:r>
        <w:rPr/>
        <w:t>rashes or</w:t>
      </w:r>
      <w:r>
        <w:rPr>
          <w:spacing w:val="-2"/>
        </w:rPr>
        <w:t> </w:t>
      </w:r>
      <w:r>
        <w:rPr/>
        <w:t>flu like</w:t>
      </w:r>
      <w:r>
        <w:rPr>
          <w:spacing w:val="-3"/>
        </w:rPr>
        <w:t> </w:t>
      </w:r>
      <w:r>
        <w:rPr/>
        <w:t>symptoms</w:t>
      </w:r>
      <w:r>
        <w:rPr>
          <w:spacing w:val="-1"/>
        </w:rPr>
        <w:t> </w:t>
      </w:r>
      <w:r>
        <w:rPr/>
        <w:t>which are</w:t>
      </w:r>
      <w:r>
        <w:rPr>
          <w:spacing w:val="-2"/>
        </w:rPr>
        <w:t> </w:t>
      </w:r>
      <w:r>
        <w:rPr/>
        <w:t>rare.</w:t>
      </w:r>
    </w:p>
    <w:p>
      <w:pPr>
        <w:pStyle w:val="BodyText"/>
        <w:spacing w:line="259" w:lineRule="auto" w:before="160"/>
        <w:ind w:left="676" w:right="1433"/>
        <w:jc w:val="both"/>
      </w:pPr>
      <w:r>
        <w:rPr/>
        <w:t>It is therefore very necessary to identify and</w:t>
      </w:r>
      <w:r>
        <w:rPr>
          <w:spacing w:val="-52"/>
        </w:rPr>
        <w:t> </w:t>
      </w:r>
      <w:r>
        <w:rPr/>
        <w:t>follow up women who are Rh negative and</w:t>
      </w:r>
      <w:r>
        <w:rPr>
          <w:spacing w:val="1"/>
        </w:rPr>
        <w:t> </w:t>
      </w:r>
      <w:r>
        <w:rPr/>
        <w:t>ensure that proper information is disbursed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alloimmunisation,</w:t>
      </w:r>
      <w:r>
        <w:rPr>
          <w:spacing w:val="1"/>
        </w:rPr>
        <w:t> </w:t>
      </w:r>
      <w:r>
        <w:rPr/>
        <w:t>its</w:t>
      </w:r>
      <w:r>
        <w:rPr>
          <w:spacing w:val="1"/>
        </w:rPr>
        <w:t> </w:t>
      </w:r>
      <w:r>
        <w:rPr/>
        <w:t>effects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the</w:t>
      </w:r>
      <w:r>
        <w:rPr>
          <w:spacing w:val="-52"/>
        </w:rPr>
        <w:t> </w:t>
      </w:r>
      <w:r>
        <w:rPr/>
        <w:t>pregnant woman and her unborn/newborn</w:t>
      </w:r>
      <w:r>
        <w:rPr>
          <w:spacing w:val="1"/>
        </w:rPr>
        <w:t> </w:t>
      </w:r>
      <w:r>
        <w:rPr/>
        <w:t>and ways by which this can be prevented to</w:t>
      </w:r>
      <w:r>
        <w:rPr>
          <w:spacing w:val="1"/>
        </w:rPr>
        <w:t> </w:t>
      </w:r>
      <w:r>
        <w:rPr/>
        <w:t>reduce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drastic</w:t>
      </w:r>
      <w:r>
        <w:rPr>
          <w:spacing w:val="-7"/>
        </w:rPr>
        <w:t> </w:t>
      </w:r>
      <w:r>
        <w:rPr/>
        <w:t>complications</w:t>
      </w:r>
      <w:r>
        <w:rPr>
          <w:spacing w:val="-6"/>
        </w:rPr>
        <w:t> </w:t>
      </w:r>
      <w:r>
        <w:rPr/>
        <w:t>that</w:t>
      </w:r>
      <w:r>
        <w:rPr>
          <w:spacing w:val="-5"/>
        </w:rPr>
        <w:t> </w:t>
      </w:r>
      <w:r>
        <w:rPr/>
        <w:t>results</w:t>
      </w:r>
      <w:r>
        <w:rPr>
          <w:spacing w:val="-52"/>
        </w:rPr>
        <w:t> </w:t>
      </w:r>
      <w:r>
        <w:rPr/>
        <w:t>from ignorance of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subject.</w:t>
      </w:r>
    </w:p>
    <w:p>
      <w:pPr>
        <w:spacing w:after="0" w:line="259" w:lineRule="auto"/>
        <w:jc w:val="both"/>
        <w:sectPr>
          <w:type w:val="continuous"/>
          <w:pgSz w:w="12240" w:h="15840"/>
          <w:pgMar w:top="0" w:bottom="0" w:left="0" w:right="0"/>
          <w:cols w:num="2" w:equalWidth="0">
            <w:col w:w="5765" w:space="40"/>
            <w:col w:w="6435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0pt;margin-top:0pt;width:611.25pt;height:58.55pt;mso-position-horizontal-relative:page;mso-position-vertical-relative:page;z-index:15730176" coordorigin="0,0" coordsize="12225,1171">
            <v:rect style="position:absolute;left:0;top:0;width:8685;height:915" filled="true" fillcolor="#c00000" stroked="false">
              <v:fill type="solid"/>
            </v:rect>
            <v:rect style="position:absolute;left:2100;top:361;width:10125;height:810" filled="true" fillcolor="#001f5f" stroked="false">
              <v:fill type="solid"/>
            </v:rect>
            <v:shape style="position:absolute;left:0;top:0;width:12225;height:1171" type="#_x0000_t202" filled="false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sz w:val="34"/>
                      </w:rPr>
                    </w:pPr>
                  </w:p>
                  <w:p>
                    <w:pPr>
                      <w:spacing w:before="0"/>
                      <w:ind w:left="0" w:right="250" w:firstLine="0"/>
                      <w:jc w:val="right"/>
                      <w:rPr>
                        <w:rFonts w:ascii="Verdana"/>
                        <w:b/>
                        <w:sz w:val="32"/>
                      </w:rPr>
                    </w:pP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ffects</w:t>
                    </w:r>
                    <w:r>
                      <w:rPr>
                        <w:rFonts w:ascii="Verdana"/>
                        <w:b/>
                        <w:color w:val="FFFFFF"/>
                        <w:spacing w:val="8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in</w:t>
                    </w:r>
                    <w:r>
                      <w:rPr>
                        <w:rFonts w:ascii="Verdana"/>
                        <w:b/>
                        <w:color w:val="FFFFFF"/>
                        <w:spacing w:val="9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Pregnancy</w:t>
                    </w:r>
                  </w:p>
                </w:txbxContent>
              </v:textbox>
              <w10:wrap type="none"/>
            </v:shape>
            <v:shape style="position:absolute;left:2100;top:361;width:6585;height:554" type="#_x0000_t202" filled="true" fillcolor="#001f5f" stroked="false">
              <v:textbox inset="0,0,0,0">
                <w:txbxContent>
                  <w:p>
                    <w:pPr>
                      <w:spacing w:before="63"/>
                      <w:ind w:left="149" w:right="-87" w:firstLine="0"/>
                      <w:jc w:val="left"/>
                      <w:rPr>
                        <w:rFonts w:ascii="Verdana"/>
                        <w:b/>
                        <w:sz w:val="32"/>
                      </w:rPr>
                    </w:pP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ALLOIMMUNISATION:</w:t>
                    </w:r>
                    <w:r>
                      <w:rPr>
                        <w:rFonts w:ascii="Verdana"/>
                        <w:b/>
                        <w:color w:val="FFFFFF"/>
                        <w:spacing w:val="10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Occurrence</w:t>
                    </w:r>
                    <w:r>
                      <w:rPr>
                        <w:rFonts w:ascii="Verdana"/>
                        <w:b/>
                        <w:color w:val="FFFFFF"/>
                        <w:spacing w:val="6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and</w:t>
                    </w:r>
                    <w:r>
                      <w:rPr>
                        <w:rFonts w:ascii="Verdana"/>
                        <w:b/>
                        <w:color w:val="FFFFFF"/>
                        <w:spacing w:val="5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E</w:t>
                    </w:r>
                  </w:p>
                </w:txbxContent>
              </v:textbox>
              <v:fill type="solid"/>
              <w10:wrap type="none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5"/>
        </w:rPr>
      </w:pPr>
    </w:p>
    <w:p>
      <w:pPr>
        <w:spacing w:before="34"/>
        <w:ind w:left="1440" w:right="0" w:firstLine="0"/>
        <w:jc w:val="left"/>
        <w:rPr>
          <w:b/>
          <w:sz w:val="32"/>
        </w:rPr>
      </w:pPr>
      <w:r>
        <w:rPr>
          <w:b/>
          <w:color w:val="001F5F"/>
          <w:sz w:val="32"/>
        </w:rPr>
        <w:t>References:</w:t>
      </w:r>
    </w:p>
    <w:p>
      <w:pPr>
        <w:pStyle w:val="ListParagraph"/>
        <w:numPr>
          <w:ilvl w:val="0"/>
          <w:numId w:val="1"/>
        </w:numPr>
        <w:tabs>
          <w:tab w:pos="1683" w:val="left" w:leader="none"/>
        </w:tabs>
        <w:spacing w:line="259" w:lineRule="auto" w:before="190" w:after="0"/>
        <w:ind w:left="1440" w:right="1433" w:firstLine="0"/>
        <w:jc w:val="both"/>
        <w:rPr>
          <w:sz w:val="24"/>
        </w:rPr>
      </w:pPr>
      <w:r>
        <w:rPr>
          <w:sz w:val="24"/>
        </w:rPr>
        <w:t>Landsteiner K, Wiener AS. An agglutinable factor in human blood recognized by immune sera</w:t>
      </w:r>
      <w:r>
        <w:rPr>
          <w:spacing w:val="1"/>
          <w:sz w:val="24"/>
        </w:rPr>
        <w:t> </w:t>
      </w:r>
      <w:r>
        <w:rPr>
          <w:sz w:val="24"/>
        </w:rPr>
        <w:t>for</w:t>
      </w:r>
      <w:r>
        <w:rPr>
          <w:spacing w:val="1"/>
          <w:sz w:val="24"/>
        </w:rPr>
        <w:t> </w:t>
      </w:r>
      <w:r>
        <w:rPr>
          <w:sz w:val="24"/>
        </w:rPr>
        <w:t>rhesus</w:t>
      </w:r>
      <w:r>
        <w:rPr>
          <w:spacing w:val="1"/>
          <w:sz w:val="24"/>
        </w:rPr>
        <w:t> </w:t>
      </w:r>
      <w:r>
        <w:rPr>
          <w:sz w:val="24"/>
        </w:rPr>
        <w:t>blood.</w:t>
      </w:r>
      <w:r>
        <w:rPr>
          <w:spacing w:val="1"/>
          <w:sz w:val="24"/>
        </w:rPr>
        <w:t> </w:t>
      </w:r>
      <w:r>
        <w:rPr>
          <w:sz w:val="24"/>
        </w:rPr>
        <w:t>Proc</w:t>
      </w:r>
      <w:r>
        <w:rPr>
          <w:spacing w:val="1"/>
          <w:sz w:val="24"/>
        </w:rPr>
        <w:t> </w:t>
      </w:r>
      <w:r>
        <w:rPr>
          <w:sz w:val="24"/>
        </w:rPr>
        <w:t>Soc</w:t>
      </w:r>
      <w:r>
        <w:rPr>
          <w:spacing w:val="1"/>
          <w:sz w:val="24"/>
        </w:rPr>
        <w:t> </w:t>
      </w:r>
      <w:r>
        <w:rPr>
          <w:sz w:val="24"/>
        </w:rPr>
        <w:t>Exp</w:t>
      </w:r>
      <w:r>
        <w:rPr>
          <w:spacing w:val="1"/>
          <w:sz w:val="24"/>
        </w:rPr>
        <w:t> </w:t>
      </w:r>
      <w:r>
        <w:rPr>
          <w:sz w:val="24"/>
        </w:rPr>
        <w:t>Biol</w:t>
      </w:r>
      <w:r>
        <w:rPr>
          <w:spacing w:val="1"/>
          <w:sz w:val="24"/>
        </w:rPr>
        <w:t> </w:t>
      </w:r>
      <w:r>
        <w:rPr>
          <w:sz w:val="24"/>
        </w:rPr>
        <w:t>1940;43:223</w:t>
      </w:r>
      <w:r>
        <w:rPr>
          <w:spacing w:val="1"/>
          <w:sz w:val="24"/>
        </w:rPr>
        <w:t> </w:t>
      </w:r>
      <w:r>
        <w:rPr>
          <w:sz w:val="24"/>
        </w:rPr>
        <w:t>.</w:t>
      </w:r>
      <w:r>
        <w:rPr>
          <w:spacing w:val="1"/>
          <w:sz w:val="24"/>
        </w:rPr>
        <w:t> </w:t>
      </w:r>
      <w:r>
        <w:rPr>
          <w:sz w:val="24"/>
        </w:rPr>
        <w:t>10.3181/00379727-43-11151</w:t>
      </w:r>
      <w:r>
        <w:rPr>
          <w:spacing w:val="1"/>
          <w:sz w:val="24"/>
        </w:rPr>
        <w:t> </w:t>
      </w:r>
      <w:r>
        <w:rPr>
          <w:sz w:val="24"/>
        </w:rPr>
        <w:t>[CrossRef]</w:t>
      </w:r>
      <w:r>
        <w:rPr>
          <w:spacing w:val="1"/>
          <w:sz w:val="24"/>
        </w:rPr>
        <w:t> </w:t>
      </w:r>
      <w:r>
        <w:rPr>
          <w:sz w:val="24"/>
        </w:rPr>
        <w:t>[Google Scholar]</w:t>
      </w:r>
    </w:p>
    <w:p>
      <w:pPr>
        <w:pStyle w:val="ListParagraph"/>
        <w:numPr>
          <w:ilvl w:val="0"/>
          <w:numId w:val="1"/>
        </w:numPr>
        <w:tabs>
          <w:tab w:pos="1710" w:val="left" w:leader="none"/>
        </w:tabs>
        <w:spacing w:line="259" w:lineRule="auto" w:before="160" w:after="0"/>
        <w:ind w:left="1440" w:right="1435" w:firstLine="0"/>
        <w:jc w:val="both"/>
        <w:rPr>
          <w:sz w:val="24"/>
        </w:rPr>
      </w:pPr>
      <w:r>
        <w:rPr>
          <w:sz w:val="24"/>
        </w:rPr>
        <w:t>Geoff D, Imelda B (2007) The Rh blood group system. In: Essential guide to blood groups.</w:t>
      </w:r>
      <w:r>
        <w:rPr>
          <w:spacing w:val="1"/>
          <w:sz w:val="24"/>
        </w:rPr>
        <w:t> </w:t>
      </w:r>
      <w:r>
        <w:rPr>
          <w:sz w:val="24"/>
        </w:rPr>
        <w:t>Blackwell Publishing,</w:t>
      </w:r>
      <w:r>
        <w:rPr>
          <w:spacing w:val="-2"/>
          <w:sz w:val="24"/>
        </w:rPr>
        <w:t> </w:t>
      </w:r>
      <w:r>
        <w:rPr>
          <w:sz w:val="24"/>
        </w:rPr>
        <w:t>Amsterdam,</w:t>
      </w:r>
      <w:r>
        <w:rPr>
          <w:spacing w:val="-2"/>
          <w:sz w:val="24"/>
        </w:rPr>
        <w:t> </w:t>
      </w:r>
      <w:r>
        <w:rPr>
          <w:sz w:val="24"/>
        </w:rPr>
        <w:t>pp</w:t>
      </w:r>
      <w:r>
        <w:rPr>
          <w:spacing w:val="1"/>
          <w:sz w:val="24"/>
        </w:rPr>
        <w:t> </w:t>
      </w:r>
      <w:r>
        <w:rPr>
          <w:sz w:val="24"/>
        </w:rPr>
        <w:t>33–44</w:t>
      </w:r>
    </w:p>
    <w:p>
      <w:pPr>
        <w:pStyle w:val="ListParagraph"/>
        <w:numPr>
          <w:ilvl w:val="0"/>
          <w:numId w:val="1"/>
        </w:numPr>
        <w:tabs>
          <w:tab w:pos="1745" w:val="left" w:leader="none"/>
        </w:tabs>
        <w:spacing w:line="259" w:lineRule="auto" w:before="159" w:after="0"/>
        <w:ind w:left="1440" w:right="1433" w:firstLine="0"/>
        <w:jc w:val="both"/>
        <w:rPr>
          <w:sz w:val="24"/>
        </w:rPr>
      </w:pPr>
      <w:r>
        <w:rPr>
          <w:sz w:val="24"/>
        </w:rPr>
        <w:t>Geifman-Holtzman</w:t>
      </w:r>
      <w:r>
        <w:rPr>
          <w:spacing w:val="1"/>
          <w:sz w:val="24"/>
        </w:rPr>
        <w:t> </w:t>
      </w:r>
      <w:r>
        <w:rPr>
          <w:sz w:val="24"/>
        </w:rPr>
        <w:t>O,</w:t>
      </w:r>
      <w:r>
        <w:rPr>
          <w:spacing w:val="1"/>
          <w:sz w:val="24"/>
        </w:rPr>
        <w:t> </w:t>
      </w:r>
      <w:r>
        <w:rPr>
          <w:sz w:val="24"/>
        </w:rPr>
        <w:t>Wojtowycz</w:t>
      </w:r>
      <w:r>
        <w:rPr>
          <w:spacing w:val="1"/>
          <w:sz w:val="24"/>
        </w:rPr>
        <w:t> </w:t>
      </w:r>
      <w:r>
        <w:rPr>
          <w:sz w:val="24"/>
        </w:rPr>
        <w:t>M,</w:t>
      </w:r>
      <w:r>
        <w:rPr>
          <w:spacing w:val="1"/>
          <w:sz w:val="24"/>
        </w:rPr>
        <w:t> </w:t>
      </w:r>
      <w:r>
        <w:rPr>
          <w:sz w:val="24"/>
        </w:rPr>
        <w:t>Kosmas</w:t>
      </w:r>
      <w:r>
        <w:rPr>
          <w:spacing w:val="1"/>
          <w:sz w:val="24"/>
        </w:rPr>
        <w:t> </w:t>
      </w:r>
      <w:r>
        <w:rPr>
          <w:sz w:val="24"/>
        </w:rPr>
        <w:t>E,</w:t>
      </w:r>
      <w:r>
        <w:rPr>
          <w:spacing w:val="1"/>
          <w:sz w:val="24"/>
        </w:rPr>
        <w:t> </w:t>
      </w:r>
      <w:r>
        <w:rPr>
          <w:sz w:val="24"/>
        </w:rPr>
        <w:t>Artal</w:t>
      </w:r>
      <w:r>
        <w:rPr>
          <w:spacing w:val="1"/>
          <w:sz w:val="24"/>
        </w:rPr>
        <w:t> </w:t>
      </w:r>
      <w:r>
        <w:rPr>
          <w:sz w:val="24"/>
        </w:rPr>
        <w:t>R.</w:t>
      </w:r>
      <w:r>
        <w:rPr>
          <w:spacing w:val="1"/>
          <w:sz w:val="24"/>
        </w:rPr>
        <w:t> </w:t>
      </w:r>
      <w:r>
        <w:rPr>
          <w:sz w:val="24"/>
        </w:rPr>
        <w:t>Female</w:t>
      </w:r>
      <w:r>
        <w:rPr>
          <w:spacing w:val="1"/>
          <w:sz w:val="24"/>
        </w:rPr>
        <w:t> </w:t>
      </w:r>
      <w:r>
        <w:rPr>
          <w:sz w:val="24"/>
        </w:rPr>
        <w:t>alloimmunization</w:t>
      </w:r>
      <w:r>
        <w:rPr>
          <w:spacing w:val="1"/>
          <w:sz w:val="24"/>
        </w:rPr>
        <w:t> </w:t>
      </w:r>
      <w:r>
        <w:rPr>
          <w:sz w:val="24"/>
        </w:rPr>
        <w:t>with</w:t>
      </w:r>
      <w:r>
        <w:rPr>
          <w:spacing w:val="1"/>
          <w:sz w:val="24"/>
        </w:rPr>
        <w:t> </w:t>
      </w:r>
      <w:r>
        <w:rPr>
          <w:sz w:val="24"/>
        </w:rPr>
        <w:t>antibodies known to cause hemolytic disease. Obstetrics and Gynecology. 1997;89(2):272–275.</w:t>
      </w:r>
      <w:r>
        <w:rPr>
          <w:spacing w:val="1"/>
          <w:sz w:val="24"/>
        </w:rPr>
        <w:t> </w:t>
      </w:r>
      <w:r>
        <w:rPr>
          <w:sz w:val="24"/>
        </w:rPr>
        <w:t>[PubMed]</w:t>
      </w:r>
      <w:r>
        <w:rPr>
          <w:spacing w:val="-2"/>
          <w:sz w:val="24"/>
        </w:rPr>
        <w:t> </w:t>
      </w:r>
      <w:r>
        <w:rPr>
          <w:sz w:val="24"/>
        </w:rPr>
        <w:t>[Google</w:t>
      </w:r>
      <w:r>
        <w:rPr>
          <w:spacing w:val="-1"/>
          <w:sz w:val="24"/>
        </w:rPr>
        <w:t> </w:t>
      </w:r>
      <w:r>
        <w:rPr>
          <w:sz w:val="24"/>
        </w:rPr>
        <w:t>Scholar]</w:t>
      </w:r>
    </w:p>
    <w:p>
      <w:pPr>
        <w:pStyle w:val="ListParagraph"/>
        <w:numPr>
          <w:ilvl w:val="0"/>
          <w:numId w:val="1"/>
        </w:numPr>
        <w:tabs>
          <w:tab w:pos="2077" w:val="left" w:leader="none"/>
        </w:tabs>
        <w:spacing w:line="259" w:lineRule="auto" w:before="160" w:after="0"/>
        <w:ind w:left="1440" w:right="1438" w:firstLine="0"/>
        <w:jc w:val="both"/>
        <w:rPr>
          <w:sz w:val="24"/>
        </w:rPr>
      </w:pPr>
      <w:r>
        <w:rPr>
          <w:sz w:val="24"/>
        </w:rPr>
        <w:t>National</w:t>
      </w:r>
      <w:r>
        <w:rPr>
          <w:spacing w:val="1"/>
          <w:sz w:val="24"/>
        </w:rPr>
        <w:t> </w:t>
      </w:r>
      <w:r>
        <w:rPr>
          <w:sz w:val="24"/>
        </w:rPr>
        <w:t>Heart,</w:t>
      </w:r>
      <w:r>
        <w:rPr>
          <w:spacing w:val="1"/>
          <w:sz w:val="24"/>
        </w:rPr>
        <w:t> </w:t>
      </w:r>
      <w:r>
        <w:rPr>
          <w:sz w:val="24"/>
        </w:rPr>
        <w:t>Lung,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Blood</w:t>
      </w:r>
      <w:r>
        <w:rPr>
          <w:spacing w:val="1"/>
          <w:sz w:val="24"/>
        </w:rPr>
        <w:t> </w:t>
      </w:r>
      <w:r>
        <w:rPr>
          <w:sz w:val="24"/>
        </w:rPr>
        <w:t>Institute.</w:t>
      </w:r>
      <w:r>
        <w:rPr>
          <w:spacing w:val="1"/>
          <w:sz w:val="24"/>
        </w:rPr>
        <w:t> </w:t>
      </w:r>
      <w:r>
        <w:rPr>
          <w:sz w:val="24"/>
        </w:rPr>
        <w:t>Rh</w:t>
      </w:r>
      <w:r>
        <w:rPr>
          <w:spacing w:val="1"/>
          <w:sz w:val="24"/>
        </w:rPr>
        <w:t> </w:t>
      </w:r>
      <w:r>
        <w:rPr>
          <w:sz w:val="24"/>
        </w:rPr>
        <w:t>incompatibility.</w:t>
      </w:r>
      <w:r>
        <w:rPr>
          <w:spacing w:val="1"/>
          <w:sz w:val="24"/>
        </w:rPr>
        <w:t> </w:t>
      </w:r>
      <w:r>
        <w:rPr>
          <w:sz w:val="24"/>
        </w:rPr>
        <w:t>(https://</w:t>
      </w:r>
      <w:hyperlink r:id="rId6">
        <w:r>
          <w:rPr>
            <w:sz w:val="24"/>
          </w:rPr>
          <w:t>www.nhlbi.nih.gov/health/health-topics/topics/rh)</w:t>
        </w:r>
        <w:r>
          <w:rPr>
            <w:spacing w:val="-3"/>
            <w:sz w:val="24"/>
          </w:rPr>
          <w:t> </w:t>
        </w:r>
      </w:hyperlink>
      <w:r>
        <w:rPr>
          <w:sz w:val="24"/>
        </w:rPr>
        <w:t>Accessed</w:t>
      </w:r>
      <w:r>
        <w:rPr>
          <w:spacing w:val="-1"/>
          <w:sz w:val="24"/>
        </w:rPr>
        <w:t> </w:t>
      </w:r>
      <w:r>
        <w:rPr>
          <w:sz w:val="24"/>
        </w:rPr>
        <w:t>12/4/2018.</w:t>
      </w:r>
    </w:p>
    <w:p>
      <w:pPr>
        <w:pStyle w:val="ListParagraph"/>
        <w:numPr>
          <w:ilvl w:val="0"/>
          <w:numId w:val="1"/>
        </w:numPr>
        <w:tabs>
          <w:tab w:pos="1700" w:val="left" w:leader="none"/>
        </w:tabs>
        <w:spacing w:line="259" w:lineRule="auto" w:before="159" w:after="0"/>
        <w:ind w:left="1440" w:right="1440" w:firstLine="0"/>
        <w:jc w:val="both"/>
        <w:rPr>
          <w:sz w:val="24"/>
        </w:rPr>
      </w:pPr>
      <w:r>
        <w:rPr>
          <w:sz w:val="24"/>
        </w:rPr>
        <w:t>American College of Obstetricians and Gynecologists. The Rh factor: How it can affect your</w:t>
      </w:r>
      <w:r>
        <w:rPr>
          <w:spacing w:val="1"/>
          <w:sz w:val="24"/>
        </w:rPr>
        <w:t> </w:t>
      </w:r>
      <w:r>
        <w:rPr>
          <w:sz w:val="24"/>
        </w:rPr>
        <w:t>pregnancy.</w:t>
      </w:r>
    </w:p>
    <w:p>
      <w:pPr>
        <w:pStyle w:val="ListParagraph"/>
        <w:numPr>
          <w:ilvl w:val="0"/>
          <w:numId w:val="1"/>
        </w:numPr>
        <w:tabs>
          <w:tab w:pos="2070" w:val="left" w:leader="none"/>
        </w:tabs>
        <w:spacing w:line="259" w:lineRule="auto" w:before="159" w:after="0"/>
        <w:ind w:left="1440" w:right="1432" w:firstLine="0"/>
        <w:jc w:val="both"/>
        <w:rPr>
          <w:sz w:val="24"/>
        </w:rPr>
      </w:pPr>
      <w:r>
        <w:rPr>
          <w:spacing w:val="-1"/>
          <w:sz w:val="24"/>
        </w:rPr>
        <w:t>(https://</w:t>
      </w:r>
      <w:hyperlink r:id="rId7">
        <w:r>
          <w:rPr>
            <w:spacing w:val="-1"/>
            <w:sz w:val="24"/>
          </w:rPr>
          <w:t>www.acog.org/Patients/FAQs/The-Rh-Factor-How-It-Can-Affect-Your-Pregnancy)</w:t>
        </w:r>
      </w:hyperlink>
      <w:r>
        <w:rPr>
          <w:sz w:val="24"/>
        </w:rPr>
        <w:t> Accessed</w:t>
      </w:r>
      <w:r>
        <w:rPr>
          <w:spacing w:val="1"/>
          <w:sz w:val="24"/>
        </w:rPr>
        <w:t> </w:t>
      </w:r>
      <w:r>
        <w:rPr>
          <w:sz w:val="24"/>
        </w:rPr>
        <w:t>12/4/2018.</w:t>
      </w:r>
    </w:p>
    <w:p>
      <w:pPr>
        <w:pStyle w:val="ListParagraph"/>
        <w:numPr>
          <w:ilvl w:val="0"/>
          <w:numId w:val="1"/>
        </w:numPr>
        <w:tabs>
          <w:tab w:pos="1772" w:val="left" w:leader="none"/>
        </w:tabs>
        <w:spacing w:line="256" w:lineRule="auto" w:before="162" w:after="0"/>
        <w:ind w:left="1440" w:right="1434" w:firstLine="0"/>
        <w:jc w:val="both"/>
        <w:rPr>
          <w:sz w:val="24"/>
        </w:rPr>
      </w:pPr>
      <w:r>
        <w:rPr>
          <w:sz w:val="24"/>
        </w:rPr>
        <w:t>American</w:t>
      </w:r>
      <w:r>
        <w:rPr>
          <w:spacing w:val="1"/>
          <w:sz w:val="24"/>
        </w:rPr>
        <w:t> </w:t>
      </w:r>
      <w:r>
        <w:rPr>
          <w:sz w:val="24"/>
        </w:rPr>
        <w:t>Pregnancy</w:t>
      </w:r>
      <w:r>
        <w:rPr>
          <w:spacing w:val="1"/>
          <w:sz w:val="24"/>
        </w:rPr>
        <w:t> </w:t>
      </w:r>
      <w:r>
        <w:rPr>
          <w:sz w:val="24"/>
        </w:rPr>
        <w:t>Association.</w:t>
      </w:r>
      <w:r>
        <w:rPr>
          <w:spacing w:val="1"/>
          <w:sz w:val="24"/>
        </w:rPr>
        <w:t> </w:t>
      </w:r>
      <w:r>
        <w:rPr>
          <w:sz w:val="24"/>
        </w:rPr>
        <w:t>Rh</w:t>
      </w:r>
      <w:r>
        <w:rPr>
          <w:spacing w:val="1"/>
          <w:sz w:val="24"/>
        </w:rPr>
        <w:t> </w:t>
      </w:r>
      <w:r>
        <w:rPr>
          <w:sz w:val="24"/>
        </w:rPr>
        <w:t>Factor.</w:t>
      </w:r>
      <w:r>
        <w:rPr>
          <w:spacing w:val="1"/>
          <w:sz w:val="24"/>
        </w:rPr>
        <w:t> </w:t>
      </w:r>
      <w:hyperlink r:id="rId8">
        <w:r>
          <w:rPr>
            <w:sz w:val="24"/>
          </w:rPr>
          <w:t>(ht</w:t>
        </w:r>
      </w:hyperlink>
      <w:r>
        <w:rPr>
          <w:sz w:val="24"/>
        </w:rPr>
        <w:t>t</w:t>
      </w:r>
      <w:hyperlink r:id="rId8">
        <w:r>
          <w:rPr>
            <w:sz w:val="24"/>
          </w:rPr>
          <w:t>p://americanpregnancy.org/pregnancy-</w:t>
        </w:r>
      </w:hyperlink>
      <w:r>
        <w:rPr>
          <w:spacing w:val="1"/>
          <w:sz w:val="24"/>
        </w:rPr>
        <w:t> </w:t>
      </w:r>
      <w:r>
        <w:rPr>
          <w:sz w:val="24"/>
        </w:rPr>
        <w:t>complications/rh-factor/)</w:t>
      </w:r>
      <w:r>
        <w:rPr>
          <w:spacing w:val="-2"/>
          <w:sz w:val="24"/>
        </w:rPr>
        <w:t> </w:t>
      </w:r>
      <w:r>
        <w:rPr>
          <w:sz w:val="24"/>
        </w:rPr>
        <w:t>Accessed</w:t>
      </w:r>
      <w:r>
        <w:rPr>
          <w:spacing w:val="2"/>
          <w:sz w:val="24"/>
        </w:rPr>
        <w:t> </w:t>
      </w:r>
      <w:r>
        <w:rPr>
          <w:sz w:val="24"/>
        </w:rPr>
        <w:t>12/4/2018.</w:t>
      </w:r>
    </w:p>
    <w:p>
      <w:pPr>
        <w:pStyle w:val="ListParagraph"/>
        <w:numPr>
          <w:ilvl w:val="0"/>
          <w:numId w:val="1"/>
        </w:numPr>
        <w:tabs>
          <w:tab w:pos="1624" w:val="left" w:leader="none"/>
        </w:tabs>
        <w:spacing w:line="240" w:lineRule="auto" w:before="165" w:after="0"/>
        <w:ind w:left="1623" w:right="0" w:hanging="184"/>
        <w:jc w:val="left"/>
        <w:rPr>
          <w:sz w:val="24"/>
        </w:rPr>
      </w:pPr>
      <w:r>
        <w:rPr>
          <w:sz w:val="24"/>
        </w:rPr>
        <w:t>https://</w:t>
      </w:r>
      <w:hyperlink r:id="rId9">
        <w:r>
          <w:rPr>
            <w:sz w:val="24"/>
          </w:rPr>
          <w:t>www.nhs.uk/conditions/rhesus-disease/prevention/16/11/2021</w:t>
        </w:r>
      </w:hyperlink>
    </w:p>
    <w:p>
      <w:pPr>
        <w:pStyle w:val="ListParagraph"/>
        <w:numPr>
          <w:ilvl w:val="0"/>
          <w:numId w:val="1"/>
        </w:numPr>
        <w:tabs>
          <w:tab w:pos="1624" w:val="left" w:leader="none"/>
        </w:tabs>
        <w:spacing w:line="259" w:lineRule="auto" w:before="183" w:after="0"/>
        <w:ind w:left="1440" w:right="2226" w:firstLine="0"/>
        <w:jc w:val="left"/>
        <w:rPr>
          <w:sz w:val="24"/>
        </w:rPr>
      </w:pPr>
      <w:r>
        <w:rPr>
          <w:sz w:val="24"/>
        </w:rPr>
        <w:t>https://</w:t>
      </w:r>
      <w:hyperlink r:id="rId10">
        <w:r>
          <w:rPr>
            <w:sz w:val="24"/>
          </w:rPr>
          <w:t>www.cuimc.columbia.edu/news/globally-only-half-women-get-treatment-</w:t>
        </w:r>
      </w:hyperlink>
      <w:r>
        <w:rPr>
          <w:spacing w:val="1"/>
          <w:sz w:val="24"/>
        </w:rPr>
        <w:t> </w:t>
      </w:r>
      <w:r>
        <w:rPr>
          <w:spacing w:val="-1"/>
          <w:sz w:val="24"/>
        </w:rPr>
        <w:t>preventable-killer-newborns#:~:text=Approximately%2015%25%20of%20women%20in,</w:t>
      </w:r>
    </w:p>
    <w:p>
      <w:pPr>
        <w:pStyle w:val="BodyText"/>
        <w:spacing w:line="391" w:lineRule="auto" w:before="159"/>
        <w:ind w:left="1440" w:right="5822"/>
      </w:pPr>
      <w:r>
        <w:rPr>
          <w:spacing w:val="-1"/>
        </w:rPr>
        <w:t>during%20pregnancy%20or%20at%20delivery.</w:t>
      </w:r>
      <w:r>
        <w:rPr>
          <w:spacing w:val="-52"/>
        </w:rPr>
        <w:t> </w:t>
      </w:r>
      <w:r>
        <w:rPr/>
        <w:t>2020</w:t>
      </w:r>
    </w:p>
    <w:p>
      <w:pPr>
        <w:pStyle w:val="ListParagraph"/>
        <w:numPr>
          <w:ilvl w:val="0"/>
          <w:numId w:val="1"/>
        </w:numPr>
        <w:tabs>
          <w:tab w:pos="1800" w:val="left" w:leader="none"/>
        </w:tabs>
        <w:spacing w:line="291" w:lineRule="exact" w:before="0" w:after="0"/>
        <w:ind w:left="1799" w:right="0" w:hanging="360"/>
        <w:jc w:val="left"/>
        <w:rPr>
          <w:sz w:val="24"/>
        </w:rPr>
      </w:pPr>
      <w:hyperlink r:id="rId11">
        <w:r>
          <w:rPr>
            <w:sz w:val="24"/>
          </w:rPr>
          <w:t>www.bpas.org/2015</w:t>
        </w:r>
      </w:hyperlink>
    </w:p>
    <w:p>
      <w:pPr>
        <w:pStyle w:val="ListParagraph"/>
        <w:numPr>
          <w:ilvl w:val="0"/>
          <w:numId w:val="1"/>
        </w:numPr>
        <w:tabs>
          <w:tab w:pos="1747" w:val="left" w:leader="none"/>
        </w:tabs>
        <w:spacing w:line="259" w:lineRule="auto" w:before="182" w:after="0"/>
        <w:ind w:left="1440" w:right="1482" w:firstLine="0"/>
        <w:jc w:val="left"/>
        <w:rPr>
          <w:sz w:val="24"/>
        </w:rPr>
      </w:pPr>
      <w:r>
        <w:rPr>
          <w:spacing w:val="-1"/>
          <w:sz w:val="24"/>
        </w:rPr>
        <w:t>https://</w:t>
      </w:r>
      <w:hyperlink r:id="rId12">
        <w:r>
          <w:rPr>
            <w:spacing w:val="-1"/>
            <w:sz w:val="24"/>
          </w:rPr>
          <w:t>www.stanfordchildrens.org/en/topic/default?id=hemolytic-disease-of-the-newborn-</w:t>
        </w:r>
      </w:hyperlink>
      <w:r>
        <w:rPr>
          <w:sz w:val="24"/>
        </w:rPr>
        <w:t> 90-P02368</w:t>
      </w:r>
    </w:p>
    <w:p>
      <w:pPr>
        <w:pStyle w:val="BodyText"/>
        <w:spacing w:before="162"/>
        <w:ind w:left="1440"/>
      </w:pPr>
      <w:r>
        <w:rPr/>
        <w:t>2021</w:t>
      </w:r>
    </w:p>
    <w:p>
      <w:pPr>
        <w:pStyle w:val="ListParagraph"/>
        <w:numPr>
          <w:ilvl w:val="0"/>
          <w:numId w:val="1"/>
        </w:numPr>
        <w:tabs>
          <w:tab w:pos="1800" w:val="left" w:leader="none"/>
        </w:tabs>
        <w:spacing w:line="388" w:lineRule="auto" w:before="182" w:after="0"/>
        <w:ind w:left="1440" w:right="2115" w:firstLine="0"/>
        <w:jc w:val="left"/>
        <w:rPr>
          <w:sz w:val="24"/>
        </w:rPr>
      </w:pPr>
      <w:r>
        <w:rPr>
          <w:sz w:val="24"/>
        </w:rPr>
        <w:t>Hall</w:t>
      </w:r>
      <w:r>
        <w:rPr>
          <w:spacing w:val="-3"/>
          <w:sz w:val="24"/>
        </w:rPr>
        <w:t> </w:t>
      </w:r>
      <w:r>
        <w:rPr>
          <w:sz w:val="24"/>
        </w:rPr>
        <w:t>V,</w:t>
      </w:r>
      <w:r>
        <w:rPr>
          <w:spacing w:val="-5"/>
          <w:sz w:val="24"/>
        </w:rPr>
        <w:t> </w:t>
      </w:r>
      <w:r>
        <w:rPr>
          <w:sz w:val="24"/>
        </w:rPr>
        <w:t>Avulakunta</w:t>
      </w:r>
      <w:r>
        <w:rPr>
          <w:spacing w:val="-5"/>
          <w:sz w:val="24"/>
        </w:rPr>
        <w:t> </w:t>
      </w:r>
      <w:r>
        <w:rPr>
          <w:sz w:val="24"/>
        </w:rPr>
        <w:t>ID.</w:t>
      </w:r>
      <w:r>
        <w:rPr>
          <w:spacing w:val="-4"/>
          <w:sz w:val="24"/>
        </w:rPr>
        <w:t> </w:t>
      </w:r>
      <w:r>
        <w:rPr>
          <w:sz w:val="24"/>
        </w:rPr>
        <w:t>Hemolytic</w:t>
      </w:r>
      <w:r>
        <w:rPr>
          <w:spacing w:val="-2"/>
          <w:sz w:val="24"/>
        </w:rPr>
        <w:t> </w:t>
      </w:r>
      <w:r>
        <w:rPr>
          <w:sz w:val="24"/>
        </w:rPr>
        <w:t>Diseases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Newborn.</w:t>
      </w:r>
      <w:r>
        <w:rPr>
          <w:spacing w:val="-4"/>
          <w:sz w:val="24"/>
        </w:rPr>
        <w:t> </w:t>
      </w:r>
      <w:r>
        <w:rPr>
          <w:sz w:val="24"/>
        </w:rPr>
        <w:t>StatPearls</w:t>
      </w:r>
      <w:r>
        <w:rPr>
          <w:spacing w:val="-3"/>
          <w:sz w:val="24"/>
        </w:rPr>
        <w:t> </w:t>
      </w:r>
      <w:r>
        <w:rPr>
          <w:sz w:val="24"/>
        </w:rPr>
        <w:t>[Internet];</w:t>
      </w:r>
      <w:r>
        <w:rPr>
          <w:spacing w:val="-3"/>
          <w:sz w:val="24"/>
        </w:rPr>
        <w:t> </w:t>
      </w:r>
      <w:r>
        <w:rPr>
          <w:sz w:val="24"/>
        </w:rPr>
        <w:t>2021</w:t>
      </w:r>
      <w:r>
        <w:rPr>
          <w:spacing w:val="-52"/>
          <w:sz w:val="24"/>
        </w:rPr>
        <w:t> </w:t>
      </w:r>
      <w:r>
        <w:rPr>
          <w:sz w:val="24"/>
        </w:rPr>
        <w:t>13.Tovey</w:t>
      </w:r>
      <w:r>
        <w:rPr>
          <w:spacing w:val="-2"/>
          <w:sz w:val="24"/>
        </w:rPr>
        <w:t> </w:t>
      </w:r>
      <w:r>
        <w:rPr>
          <w:sz w:val="24"/>
        </w:rPr>
        <w:t>LA.</w:t>
      </w:r>
      <w:r>
        <w:rPr>
          <w:spacing w:val="-2"/>
          <w:sz w:val="24"/>
        </w:rPr>
        <w:t> </w:t>
      </w:r>
      <w:r>
        <w:rPr>
          <w:sz w:val="24"/>
        </w:rPr>
        <w:t>Oliver</w:t>
      </w:r>
      <w:r>
        <w:rPr>
          <w:spacing w:val="-3"/>
          <w:sz w:val="24"/>
        </w:rPr>
        <w:t> </w:t>
      </w:r>
      <w:r>
        <w:rPr>
          <w:sz w:val="24"/>
        </w:rPr>
        <w:t>memorial lecture.</w:t>
      </w:r>
      <w:r>
        <w:rPr>
          <w:spacing w:val="-5"/>
          <w:sz w:val="24"/>
        </w:rPr>
        <w:t> </w:t>
      </w:r>
      <w:r>
        <w:rPr>
          <w:sz w:val="24"/>
        </w:rPr>
        <w:t>Towards</w:t>
      </w:r>
      <w:r>
        <w:rPr>
          <w:spacing w:val="-4"/>
          <w:sz w:val="24"/>
        </w:rPr>
        <w:t> </w:t>
      </w:r>
      <w:r>
        <w:rPr>
          <w:sz w:val="24"/>
        </w:rPr>
        <w:t>the conquest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Rh</w:t>
      </w:r>
      <w:r>
        <w:rPr>
          <w:spacing w:val="-4"/>
          <w:sz w:val="24"/>
        </w:rPr>
        <w:t> </w:t>
      </w:r>
      <w:r>
        <w:rPr>
          <w:sz w:val="24"/>
        </w:rPr>
        <w:t>haemolytic</w:t>
      </w:r>
      <w:r>
        <w:rPr>
          <w:spacing w:val="-1"/>
          <w:sz w:val="24"/>
        </w:rPr>
        <w:t> </w:t>
      </w:r>
      <w:r>
        <w:rPr>
          <w:sz w:val="24"/>
        </w:rPr>
        <w:t>disease:</w:t>
      </w:r>
    </w:p>
    <w:p>
      <w:pPr>
        <w:pStyle w:val="BodyText"/>
        <w:spacing w:line="259" w:lineRule="auto" w:before="4"/>
        <w:ind w:left="1440" w:right="1433"/>
      </w:pPr>
      <w:r>
        <w:rPr/>
        <w:t>Britain's</w:t>
      </w:r>
      <w:r>
        <w:rPr>
          <w:spacing w:val="15"/>
        </w:rPr>
        <w:t> </w:t>
      </w:r>
      <w:r>
        <w:rPr/>
        <w:t>contribution</w:t>
      </w:r>
      <w:r>
        <w:rPr>
          <w:spacing w:val="12"/>
        </w:rPr>
        <w:t> </w:t>
      </w:r>
      <w:r>
        <w:rPr/>
        <w:t>and</w:t>
      </w:r>
      <w:r>
        <w:rPr>
          <w:spacing w:val="13"/>
        </w:rPr>
        <w:t> </w:t>
      </w:r>
      <w:r>
        <w:rPr/>
        <w:t>the</w:t>
      </w:r>
      <w:r>
        <w:rPr>
          <w:spacing w:val="15"/>
        </w:rPr>
        <w:t> </w:t>
      </w:r>
      <w:r>
        <w:rPr/>
        <w:t>role</w:t>
      </w:r>
      <w:r>
        <w:rPr>
          <w:spacing w:val="15"/>
        </w:rPr>
        <w:t> </w:t>
      </w:r>
      <w:r>
        <w:rPr/>
        <w:t>of</w:t>
      </w:r>
      <w:r>
        <w:rPr>
          <w:spacing w:val="15"/>
        </w:rPr>
        <w:t> </w:t>
      </w:r>
      <w:r>
        <w:rPr/>
        <w:t>serendipity.</w:t>
      </w:r>
      <w:r>
        <w:rPr>
          <w:spacing w:val="13"/>
        </w:rPr>
        <w:t> </w:t>
      </w:r>
      <w:r>
        <w:rPr/>
        <w:t>Transfus</w:t>
      </w:r>
      <w:r>
        <w:rPr>
          <w:spacing w:val="14"/>
        </w:rPr>
        <w:t> </w:t>
      </w:r>
      <w:r>
        <w:rPr/>
        <w:t>Med.</w:t>
      </w:r>
      <w:r>
        <w:rPr>
          <w:spacing w:val="12"/>
        </w:rPr>
        <w:t> </w:t>
      </w:r>
      <w:r>
        <w:rPr/>
        <w:t>1992;</w:t>
      </w:r>
      <w:r>
        <w:rPr>
          <w:spacing w:val="13"/>
        </w:rPr>
        <w:t> </w:t>
      </w:r>
      <w:r>
        <w:rPr/>
        <w:t>2(2):99–109.</w:t>
      </w:r>
      <w:r>
        <w:rPr>
          <w:spacing w:val="-52"/>
        </w:rPr>
        <w:t> </w:t>
      </w:r>
      <w:r>
        <w:rPr/>
        <w:t>10.1111/j.1365-3148.1992.tb00142.x</w:t>
      </w:r>
      <w:r>
        <w:rPr>
          <w:spacing w:val="-2"/>
        </w:rPr>
        <w:t> </w:t>
      </w:r>
      <w:r>
        <w:rPr/>
        <w:t>[PubMed]</w:t>
      </w:r>
    </w:p>
    <w:p>
      <w:pPr>
        <w:pStyle w:val="BodyText"/>
        <w:spacing w:before="159"/>
        <w:ind w:left="1440"/>
      </w:pPr>
      <w:r>
        <w:rPr/>
        <w:t>14.https://</w:t>
      </w:r>
      <w:hyperlink r:id="rId13">
        <w:r>
          <w:rPr/>
          <w:t>www.sciencedirect.com/topics/medicine-and-dentistry/rhesus-antibody</w:t>
        </w:r>
      </w:hyperlink>
    </w:p>
    <w:p>
      <w:pPr>
        <w:spacing w:after="0"/>
        <w:sectPr>
          <w:pgSz w:w="12240" w:h="15840"/>
          <w:pgMar w:header="0" w:footer="488" w:top="0" w:bottom="6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p>
      <w:pPr>
        <w:pStyle w:val="Heading1"/>
        <w:spacing w:before="86"/>
        <w:ind w:left="4733" w:right="4733"/>
        <w:jc w:val="center"/>
      </w:pPr>
      <w:r>
        <w:rPr/>
        <w:pict>
          <v:group style="position:absolute;margin-left:0pt;margin-top:-66.182602pt;width:611.25pt;height:50.3pt;mso-position-horizontal-relative:page;mso-position-vertical-relative:paragraph;z-index:15730688" coordorigin="0,-1324" coordsize="12225,1006">
            <v:rect style="position:absolute;left:0;top:-1324;width:8685;height:750" filled="true" fillcolor="#c00000" stroked="false">
              <v:fill type="solid"/>
            </v:rect>
            <v:rect style="position:absolute;left:2100;top:-1128;width:10125;height:810" filled="true" fillcolor="#001f5f" stroked="false">
              <v:fill type="solid"/>
            </v:rect>
            <v:shape style="position:absolute;left:0;top:-1324;width:12225;height:1006" type="#_x0000_t202" filled="false" stroked="false">
              <v:textbox inset="0,0,0,0">
                <w:txbxContent>
                  <w:p>
                    <w:pPr>
                      <w:spacing w:before="261"/>
                      <w:ind w:left="0" w:right="246" w:firstLine="0"/>
                      <w:jc w:val="right"/>
                      <w:rPr>
                        <w:rFonts w:ascii="Verdana"/>
                        <w:b/>
                        <w:sz w:val="32"/>
                      </w:rPr>
                    </w:pP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ffects</w:t>
                    </w:r>
                    <w:r>
                      <w:rPr>
                        <w:rFonts w:ascii="Verdana"/>
                        <w:b/>
                        <w:color w:val="FFFFFF"/>
                        <w:spacing w:val="9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in</w:t>
                    </w:r>
                    <w:r>
                      <w:rPr>
                        <w:rFonts w:ascii="Verdana"/>
                        <w:b/>
                        <w:color w:val="FFFFFF"/>
                        <w:spacing w:val="11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Pregnancy</w:t>
                    </w:r>
                  </w:p>
                </w:txbxContent>
              </v:textbox>
              <w10:wrap type="none"/>
            </v:shape>
            <v:shape style="position:absolute;left:2100;top:-1128;width:6585;height:554" type="#_x0000_t202" filled="true" fillcolor="#001f5f" stroked="false">
              <v:textbox inset="0,0,0,0">
                <w:txbxContent>
                  <w:p>
                    <w:pPr>
                      <w:spacing w:before="65"/>
                      <w:ind w:left="149" w:right="-87" w:firstLine="0"/>
                      <w:jc w:val="left"/>
                      <w:rPr>
                        <w:rFonts w:ascii="Verdana"/>
                        <w:b/>
                        <w:sz w:val="32"/>
                      </w:rPr>
                    </w:pP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ALLOIMMUNISATION:</w:t>
                    </w:r>
                    <w:r>
                      <w:rPr>
                        <w:rFonts w:ascii="Verdana"/>
                        <w:b/>
                        <w:color w:val="FFFFFF"/>
                        <w:spacing w:val="10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Occurrence</w:t>
                    </w:r>
                    <w:r>
                      <w:rPr>
                        <w:rFonts w:ascii="Verdana"/>
                        <w:b/>
                        <w:color w:val="FFFFFF"/>
                        <w:spacing w:val="6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and</w:t>
                    </w:r>
                    <w:r>
                      <w:rPr>
                        <w:rFonts w:ascii="Verdana"/>
                        <w:b/>
                        <w:color w:val="FFFFFF"/>
                        <w:spacing w:val="5"/>
                        <w:w w:val="90"/>
                        <w:sz w:val="32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32"/>
                      </w:rPr>
                      <w:t>E</w:t>
                    </w:r>
                  </w:p>
                </w:txbxContent>
              </v:textbox>
              <v:fill type="solid"/>
              <w10:wrap type="none"/>
            </v:shape>
            <w10:wrap type="none"/>
          </v:group>
        </w:pict>
      </w:r>
      <w:r>
        <w:rPr>
          <w:color w:val="001F5F"/>
        </w:rPr>
        <w:t>BIOGRAPHY</w:t>
      </w:r>
    </w:p>
    <w:p>
      <w:pPr>
        <w:pStyle w:val="BodyText"/>
        <w:spacing w:line="259" w:lineRule="auto" w:before="215"/>
        <w:ind w:left="1440" w:right="1442"/>
        <w:jc w:val="both"/>
      </w:pPr>
      <w:r>
        <w:rPr/>
        <w:t>Joy</w:t>
      </w:r>
      <w:r>
        <w:rPr>
          <w:spacing w:val="1"/>
        </w:rPr>
        <w:t> </w:t>
      </w:r>
      <w:r>
        <w:rPr/>
        <w:t>Oseiwe</w:t>
      </w:r>
      <w:r>
        <w:rPr>
          <w:spacing w:val="1"/>
        </w:rPr>
        <w:t> </w:t>
      </w:r>
      <w:r>
        <w:rPr/>
        <w:t>Ighonojie,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Registered</w:t>
      </w:r>
      <w:r>
        <w:rPr>
          <w:spacing w:val="1"/>
        </w:rPr>
        <w:t> </w:t>
      </w:r>
      <w:r>
        <w:rPr/>
        <w:t>Midwife</w:t>
      </w:r>
      <w:r>
        <w:rPr>
          <w:spacing w:val="1"/>
        </w:rPr>
        <w:t> </w:t>
      </w:r>
      <w:r>
        <w:rPr/>
        <w:t>first,</w:t>
      </w:r>
      <w:r>
        <w:rPr>
          <w:spacing w:val="1"/>
        </w:rPr>
        <w:t> </w:t>
      </w:r>
      <w:r>
        <w:rPr/>
        <w:t>then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Registered</w:t>
      </w:r>
      <w:r>
        <w:rPr>
          <w:spacing w:val="1"/>
        </w:rPr>
        <w:t> </w:t>
      </w:r>
      <w:r>
        <w:rPr/>
        <w:t>Nurse.</w:t>
      </w:r>
      <w:r>
        <w:rPr>
          <w:spacing w:val="1"/>
        </w:rPr>
        <w:t> </w:t>
      </w:r>
      <w:r>
        <w:rPr/>
        <w:t>My</w:t>
      </w:r>
      <w:r>
        <w:rPr>
          <w:spacing w:val="1"/>
        </w:rPr>
        <w:t> </w:t>
      </w:r>
      <w:r>
        <w:rPr/>
        <w:t>experience</w:t>
      </w:r>
      <w:r>
        <w:rPr>
          <w:spacing w:val="-52"/>
        </w:rPr>
        <w:t> </w:t>
      </w:r>
      <w:r>
        <w:rPr/>
        <w:t>includes assisting women through delivery and caring for the women and their newborn as well</w:t>
      </w:r>
      <w:r>
        <w:rPr>
          <w:spacing w:val="-52"/>
        </w:rPr>
        <w:t> </w:t>
      </w:r>
      <w:r>
        <w:rPr/>
        <w:t>as</w:t>
      </w:r>
      <w:r>
        <w:rPr>
          <w:spacing w:val="-3"/>
        </w:rPr>
        <w:t> </w:t>
      </w:r>
      <w:r>
        <w:rPr/>
        <w:t>offering</w:t>
      </w:r>
      <w:r>
        <w:rPr>
          <w:spacing w:val="-4"/>
        </w:rPr>
        <w:t> </w:t>
      </w:r>
      <w:r>
        <w:rPr/>
        <w:t>family</w:t>
      </w:r>
      <w:r>
        <w:rPr>
          <w:spacing w:val="-2"/>
        </w:rPr>
        <w:t> </w:t>
      </w:r>
      <w:r>
        <w:rPr/>
        <w:t>planning</w:t>
      </w:r>
      <w:r>
        <w:rPr>
          <w:spacing w:val="-3"/>
        </w:rPr>
        <w:t> </w:t>
      </w:r>
      <w:r>
        <w:rPr/>
        <w:t>services,</w:t>
      </w:r>
      <w:r>
        <w:rPr>
          <w:spacing w:val="-3"/>
        </w:rPr>
        <w:t> </w:t>
      </w:r>
      <w:r>
        <w:rPr/>
        <w:t>health</w:t>
      </w:r>
      <w:r>
        <w:rPr>
          <w:spacing w:val="-3"/>
        </w:rPr>
        <w:t> </w:t>
      </w:r>
      <w:r>
        <w:rPr/>
        <w:t>education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immunization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mothers</w:t>
      </w:r>
      <w:r>
        <w:rPr>
          <w:spacing w:val="-5"/>
        </w:rPr>
        <w:t> </w:t>
      </w:r>
      <w:r>
        <w:rPr/>
        <w:t>and</w:t>
      </w:r>
      <w:r>
        <w:rPr>
          <w:spacing w:val="-1"/>
        </w:rPr>
        <w:t> </w:t>
      </w:r>
      <w:r>
        <w:rPr/>
        <w:t>babies.</w:t>
      </w:r>
    </w:p>
    <w:p>
      <w:pPr>
        <w:pStyle w:val="BodyText"/>
        <w:spacing w:line="259" w:lineRule="auto" w:before="160"/>
        <w:ind w:left="1440" w:right="1436" w:firstLine="55"/>
        <w:jc w:val="both"/>
      </w:pPr>
      <w:r>
        <w:rPr/>
        <w:t>I have done researches whilst in school which includes “The Prevention of Mother to Child</w:t>
      </w:r>
      <w:r>
        <w:rPr>
          <w:spacing w:val="1"/>
        </w:rPr>
        <w:t> </w:t>
      </w:r>
      <w:r>
        <w:rPr/>
        <w:t>Transmission of Human Immune Deficiency Virus in St Camillus Catholic Hospital, Uromi, Edo</w:t>
      </w:r>
      <w:r>
        <w:rPr>
          <w:spacing w:val="1"/>
        </w:rPr>
        <w:t> </w:t>
      </w:r>
      <w:r>
        <w:rPr/>
        <w:t>State” and “Knowledge and Utilization of Information and Communication Technology Skills by</w:t>
      </w:r>
      <w:r>
        <w:rPr>
          <w:spacing w:val="1"/>
        </w:rPr>
        <w:t> </w:t>
      </w:r>
      <w:r>
        <w:rPr/>
        <w:t>Nurses in</w:t>
      </w:r>
      <w:r>
        <w:rPr>
          <w:spacing w:val="1"/>
        </w:rPr>
        <w:t> </w:t>
      </w:r>
      <w:r>
        <w:rPr/>
        <w:t>Central</w:t>
      </w:r>
      <w:r>
        <w:rPr>
          <w:spacing w:val="-2"/>
        </w:rPr>
        <w:t> </w:t>
      </w:r>
      <w:r>
        <w:rPr/>
        <w:t>Hospital,</w:t>
      </w:r>
      <w:r>
        <w:rPr>
          <w:spacing w:val="-1"/>
        </w:rPr>
        <w:t> </w:t>
      </w:r>
      <w:r>
        <w:rPr/>
        <w:t>Agbor, Delta</w:t>
      </w:r>
      <w:r>
        <w:rPr>
          <w:spacing w:val="-2"/>
        </w:rPr>
        <w:t> </w:t>
      </w:r>
      <w:r>
        <w:rPr/>
        <w:t>State”</w:t>
      </w:r>
      <w:r>
        <w:rPr>
          <w:spacing w:val="-2"/>
        </w:rPr>
        <w:t> </w:t>
      </w:r>
      <w:r>
        <w:rPr/>
        <w:t>both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Nigeria.</w:t>
      </w:r>
    </w:p>
    <w:p>
      <w:pPr>
        <w:pStyle w:val="BodyText"/>
        <w:spacing w:before="158"/>
        <w:ind w:left="1440"/>
        <w:jc w:val="both"/>
      </w:pPr>
      <w:r>
        <w:rPr/>
        <w:t>I</w:t>
      </w:r>
      <w:r>
        <w:rPr>
          <w:spacing w:val="-2"/>
        </w:rPr>
        <w:t> </w:t>
      </w:r>
      <w:r>
        <w:rPr/>
        <w:t>have</w:t>
      </w:r>
      <w:r>
        <w:rPr>
          <w:spacing w:val="-1"/>
        </w:rPr>
        <w:t> </w:t>
      </w:r>
      <w:r>
        <w:rPr/>
        <w:t>also</w:t>
      </w:r>
      <w:r>
        <w:rPr>
          <w:spacing w:val="-3"/>
        </w:rPr>
        <w:t> </w:t>
      </w:r>
      <w:r>
        <w:rPr/>
        <w:t>partaken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several</w:t>
      </w:r>
      <w:r>
        <w:rPr>
          <w:spacing w:val="-2"/>
        </w:rPr>
        <w:t> </w:t>
      </w:r>
      <w:r>
        <w:rPr/>
        <w:t>NGO</w:t>
      </w:r>
      <w:r>
        <w:rPr>
          <w:spacing w:val="-4"/>
        </w:rPr>
        <w:t> </w:t>
      </w:r>
      <w:r>
        <w:rPr/>
        <w:t>Health</w:t>
      </w:r>
      <w:r>
        <w:rPr>
          <w:spacing w:val="-1"/>
        </w:rPr>
        <w:t> </w:t>
      </w:r>
      <w:r>
        <w:rPr/>
        <w:t>Outreaches</w:t>
      </w:r>
      <w:r>
        <w:rPr>
          <w:spacing w:val="-1"/>
        </w:rPr>
        <w:t> </w:t>
      </w:r>
      <w:r>
        <w:rPr/>
        <w:t>back</w:t>
      </w:r>
      <w:r>
        <w:rPr>
          <w:spacing w:val="-2"/>
        </w:rPr>
        <w:t> </w:t>
      </w:r>
      <w:r>
        <w:rPr/>
        <w:t>home.</w:t>
      </w:r>
    </w:p>
    <w:p>
      <w:pPr>
        <w:pStyle w:val="BodyText"/>
        <w:spacing w:line="259" w:lineRule="auto" w:before="185"/>
        <w:ind w:left="1440" w:right="1436"/>
        <w:jc w:val="both"/>
      </w:pPr>
      <w:r>
        <w:rPr/>
        <w:t>I graduated from School of Midwifery, St Camillus Catholic Hospital, Uromi, Edo State, Nigeria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did</w:t>
      </w:r>
      <w:r>
        <w:rPr>
          <w:spacing w:val="-2"/>
        </w:rPr>
        <w:t> </w:t>
      </w:r>
      <w:r>
        <w:rPr/>
        <w:t>my</w:t>
      </w:r>
      <w:r>
        <w:rPr>
          <w:spacing w:val="-1"/>
        </w:rPr>
        <w:t> </w:t>
      </w:r>
      <w:r>
        <w:rPr/>
        <w:t>post</w:t>
      </w:r>
      <w:r>
        <w:rPr>
          <w:spacing w:val="-3"/>
        </w:rPr>
        <w:t> </w:t>
      </w:r>
      <w:r>
        <w:rPr/>
        <w:t>basic</w:t>
      </w:r>
      <w:r>
        <w:rPr>
          <w:spacing w:val="-4"/>
        </w:rPr>
        <w:t> </w:t>
      </w:r>
      <w:r>
        <w:rPr/>
        <w:t>nursing</w:t>
      </w:r>
      <w:r>
        <w:rPr>
          <w:spacing w:val="-1"/>
        </w:rPr>
        <w:t> </w:t>
      </w:r>
      <w:r>
        <w:rPr/>
        <w:t>program</w:t>
      </w:r>
      <w:r>
        <w:rPr>
          <w:spacing w:val="-1"/>
        </w:rPr>
        <w:t> </w:t>
      </w:r>
      <w:r>
        <w:rPr/>
        <w:t>at</w:t>
      </w:r>
      <w:r>
        <w:rPr>
          <w:spacing w:val="-2"/>
        </w:rPr>
        <w:t> </w:t>
      </w:r>
      <w:r>
        <w:rPr/>
        <w:t>the School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Nursing,</w:t>
      </w:r>
      <w:r>
        <w:rPr>
          <w:spacing w:val="-1"/>
        </w:rPr>
        <w:t> </w:t>
      </w:r>
      <w:r>
        <w:rPr/>
        <w:t>Agbor,</w:t>
      </w:r>
      <w:r>
        <w:rPr>
          <w:spacing w:val="-3"/>
        </w:rPr>
        <w:t> </w:t>
      </w:r>
      <w:r>
        <w:rPr/>
        <w:t>Delta</w:t>
      </w:r>
      <w:r>
        <w:rPr>
          <w:spacing w:val="-2"/>
        </w:rPr>
        <w:t> </w:t>
      </w:r>
      <w:r>
        <w:rPr/>
        <w:t>State,</w:t>
      </w:r>
      <w:r>
        <w:rPr>
          <w:spacing w:val="-3"/>
        </w:rPr>
        <w:t> </w:t>
      </w:r>
      <w:r>
        <w:rPr/>
        <w:t>Nigeria.</w:t>
      </w:r>
    </w:p>
    <w:p>
      <w:pPr>
        <w:pStyle w:val="BodyText"/>
        <w:spacing w:line="259" w:lineRule="auto" w:before="159"/>
        <w:ind w:left="1440" w:right="1445"/>
        <w:jc w:val="both"/>
      </w:pPr>
      <w:r>
        <w:rPr/>
        <w:t>Have accumulated 5years of experience so far working in maternity wards, acute hospital care</w:t>
      </w:r>
      <w:r>
        <w:rPr>
          <w:spacing w:val="1"/>
        </w:rPr>
        <w:t> </w:t>
      </w:r>
      <w:r>
        <w:rPr/>
        <w:t>settings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health</w:t>
      </w:r>
      <w:r>
        <w:rPr>
          <w:spacing w:val="1"/>
        </w:rPr>
        <w:t> </w:t>
      </w:r>
      <w:r>
        <w:rPr/>
        <w:t>centres.</w:t>
      </w:r>
    </w:p>
    <w:p>
      <w:pPr>
        <w:pStyle w:val="BodyText"/>
        <w:spacing w:line="259" w:lineRule="auto" w:before="159"/>
        <w:ind w:left="1440" w:right="1444"/>
        <w:jc w:val="both"/>
      </w:pPr>
      <w:r>
        <w:rPr/>
        <w:t>Currently, I am working at The Queen Elizabeth Hospital, Kings Lynn NHS Foundation Trust,</w:t>
      </w:r>
      <w:r>
        <w:rPr>
          <w:spacing w:val="1"/>
        </w:rPr>
        <w:t> </w:t>
      </w:r>
      <w:r>
        <w:rPr/>
        <w:t>Norfolk,</w:t>
      </w:r>
      <w:r>
        <w:rPr>
          <w:spacing w:val="-2"/>
        </w:rPr>
        <w:t> </w:t>
      </w:r>
      <w:r>
        <w:rPr/>
        <w:t>United Kingdom.</w:t>
      </w:r>
    </w:p>
    <w:sectPr>
      <w:pgSz w:w="12240" w:h="15840"/>
      <w:pgMar w:header="0" w:footer="488" w:top="20" w:bottom="6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-.5pt;margin-top:752.749878pt;width:612.75pt;height:38pt;mso-position-horizontal-relative:page;mso-position-vertical-relative:page;z-index:-15820288" coordorigin="-10,15055" coordsize="12255,760">
          <v:rect style="position:absolute;left:0;top:15404;width:8115;height:375" filled="true" fillcolor="#c00000" stroked="false">
            <v:fill type="solid"/>
          </v:rect>
          <v:rect style="position:absolute;left:0;top:15404;width:9765;height:375" filled="false" stroked="true" strokeweight="1pt" strokecolor="#2e528f">
            <v:stroke dashstyle="solid"/>
          </v:rect>
          <v:rect style="position:absolute;left:8115;top:15060;width:4125;height:750" filled="true" fillcolor="#001f5f" stroked="false">
            <v:fill type="solid"/>
          </v:rect>
          <v:shape style="position:absolute;left:8115;top:15060;width:4125;height:750" coordorigin="8115,15060" coordsize="4125,750" path="m8115,15810l12240,15810m12240,15060l8115,15060,8115,15810e" filled="false" stroked="true" strokeweight=".5pt" strokecolor="#000000">
            <v:path arrowok="t"/>
            <v:stroke dashstyle="solid"/>
          </v:shape>
          <w10:wrap type="none"/>
        </v:group>
      </w:pict>
    </w:r>
    <w:r>
      <w:rPr/>
      <w:pict>
        <v:shape style="position:absolute;margin-left:488.820007pt;margin-top:755.881287pt;width:71.8pt;height:27.05pt;mso-position-horizontal-relative:page;mso-position-vertical-relative:page;z-index:-15819776" type="#_x0000_t202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rFonts w:ascii="Verdana"/>
                    <w:b/>
                    <w:sz w:val="40"/>
                  </w:rPr>
                </w:pPr>
                <w:r>
                  <w:rPr>
                    <w:rFonts w:ascii="Verdana"/>
                    <w:b/>
                    <w:color w:val="FFFFFF"/>
                    <w:w w:val="90"/>
                    <w:sz w:val="40"/>
                  </w:rPr>
                  <w:t>Page</w:t>
                </w:r>
                <w:r>
                  <w:rPr>
                    <w:rFonts w:ascii="Verdana"/>
                    <w:b/>
                    <w:color w:val="FFFFFF"/>
                    <w:spacing w:val="-31"/>
                    <w:w w:val="90"/>
                    <w:sz w:val="4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Verdana"/>
                    <w:b/>
                    <w:color w:val="FFFFFF"/>
                    <w:w w:val="90"/>
                    <w:sz w:val="4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40" w:hanging="243"/>
        <w:jc w:val="left"/>
      </w:pPr>
      <w:rPr>
        <w:rFonts w:hint="default" w:ascii="Calibri" w:hAnsi="Calibri" w:eastAsia="Calibri" w:cs="Calibri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20" w:hanging="24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00" w:hanging="24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80" w:hanging="24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60" w:hanging="24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40" w:hanging="24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920" w:hanging="24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000" w:hanging="24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080" w:hanging="24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8"/>
      <w:ind w:left="20"/>
      <w:outlineLvl w:val="1"/>
    </w:pPr>
    <w:rPr>
      <w:rFonts w:ascii="Verdana" w:hAnsi="Verdana" w:eastAsia="Verdana" w:cs="Verdana"/>
      <w:b/>
      <w:bCs/>
      <w:sz w:val="40"/>
      <w:szCs w:val="4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1"/>
      <w:ind w:right="1902"/>
      <w:jc w:val="right"/>
    </w:pPr>
    <w:rPr>
      <w:rFonts w:ascii="Verdana" w:hAnsi="Verdana" w:eastAsia="Verdana" w:cs="Verdana"/>
      <w:b/>
      <w:bCs/>
      <w:sz w:val="52"/>
      <w:szCs w:val="5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9"/>
      <w:ind w:left="1440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nhlbi.nih.gov/health/health-topics/topics/rh)" TargetMode="External"/><Relationship Id="rId7" Type="http://schemas.openxmlformats.org/officeDocument/2006/relationships/hyperlink" Target="http://www.acog.org/Patients/FAQs/The-Rh-Factor-How-It-Can-Affect-Your-Pregnancy)" TargetMode="External"/><Relationship Id="rId8" Type="http://schemas.openxmlformats.org/officeDocument/2006/relationships/hyperlink" Target="http://americanpregnancy.org/pregnancy-" TargetMode="External"/><Relationship Id="rId9" Type="http://schemas.openxmlformats.org/officeDocument/2006/relationships/hyperlink" Target="http://www.nhs.uk/conditions/rhesus-disease/prevention/16/11/2021" TargetMode="External"/><Relationship Id="rId10" Type="http://schemas.openxmlformats.org/officeDocument/2006/relationships/hyperlink" Target="http://www.cuimc.columbia.edu/news/globally-only-half-women-get-treatment-" TargetMode="External"/><Relationship Id="rId11" Type="http://schemas.openxmlformats.org/officeDocument/2006/relationships/hyperlink" Target="http://www.bpas.org/2015" TargetMode="External"/><Relationship Id="rId12" Type="http://schemas.openxmlformats.org/officeDocument/2006/relationships/hyperlink" Target="http://www.stanfordchildrens.org/en/topic/default?id=hemolytic-disease-of-the-newborn-" TargetMode="External"/><Relationship Id="rId13" Type="http://schemas.openxmlformats.org/officeDocument/2006/relationships/hyperlink" Target="http://www.sciencedirect.com/topics/medicine-and-dentistry/rhesus-antibody" TargetMode="External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2022-10-11T02:46:38Z</dcterms:created>
  <dcterms:modified xsi:type="dcterms:W3CDTF">2022-10-11T02:46:38Z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2022-10-11T00:00:00Z</vt:filetime>
  </property>
</Properties>
</file>