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70" w:rsidRPr="0046109F" w:rsidRDefault="0046109F">
      <w:pPr>
        <w:pStyle w:val="Title"/>
        <w:spacing w:line="259" w:lineRule="auto"/>
      </w:pPr>
      <w:r w:rsidRPr="0046109F">
        <w:t>In</w:t>
      </w:r>
      <w:r w:rsidRPr="0046109F">
        <w:rPr>
          <w:spacing w:val="-3"/>
        </w:rPr>
        <w:t xml:space="preserve"> </w:t>
      </w:r>
      <w:proofErr w:type="spellStart"/>
      <w:r w:rsidRPr="0046109F">
        <w:t>silico</w:t>
      </w:r>
      <w:proofErr w:type="spellEnd"/>
      <w:r w:rsidRPr="0046109F">
        <w:rPr>
          <w:spacing w:val="-2"/>
        </w:rPr>
        <w:t xml:space="preserve"> </w:t>
      </w:r>
      <w:r w:rsidRPr="0046109F">
        <w:t>evaluation</w:t>
      </w:r>
      <w:r w:rsidRPr="0046109F">
        <w:rPr>
          <w:spacing w:val="-6"/>
        </w:rPr>
        <w:t xml:space="preserve"> </w:t>
      </w:r>
      <w:r w:rsidRPr="0046109F">
        <w:t>of</w:t>
      </w:r>
      <w:r w:rsidRPr="0046109F">
        <w:rPr>
          <w:spacing w:val="-3"/>
        </w:rPr>
        <w:t xml:space="preserve"> </w:t>
      </w:r>
      <w:r w:rsidRPr="0046109F">
        <w:t>SNPs</w:t>
      </w:r>
      <w:r w:rsidRPr="0046109F">
        <w:rPr>
          <w:spacing w:val="-2"/>
        </w:rPr>
        <w:t xml:space="preserve"> </w:t>
      </w:r>
      <w:r w:rsidRPr="0046109F">
        <w:t>at</w:t>
      </w:r>
      <w:r w:rsidRPr="0046109F">
        <w:rPr>
          <w:spacing w:val="-3"/>
        </w:rPr>
        <w:t xml:space="preserve"> </w:t>
      </w:r>
      <w:r w:rsidRPr="0046109F">
        <w:t>the</w:t>
      </w:r>
      <w:r w:rsidRPr="0046109F">
        <w:rPr>
          <w:spacing w:val="-3"/>
        </w:rPr>
        <w:t xml:space="preserve"> </w:t>
      </w:r>
      <w:r w:rsidRPr="0046109F">
        <w:t>interface</w:t>
      </w:r>
      <w:r w:rsidRPr="0046109F">
        <w:rPr>
          <w:spacing w:val="-6"/>
        </w:rPr>
        <w:t xml:space="preserve"> </w:t>
      </w:r>
      <w:r w:rsidRPr="0046109F">
        <w:t>of</w:t>
      </w:r>
      <w:r w:rsidRPr="0046109F">
        <w:rPr>
          <w:spacing w:val="-3"/>
        </w:rPr>
        <w:t xml:space="preserve"> </w:t>
      </w:r>
      <w:r w:rsidRPr="0046109F">
        <w:t>ACE2</w:t>
      </w:r>
      <w:r w:rsidRPr="0046109F">
        <w:rPr>
          <w:spacing w:val="-2"/>
        </w:rPr>
        <w:t xml:space="preserve"> </w:t>
      </w:r>
      <w:r w:rsidRPr="0046109F">
        <w:t>forming</w:t>
      </w:r>
      <w:r w:rsidRPr="0046109F">
        <w:rPr>
          <w:spacing w:val="-2"/>
        </w:rPr>
        <w:t xml:space="preserve"> </w:t>
      </w:r>
      <w:r w:rsidRPr="0046109F">
        <w:t>the</w:t>
      </w:r>
      <w:r w:rsidRPr="0046109F">
        <w:rPr>
          <w:spacing w:val="-4"/>
        </w:rPr>
        <w:t xml:space="preserve"> </w:t>
      </w:r>
      <w:r w:rsidRPr="0046109F">
        <w:t>ligand- receptor complex with the Spike protein</w:t>
      </w:r>
    </w:p>
    <w:p w:rsidR="00884270" w:rsidRPr="0046109F" w:rsidRDefault="0046109F">
      <w:pPr>
        <w:spacing w:before="162"/>
        <w:ind w:left="102"/>
        <w:rPr>
          <w:b/>
        </w:rPr>
      </w:pPr>
      <w:r w:rsidRPr="0046109F">
        <w:rPr>
          <w:b/>
        </w:rPr>
        <w:t>Alejandro</w:t>
      </w:r>
      <w:r w:rsidRPr="0046109F">
        <w:rPr>
          <w:b/>
          <w:spacing w:val="-5"/>
        </w:rPr>
        <w:t xml:space="preserve"> </w:t>
      </w:r>
      <w:r w:rsidRPr="0046109F">
        <w:rPr>
          <w:b/>
        </w:rPr>
        <w:t>A.</w:t>
      </w:r>
      <w:r w:rsidRPr="0046109F">
        <w:rPr>
          <w:b/>
          <w:spacing w:val="-8"/>
        </w:rPr>
        <w:t xml:space="preserve"> </w:t>
      </w:r>
      <w:r w:rsidRPr="0046109F">
        <w:rPr>
          <w:b/>
        </w:rPr>
        <w:t>Gutiérrez-Hernández</w:t>
      </w:r>
      <w:r w:rsidRPr="0046109F">
        <w:rPr>
          <w:b/>
          <w:vertAlign w:val="superscript"/>
        </w:rPr>
        <w:t>1</w:t>
      </w:r>
      <w:r w:rsidRPr="0046109F">
        <w:rPr>
          <w:b/>
        </w:rPr>
        <w:t>,</w:t>
      </w:r>
      <w:r w:rsidRPr="0046109F">
        <w:rPr>
          <w:b/>
          <w:spacing w:val="-7"/>
        </w:rPr>
        <w:t xml:space="preserve"> </w:t>
      </w:r>
      <w:r w:rsidRPr="0046109F">
        <w:rPr>
          <w:b/>
        </w:rPr>
        <w:t>Jorge</w:t>
      </w:r>
      <w:r w:rsidRPr="0046109F">
        <w:rPr>
          <w:b/>
          <w:spacing w:val="-5"/>
        </w:rPr>
        <w:t xml:space="preserve"> </w:t>
      </w:r>
      <w:r w:rsidRPr="0046109F">
        <w:rPr>
          <w:b/>
        </w:rPr>
        <w:t>L.</w:t>
      </w:r>
      <w:r w:rsidRPr="0046109F">
        <w:rPr>
          <w:b/>
          <w:spacing w:val="-4"/>
        </w:rPr>
        <w:t xml:space="preserve"> </w:t>
      </w:r>
      <w:r w:rsidRPr="0046109F">
        <w:rPr>
          <w:b/>
        </w:rPr>
        <w:t>Ayala-Lujan</w:t>
      </w:r>
      <w:r w:rsidRPr="0046109F">
        <w:rPr>
          <w:b/>
          <w:vertAlign w:val="superscript"/>
        </w:rPr>
        <w:t>1</w:t>
      </w:r>
      <w:r w:rsidRPr="0046109F">
        <w:rPr>
          <w:b/>
        </w:rPr>
        <w:t>,</w:t>
      </w:r>
      <w:r w:rsidRPr="0046109F">
        <w:rPr>
          <w:b/>
          <w:spacing w:val="-5"/>
        </w:rPr>
        <w:t xml:space="preserve"> </w:t>
      </w:r>
      <w:r w:rsidRPr="0046109F">
        <w:rPr>
          <w:b/>
        </w:rPr>
        <w:t>Marisa</w:t>
      </w:r>
      <w:r w:rsidRPr="0046109F">
        <w:rPr>
          <w:b/>
          <w:spacing w:val="-6"/>
        </w:rPr>
        <w:t xml:space="preserve"> </w:t>
      </w:r>
      <w:r w:rsidRPr="0046109F">
        <w:rPr>
          <w:b/>
        </w:rPr>
        <w:t>Hernández-</w:t>
      </w:r>
      <w:r w:rsidRPr="0046109F">
        <w:rPr>
          <w:b/>
          <w:spacing w:val="-2"/>
        </w:rPr>
        <w:t>Barrales</w:t>
      </w:r>
      <w:r w:rsidRPr="0046109F">
        <w:rPr>
          <w:b/>
          <w:spacing w:val="-2"/>
          <w:vertAlign w:val="superscript"/>
        </w:rPr>
        <w:t>1</w:t>
      </w:r>
    </w:p>
    <w:p w:rsidR="00884270" w:rsidRPr="0046109F" w:rsidRDefault="00E14D33">
      <w:pPr>
        <w:spacing w:before="174" w:line="261" w:lineRule="auto"/>
        <w:ind w:left="102"/>
        <w:rPr>
          <w:sz w:val="24"/>
          <w:szCs w:val="24"/>
        </w:rPr>
      </w:pPr>
      <w:r w:rsidRPr="0046109F">
        <w:rPr>
          <w:position w:val="6"/>
        </w:rPr>
        <w:t>1Pathology and Molecular Diagnosis Laboratory, Academic Unit of Chemical Sciences, Autonomous University of Zacatecas</w:t>
      </w:r>
      <w:r w:rsidR="00222776" w:rsidRPr="0046109F">
        <w:rPr>
          <w:position w:val="6"/>
        </w:rPr>
        <w:t>, CP.98160</w:t>
      </w:r>
      <w:r w:rsidRPr="0046109F">
        <w:rPr>
          <w:position w:val="6"/>
        </w:rPr>
        <w:t xml:space="preserve">, Zacatecas, </w:t>
      </w:r>
      <w:r w:rsidR="00222776" w:rsidRPr="0046109F">
        <w:rPr>
          <w:position w:val="6"/>
        </w:rPr>
        <w:t>Mexico</w:t>
      </w:r>
      <w:r w:rsidR="00222776" w:rsidRPr="0046109F">
        <w:rPr>
          <w:position w:val="6"/>
          <w:sz w:val="24"/>
          <w:szCs w:val="24"/>
        </w:rPr>
        <w:t>.</w:t>
      </w:r>
    </w:p>
    <w:p w:rsidR="00884270" w:rsidRPr="0046109F" w:rsidRDefault="0046109F">
      <w:pPr>
        <w:spacing w:before="156"/>
        <w:ind w:left="102"/>
        <w:rPr>
          <w:b/>
          <w:sz w:val="24"/>
          <w:szCs w:val="24"/>
        </w:rPr>
      </w:pPr>
      <w:r w:rsidRPr="0046109F">
        <w:rPr>
          <w:b/>
          <w:spacing w:val="-2"/>
          <w:sz w:val="24"/>
          <w:szCs w:val="24"/>
        </w:rPr>
        <w:t>Abstract</w:t>
      </w:r>
    </w:p>
    <w:p w:rsidR="00884270" w:rsidRPr="0046109F" w:rsidRDefault="0046109F">
      <w:pPr>
        <w:pStyle w:val="BodyText"/>
        <w:spacing w:before="184" w:line="259" w:lineRule="auto"/>
        <w:ind w:left="102" w:right="115"/>
        <w:jc w:val="both"/>
        <w:rPr>
          <w:sz w:val="24"/>
          <w:szCs w:val="24"/>
        </w:rPr>
      </w:pPr>
      <w:bookmarkStart w:id="0" w:name="_GoBack"/>
      <w:bookmarkEnd w:id="0"/>
      <w:r w:rsidRPr="0046109F">
        <w:rPr>
          <w:sz w:val="24"/>
          <w:szCs w:val="24"/>
        </w:rPr>
        <w:t>Severe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acute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respiratory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syndrome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coronavirus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2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(SARS-CoV-2)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has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recently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emerged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in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China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and caused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disease COVID-19, the virus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spread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rapidly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around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world,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causing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a global outbreak. Protein-protein binding assays have confirmed that angiotensin-converting enzyme 2 (ACE2) is the cellular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receptor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through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which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virus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invades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ho</w:t>
      </w:r>
      <w:r w:rsidRPr="0046109F">
        <w:rPr>
          <w:sz w:val="24"/>
          <w:szCs w:val="24"/>
        </w:rPr>
        <w:t>st</w:t>
      </w:r>
      <w:r w:rsidRPr="0046109F">
        <w:rPr>
          <w:spacing w:val="-3"/>
          <w:sz w:val="24"/>
          <w:szCs w:val="24"/>
        </w:rPr>
        <w:t xml:space="preserve"> </w:t>
      </w:r>
      <w:r w:rsidRPr="0046109F">
        <w:rPr>
          <w:sz w:val="24"/>
          <w:szCs w:val="24"/>
        </w:rPr>
        <w:t>cell.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severity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of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symptoms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and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the rapid</w:t>
      </w:r>
      <w:r w:rsidRPr="0046109F">
        <w:rPr>
          <w:spacing w:val="-7"/>
          <w:sz w:val="24"/>
          <w:szCs w:val="24"/>
        </w:rPr>
        <w:t xml:space="preserve"> </w:t>
      </w:r>
      <w:r w:rsidRPr="0046109F">
        <w:rPr>
          <w:sz w:val="24"/>
          <w:szCs w:val="24"/>
        </w:rPr>
        <w:t>progression</w:t>
      </w:r>
      <w:r w:rsidRPr="0046109F">
        <w:rPr>
          <w:spacing w:val="-10"/>
          <w:sz w:val="24"/>
          <w:szCs w:val="24"/>
        </w:rPr>
        <w:t xml:space="preserve"> </w:t>
      </w:r>
      <w:r w:rsidRPr="0046109F">
        <w:rPr>
          <w:sz w:val="24"/>
          <w:szCs w:val="24"/>
        </w:rPr>
        <w:t>of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7"/>
          <w:sz w:val="24"/>
          <w:szCs w:val="24"/>
        </w:rPr>
        <w:t xml:space="preserve"> </w:t>
      </w:r>
      <w:r w:rsidRPr="0046109F">
        <w:rPr>
          <w:sz w:val="24"/>
          <w:szCs w:val="24"/>
        </w:rPr>
        <w:t>disease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have</w:t>
      </w:r>
      <w:r w:rsidRPr="0046109F">
        <w:rPr>
          <w:spacing w:val="-7"/>
          <w:sz w:val="24"/>
          <w:szCs w:val="24"/>
        </w:rPr>
        <w:t xml:space="preserve"> </w:t>
      </w:r>
      <w:r w:rsidRPr="0046109F">
        <w:rPr>
          <w:sz w:val="24"/>
          <w:szCs w:val="24"/>
        </w:rPr>
        <w:t>led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to</w:t>
      </w:r>
      <w:r w:rsidRPr="0046109F">
        <w:rPr>
          <w:spacing w:val="-10"/>
          <w:sz w:val="24"/>
          <w:szCs w:val="24"/>
        </w:rPr>
        <w:t xml:space="preserve"> </w:t>
      </w:r>
      <w:r w:rsidRPr="0046109F">
        <w:rPr>
          <w:sz w:val="24"/>
          <w:szCs w:val="24"/>
        </w:rPr>
        <w:t>in-depth</w:t>
      </w:r>
      <w:r w:rsidRPr="0046109F">
        <w:rPr>
          <w:spacing w:val="-10"/>
          <w:sz w:val="24"/>
          <w:szCs w:val="24"/>
        </w:rPr>
        <w:t xml:space="preserve"> </w:t>
      </w:r>
      <w:r w:rsidRPr="0046109F">
        <w:rPr>
          <w:sz w:val="24"/>
          <w:szCs w:val="24"/>
        </w:rPr>
        <w:t>investigation</w:t>
      </w:r>
      <w:r w:rsidRPr="0046109F">
        <w:rPr>
          <w:spacing w:val="-7"/>
          <w:sz w:val="24"/>
          <w:szCs w:val="24"/>
        </w:rPr>
        <w:t xml:space="preserve"> </w:t>
      </w:r>
      <w:r w:rsidRPr="0046109F">
        <w:rPr>
          <w:sz w:val="24"/>
          <w:szCs w:val="24"/>
        </w:rPr>
        <w:t>of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this</w:t>
      </w:r>
      <w:r w:rsidRPr="0046109F">
        <w:rPr>
          <w:spacing w:val="-6"/>
          <w:sz w:val="24"/>
          <w:szCs w:val="24"/>
        </w:rPr>
        <w:t xml:space="preserve"> </w:t>
      </w:r>
      <w:r w:rsidRPr="0046109F">
        <w:rPr>
          <w:sz w:val="24"/>
          <w:szCs w:val="24"/>
        </w:rPr>
        <w:t>virus,</w:t>
      </w:r>
      <w:r w:rsidRPr="0046109F">
        <w:rPr>
          <w:spacing w:val="-6"/>
          <w:sz w:val="24"/>
          <w:szCs w:val="24"/>
        </w:rPr>
        <w:t xml:space="preserve"> </w:t>
      </w:r>
      <w:r w:rsidRPr="0046109F">
        <w:rPr>
          <w:sz w:val="24"/>
          <w:szCs w:val="24"/>
        </w:rPr>
        <w:t>suggesting</w:t>
      </w:r>
      <w:r w:rsidRPr="0046109F">
        <w:rPr>
          <w:spacing w:val="-10"/>
          <w:sz w:val="24"/>
          <w:szCs w:val="24"/>
        </w:rPr>
        <w:t xml:space="preserve"> </w:t>
      </w:r>
      <w:r w:rsidRPr="0046109F">
        <w:rPr>
          <w:sz w:val="24"/>
          <w:szCs w:val="24"/>
        </w:rPr>
        <w:t>a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response by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which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some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populations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are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more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susceptible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to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entry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of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4"/>
          <w:sz w:val="24"/>
          <w:szCs w:val="24"/>
        </w:rPr>
        <w:t xml:space="preserve"> </w:t>
      </w:r>
      <w:r w:rsidRPr="0046109F">
        <w:rPr>
          <w:sz w:val="24"/>
          <w:szCs w:val="24"/>
        </w:rPr>
        <w:t>SARS-CoV-2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virus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and</w:t>
      </w:r>
      <w:r w:rsidRPr="0046109F">
        <w:rPr>
          <w:spacing w:val="-2"/>
          <w:sz w:val="24"/>
          <w:szCs w:val="24"/>
        </w:rPr>
        <w:t xml:space="preserve"> </w:t>
      </w:r>
      <w:r w:rsidRPr="0046109F">
        <w:rPr>
          <w:sz w:val="24"/>
          <w:szCs w:val="24"/>
        </w:rPr>
        <w:t>this</w:t>
      </w:r>
      <w:r w:rsidRPr="0046109F">
        <w:rPr>
          <w:spacing w:val="-7"/>
          <w:sz w:val="24"/>
          <w:szCs w:val="24"/>
        </w:rPr>
        <w:t xml:space="preserve"> </w:t>
      </w:r>
      <w:r w:rsidRPr="0046109F">
        <w:rPr>
          <w:sz w:val="24"/>
          <w:szCs w:val="24"/>
        </w:rPr>
        <w:t>may be due to polymorphisms of a single nucleotide (SNP) present in various populations in this case in the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ACE2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receptor.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In</w:t>
      </w:r>
      <w:r w:rsidRPr="0046109F">
        <w:rPr>
          <w:spacing w:val="-10"/>
          <w:sz w:val="24"/>
          <w:szCs w:val="24"/>
        </w:rPr>
        <w:t xml:space="preserve"> </w:t>
      </w:r>
      <w:r w:rsidRPr="0046109F">
        <w:rPr>
          <w:sz w:val="24"/>
          <w:szCs w:val="24"/>
        </w:rPr>
        <w:t>this</w:t>
      </w:r>
      <w:r w:rsidRPr="0046109F">
        <w:rPr>
          <w:spacing w:val="-11"/>
          <w:sz w:val="24"/>
          <w:szCs w:val="24"/>
        </w:rPr>
        <w:t xml:space="preserve"> </w:t>
      </w:r>
      <w:r w:rsidRPr="0046109F">
        <w:rPr>
          <w:sz w:val="24"/>
          <w:szCs w:val="24"/>
        </w:rPr>
        <w:t>study,</w:t>
      </w:r>
      <w:r w:rsidRPr="0046109F">
        <w:rPr>
          <w:spacing w:val="-12"/>
          <w:sz w:val="24"/>
          <w:szCs w:val="24"/>
        </w:rPr>
        <w:t xml:space="preserve"> </w:t>
      </w:r>
      <w:proofErr w:type="spellStart"/>
      <w:r w:rsidRPr="0046109F">
        <w:rPr>
          <w:sz w:val="24"/>
          <w:szCs w:val="24"/>
        </w:rPr>
        <w:t>nsSNPs</w:t>
      </w:r>
      <w:proofErr w:type="spellEnd"/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present</w:t>
      </w:r>
      <w:r w:rsidRPr="0046109F">
        <w:rPr>
          <w:spacing w:val="-11"/>
          <w:sz w:val="24"/>
          <w:szCs w:val="24"/>
        </w:rPr>
        <w:t xml:space="preserve"> </w:t>
      </w:r>
      <w:r w:rsidRPr="0046109F">
        <w:rPr>
          <w:sz w:val="24"/>
          <w:szCs w:val="24"/>
        </w:rPr>
        <w:t>in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ACE2</w:t>
      </w:r>
      <w:r w:rsidRPr="0046109F">
        <w:rPr>
          <w:spacing w:val="-10"/>
          <w:sz w:val="24"/>
          <w:szCs w:val="24"/>
        </w:rPr>
        <w:t xml:space="preserve"> </w:t>
      </w:r>
      <w:r w:rsidRPr="0046109F">
        <w:rPr>
          <w:sz w:val="24"/>
          <w:szCs w:val="24"/>
        </w:rPr>
        <w:t>interface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were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selected,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amino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 xml:space="preserve">acid changes corresponding to each </w:t>
      </w:r>
      <w:proofErr w:type="spellStart"/>
      <w:r w:rsidRPr="0046109F">
        <w:rPr>
          <w:sz w:val="24"/>
          <w:szCs w:val="24"/>
        </w:rPr>
        <w:t>nsSNP</w:t>
      </w:r>
      <w:proofErr w:type="spellEnd"/>
      <w:r w:rsidRPr="0046109F">
        <w:rPr>
          <w:sz w:val="24"/>
          <w:szCs w:val="24"/>
        </w:rPr>
        <w:t xml:space="preserve"> were made from </w:t>
      </w:r>
      <w:r w:rsidRPr="0046109F">
        <w:rPr>
          <w:sz w:val="24"/>
          <w:szCs w:val="24"/>
        </w:rPr>
        <w:t xml:space="preserve">the base model that form the ACE2-SARS- CoV-2 complex, the binding energy and the binding constant were calculated. </w:t>
      </w:r>
      <w:proofErr w:type="gramStart"/>
      <w:r w:rsidRPr="0046109F">
        <w:rPr>
          <w:sz w:val="24"/>
          <w:szCs w:val="24"/>
        </w:rPr>
        <w:t>protein-protein</w:t>
      </w:r>
      <w:proofErr w:type="gramEnd"/>
      <w:r w:rsidRPr="0046109F">
        <w:rPr>
          <w:sz w:val="24"/>
          <w:szCs w:val="24"/>
        </w:rPr>
        <w:t xml:space="preserve"> interaction dissociation. The results of the analysis indicate that the presence of the Asp355Asn and Ser19Pro variants in A</w:t>
      </w:r>
      <w:r w:rsidRPr="0046109F">
        <w:rPr>
          <w:sz w:val="24"/>
          <w:szCs w:val="24"/>
        </w:rPr>
        <w:t>CE2 decrease the binding affinity in the protein-protein complex, therefore, we suggest a lower susceptibility to COVID-19 disease. However, the Glu329Gly and Glu37Lys variants indicate an increase in binding affinity according to the physicochemical param</w:t>
      </w:r>
      <w:r w:rsidRPr="0046109F">
        <w:rPr>
          <w:sz w:val="24"/>
          <w:szCs w:val="24"/>
        </w:rPr>
        <w:t>eters evaluated, so their presence in ACE2 would possibly increase susceptibility to COVID-19 disease.</w:t>
      </w:r>
    </w:p>
    <w:p w:rsidR="00884270" w:rsidRPr="0046109F" w:rsidRDefault="00884270">
      <w:pPr>
        <w:pStyle w:val="BodyText"/>
        <w:rPr>
          <w:sz w:val="24"/>
          <w:szCs w:val="24"/>
        </w:rPr>
      </w:pPr>
    </w:p>
    <w:p w:rsidR="00884270" w:rsidRPr="0046109F" w:rsidRDefault="00C91C2A">
      <w:pPr>
        <w:pStyle w:val="BodyText"/>
        <w:spacing w:before="8"/>
        <w:rPr>
          <w:sz w:val="24"/>
          <w:szCs w:val="24"/>
        </w:rPr>
      </w:pPr>
      <w:r w:rsidRPr="0046109F">
        <w:rPr>
          <w:sz w:val="24"/>
          <w:szCs w:val="24"/>
        </w:rPr>
        <w:t xml:space="preserve">  Biography</w:t>
      </w:r>
    </w:p>
    <w:p w:rsidR="00C91C2A" w:rsidRPr="0046109F" w:rsidRDefault="0046109F" w:rsidP="00C91C2A">
      <w:pPr>
        <w:spacing w:before="1"/>
        <w:ind w:left="102"/>
        <w:rPr>
          <w:sz w:val="24"/>
          <w:szCs w:val="24"/>
        </w:rPr>
      </w:pPr>
      <w:r w:rsidRPr="0046109F">
        <w:rPr>
          <w:b/>
          <w:i/>
          <w:sz w:val="24"/>
          <w:szCs w:val="24"/>
        </w:rPr>
        <w:t>Speaker</w:t>
      </w:r>
      <w:r w:rsidRPr="0046109F">
        <w:rPr>
          <w:b/>
          <w:i/>
          <w:spacing w:val="-7"/>
          <w:sz w:val="24"/>
          <w:szCs w:val="24"/>
        </w:rPr>
        <w:t xml:space="preserve"> </w:t>
      </w:r>
      <w:r w:rsidRPr="0046109F">
        <w:rPr>
          <w:b/>
          <w:i/>
          <w:sz w:val="24"/>
          <w:szCs w:val="24"/>
        </w:rPr>
        <w:t>Name</w:t>
      </w:r>
      <w:r w:rsidRPr="0046109F">
        <w:rPr>
          <w:sz w:val="24"/>
          <w:szCs w:val="24"/>
        </w:rPr>
        <w:t>: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Alejandro</w:t>
      </w:r>
      <w:r w:rsidRPr="0046109F">
        <w:rPr>
          <w:spacing w:val="-7"/>
          <w:sz w:val="24"/>
          <w:szCs w:val="24"/>
        </w:rPr>
        <w:t xml:space="preserve"> </w:t>
      </w:r>
      <w:r w:rsidRPr="0046109F">
        <w:rPr>
          <w:sz w:val="24"/>
          <w:szCs w:val="24"/>
        </w:rPr>
        <w:t>A.</w:t>
      </w:r>
      <w:r w:rsidRPr="0046109F">
        <w:rPr>
          <w:spacing w:val="-5"/>
          <w:sz w:val="24"/>
          <w:szCs w:val="24"/>
        </w:rPr>
        <w:t xml:space="preserve"> </w:t>
      </w:r>
      <w:r w:rsidRPr="0046109F">
        <w:rPr>
          <w:sz w:val="24"/>
          <w:szCs w:val="24"/>
        </w:rPr>
        <w:t>Gutiérrez-</w:t>
      </w:r>
      <w:r w:rsidRPr="0046109F">
        <w:rPr>
          <w:spacing w:val="-2"/>
          <w:sz w:val="24"/>
          <w:szCs w:val="24"/>
        </w:rPr>
        <w:t>Hernández</w:t>
      </w:r>
    </w:p>
    <w:p w:rsidR="00C91C2A" w:rsidRPr="0046109F" w:rsidRDefault="0046109F" w:rsidP="00C91C2A">
      <w:pPr>
        <w:spacing w:before="1"/>
        <w:ind w:left="102"/>
        <w:rPr>
          <w:spacing w:val="-2"/>
          <w:sz w:val="24"/>
          <w:szCs w:val="24"/>
        </w:rPr>
      </w:pPr>
      <w:r w:rsidRPr="0046109F">
        <w:rPr>
          <w:b/>
          <w:i/>
          <w:sz w:val="24"/>
          <w:szCs w:val="24"/>
        </w:rPr>
        <w:t>Email</w:t>
      </w:r>
      <w:r w:rsidRPr="0046109F">
        <w:rPr>
          <w:b/>
          <w:i/>
          <w:spacing w:val="-2"/>
          <w:sz w:val="24"/>
          <w:szCs w:val="24"/>
        </w:rPr>
        <w:t xml:space="preserve"> </w:t>
      </w:r>
      <w:r w:rsidRPr="0046109F">
        <w:rPr>
          <w:b/>
          <w:i/>
          <w:sz w:val="24"/>
          <w:szCs w:val="24"/>
        </w:rPr>
        <w:t>Id:</w:t>
      </w:r>
      <w:r w:rsidRPr="0046109F">
        <w:rPr>
          <w:b/>
          <w:i/>
          <w:spacing w:val="-1"/>
          <w:sz w:val="24"/>
          <w:szCs w:val="24"/>
        </w:rPr>
        <w:t xml:space="preserve"> </w:t>
      </w:r>
      <w:hyperlink r:id="rId5">
        <w:r w:rsidRPr="0046109F">
          <w:rPr>
            <w:spacing w:val="-2"/>
            <w:sz w:val="24"/>
            <w:szCs w:val="24"/>
          </w:rPr>
          <w:t>alexss2gh@gmail.com</w:t>
        </w:r>
      </w:hyperlink>
    </w:p>
    <w:p w:rsidR="00C91C2A" w:rsidRPr="0046109F" w:rsidRDefault="0046109F" w:rsidP="00C91C2A">
      <w:pPr>
        <w:spacing w:before="1"/>
        <w:ind w:left="102"/>
        <w:rPr>
          <w:sz w:val="24"/>
          <w:szCs w:val="24"/>
        </w:rPr>
      </w:pPr>
      <w:r w:rsidRPr="0046109F">
        <w:rPr>
          <w:b/>
          <w:i/>
          <w:sz w:val="24"/>
          <w:szCs w:val="24"/>
        </w:rPr>
        <w:t>Title:</w:t>
      </w:r>
      <w:r w:rsidRPr="0046109F">
        <w:rPr>
          <w:b/>
          <w:i/>
          <w:spacing w:val="-11"/>
          <w:sz w:val="24"/>
          <w:szCs w:val="24"/>
        </w:rPr>
        <w:t xml:space="preserve"> </w:t>
      </w:r>
      <w:r w:rsidRPr="0046109F">
        <w:rPr>
          <w:sz w:val="24"/>
          <w:szCs w:val="24"/>
        </w:rPr>
        <w:t>In</w:t>
      </w:r>
      <w:r w:rsidRPr="0046109F">
        <w:rPr>
          <w:spacing w:val="-10"/>
          <w:sz w:val="24"/>
          <w:szCs w:val="24"/>
        </w:rPr>
        <w:t xml:space="preserve"> </w:t>
      </w:r>
      <w:proofErr w:type="spellStart"/>
      <w:r w:rsidRPr="0046109F">
        <w:rPr>
          <w:sz w:val="24"/>
          <w:szCs w:val="24"/>
        </w:rPr>
        <w:t>silico</w:t>
      </w:r>
      <w:proofErr w:type="spellEnd"/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evaluation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of</w:t>
      </w:r>
      <w:r w:rsidRPr="0046109F">
        <w:rPr>
          <w:spacing w:val="-11"/>
          <w:sz w:val="24"/>
          <w:szCs w:val="24"/>
        </w:rPr>
        <w:t xml:space="preserve"> </w:t>
      </w:r>
      <w:r w:rsidRPr="0046109F">
        <w:rPr>
          <w:sz w:val="24"/>
          <w:szCs w:val="24"/>
        </w:rPr>
        <w:t>SNPs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at</w:t>
      </w:r>
      <w:r w:rsidRPr="0046109F">
        <w:rPr>
          <w:spacing w:val="-11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interface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of</w:t>
      </w:r>
      <w:r w:rsidRPr="0046109F">
        <w:rPr>
          <w:spacing w:val="-9"/>
          <w:sz w:val="24"/>
          <w:szCs w:val="24"/>
        </w:rPr>
        <w:t xml:space="preserve"> </w:t>
      </w:r>
      <w:r w:rsidRPr="0046109F">
        <w:rPr>
          <w:sz w:val="24"/>
          <w:szCs w:val="24"/>
        </w:rPr>
        <w:t>ACE2</w:t>
      </w:r>
      <w:r w:rsidRPr="0046109F">
        <w:rPr>
          <w:spacing w:val="-10"/>
          <w:sz w:val="24"/>
          <w:szCs w:val="24"/>
        </w:rPr>
        <w:t xml:space="preserve"> </w:t>
      </w:r>
      <w:r w:rsidRPr="0046109F">
        <w:rPr>
          <w:sz w:val="24"/>
          <w:szCs w:val="24"/>
        </w:rPr>
        <w:t>forming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the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ligand-receptor</w:t>
      </w:r>
      <w:r w:rsidRPr="0046109F">
        <w:rPr>
          <w:spacing w:val="-11"/>
          <w:sz w:val="24"/>
          <w:szCs w:val="24"/>
        </w:rPr>
        <w:t xml:space="preserve"> </w:t>
      </w:r>
      <w:r w:rsidRPr="0046109F">
        <w:rPr>
          <w:sz w:val="24"/>
          <w:szCs w:val="24"/>
        </w:rPr>
        <w:t>complex</w:t>
      </w:r>
      <w:r w:rsidRPr="0046109F">
        <w:rPr>
          <w:spacing w:val="-12"/>
          <w:sz w:val="24"/>
          <w:szCs w:val="24"/>
        </w:rPr>
        <w:t xml:space="preserve"> </w:t>
      </w:r>
      <w:r w:rsidRPr="0046109F">
        <w:rPr>
          <w:sz w:val="24"/>
          <w:szCs w:val="24"/>
        </w:rPr>
        <w:t>with the Spike protein</w:t>
      </w:r>
    </w:p>
    <w:p w:rsidR="00884270" w:rsidRPr="0046109F" w:rsidRDefault="0046109F" w:rsidP="00C91C2A">
      <w:pPr>
        <w:spacing w:before="1"/>
        <w:ind w:left="102"/>
        <w:rPr>
          <w:sz w:val="24"/>
          <w:szCs w:val="24"/>
        </w:rPr>
      </w:pPr>
      <w:r w:rsidRPr="0046109F">
        <w:rPr>
          <w:b/>
          <w:i/>
          <w:sz w:val="24"/>
          <w:szCs w:val="24"/>
        </w:rPr>
        <w:t>Abstract</w:t>
      </w:r>
      <w:r w:rsidRPr="0046109F">
        <w:rPr>
          <w:b/>
          <w:i/>
          <w:spacing w:val="-4"/>
          <w:sz w:val="24"/>
          <w:szCs w:val="24"/>
        </w:rPr>
        <w:t xml:space="preserve"> </w:t>
      </w:r>
      <w:r w:rsidRPr="0046109F">
        <w:rPr>
          <w:b/>
          <w:i/>
          <w:sz w:val="24"/>
          <w:szCs w:val="24"/>
        </w:rPr>
        <w:t>Category:</w:t>
      </w:r>
      <w:r w:rsidRPr="0046109F">
        <w:rPr>
          <w:b/>
          <w:i/>
          <w:spacing w:val="-3"/>
          <w:sz w:val="24"/>
          <w:szCs w:val="24"/>
        </w:rPr>
        <w:t xml:space="preserve"> </w:t>
      </w:r>
      <w:r w:rsidRPr="0046109F">
        <w:rPr>
          <w:spacing w:val="-2"/>
          <w:sz w:val="24"/>
          <w:szCs w:val="24"/>
        </w:rPr>
        <w:t>Poster</w:t>
      </w:r>
    </w:p>
    <w:sectPr w:rsidR="00884270" w:rsidRPr="0046109F">
      <w:type w:val="continuous"/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4270"/>
    <w:rsid w:val="00222776"/>
    <w:rsid w:val="0046109F"/>
    <w:rsid w:val="00884270"/>
    <w:rsid w:val="00C91C2A"/>
    <w:rsid w:val="00E1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ss2g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CARRASCO CARBALLO</dc:creator>
  <cp:lastModifiedBy>Asia Pacific Dental And Oral Care Congress</cp:lastModifiedBy>
  <cp:revision>6</cp:revision>
  <dcterms:created xsi:type="dcterms:W3CDTF">2022-10-10T10:03:00Z</dcterms:created>
  <dcterms:modified xsi:type="dcterms:W3CDTF">2022-10-10T10:20:00Z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2022-10-10T00:00:00Z</vt:filetime>
  </property>
  <property fmtid="{D5CDD505-2E9C-101B-9397-08002B2CF9AE}" pid="5" name="Producer">
    <vt:lpwstr>Microsoft® Word para Microsoft 365</vt:lpwstr>
  </property>
</Properties>
</file>