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23B6C" w14:textId="77777777" w:rsidR="000F358C" w:rsidRPr="000F358C" w:rsidRDefault="000F358C" w:rsidP="000F358C">
      <w:pPr>
        <w:rPr>
          <w:b/>
          <w:bCs/>
          <w:sz w:val="28"/>
          <w:szCs w:val="28"/>
        </w:rPr>
      </w:pPr>
      <w:r w:rsidRPr="000F358C">
        <w:rPr>
          <w:b/>
          <w:bCs/>
          <w:sz w:val="28"/>
          <w:szCs w:val="28"/>
        </w:rPr>
        <w:t>Resistance training in secondary lymphoedema patients. Does it have any effect on functional and quality of life measures?</w:t>
      </w:r>
    </w:p>
    <w:p w14:paraId="0E910092" w14:textId="6BCF8E5E" w:rsidR="0009610F" w:rsidRDefault="0009610F" w:rsidP="0009610F"/>
    <w:p w14:paraId="1495A83C" w14:textId="534BD9AE" w:rsidR="0009610F" w:rsidRDefault="0009610F" w:rsidP="0009610F">
      <w:r>
        <w:t>BACKGROUND:</w:t>
      </w:r>
    </w:p>
    <w:p w14:paraId="1FEABD1B" w14:textId="0B6586EF" w:rsidR="0009610F" w:rsidRDefault="0009610F" w:rsidP="0009610F"/>
    <w:p w14:paraId="2EDAA072" w14:textId="07341E03" w:rsidR="0009610F" w:rsidRDefault="00705E92" w:rsidP="0009610F">
      <w:pPr>
        <w:spacing w:after="160" w:line="480" w:lineRule="auto"/>
        <w:jc w:val="both"/>
        <w:rPr>
          <w:rFonts w:asciiTheme="majorHAnsi" w:hAnsiTheme="majorHAnsi" w:cstheme="majorHAnsi"/>
        </w:rPr>
      </w:pPr>
      <w:r>
        <w:rPr>
          <w:rFonts w:asciiTheme="majorHAnsi" w:hAnsiTheme="majorHAnsi" w:cstheme="majorHAnsi"/>
        </w:rPr>
        <w:t>Lymphoedema</w:t>
      </w:r>
      <w:r w:rsidR="0009610F" w:rsidRPr="00E34351">
        <w:rPr>
          <w:rFonts w:asciiTheme="majorHAnsi" w:hAnsiTheme="majorHAnsi" w:cstheme="majorHAnsi"/>
        </w:rPr>
        <w:t xml:space="preserve"> can be described as a chronic lymphatic disease that results in </w:t>
      </w:r>
      <w:r w:rsidR="0009610F">
        <w:rPr>
          <w:rFonts w:asciiTheme="majorHAnsi" w:hAnsiTheme="majorHAnsi" w:cstheme="majorHAnsi"/>
        </w:rPr>
        <w:t>an abnormal accumulation of protein-rich fluid in the interstitial space</w:t>
      </w:r>
      <w:r w:rsidR="0009610F" w:rsidRPr="00E34351">
        <w:rPr>
          <w:rFonts w:asciiTheme="majorHAnsi" w:hAnsiTheme="majorHAnsi" w:cstheme="majorHAnsi"/>
        </w:rPr>
        <w:t xml:space="preserve"> in one or more parts of the body that have damaged nearby lymph nodes or vessels </w:t>
      </w:r>
      <w:r w:rsidR="0009610F" w:rsidRPr="00E34351">
        <w:rPr>
          <w:rFonts w:asciiTheme="majorHAnsi" w:hAnsiTheme="majorHAnsi" w:cstheme="majorHAnsi"/>
        </w:rPr>
        <w:fldChar w:fldCharType="begin"/>
      </w:r>
      <w:r w:rsidR="0009610F">
        <w:rPr>
          <w:rFonts w:asciiTheme="majorHAnsi" w:hAnsiTheme="majorHAnsi" w:cstheme="majorHAnsi"/>
        </w:rPr>
        <w:instrText xml:space="preserve"> ADDIN EN.CITE &lt;EndNote&gt;&lt;Cite&gt;&lt;Author&gt;Lyons&lt;/Author&gt;&lt;Year&gt;2019&lt;/Year&gt;&lt;RecNum&gt;0&lt;/RecNum&gt;&lt;IDText&gt;Lymphoedema&lt;/IDText&gt;&lt;DisplayText&gt;(Lyons and Modarai, 2019)&lt;/DisplayText&gt;&lt;record&gt;&lt;keywords&gt;&lt;keyword&gt;Charles&lt;/keyword&gt;&lt;keyword&gt;Iymphoedema distichiasis&lt;/keyword&gt;&lt;keyword&gt;Iymphoscintigraphy&lt;/keyword&gt;&lt;keyword&gt;Imaging&lt;/keyword&gt;&lt;keyword&gt;Milroy&amp;apos;s&lt;/keyword&gt;&lt;keyword&gt;Homan&amp;apos;s&lt;/keyword&gt;&lt;keyword&gt;Filiariasis&lt;/keyword&gt;&lt;keyword&gt;Iymphangiogram Iymphoedema&lt;/keyword&gt;&lt;keyword&gt;Podoconiosis&lt;/keyword&gt;&lt;keyword&gt;Causes of&lt;/keyword&gt;&lt;keyword&gt;Development and progression&lt;/keyword&gt;&lt;keyword&gt;Care and treatment&lt;/keyword&gt;&lt;keyword&gt;Lymphedema&lt;/keyword&gt;&lt;/keywords&gt;&lt;isbn&gt;0263-9319&lt;/isbn&gt;&lt;titles&gt;&lt;title&gt;Lymphoedema&lt;/title&gt;&lt;secondary-title&gt;Surgery (Oxford)&lt;/secondary-title&gt;&lt;/titles&gt;&lt;pages&gt;81-87&lt;/pages&gt;&lt;number&gt;2&lt;/number&gt;&lt;contributors&gt;&lt;authors&gt;&lt;author&gt;Lyons, Oliver&lt;/author&gt;&lt;author&gt;Modarai, Bijan&lt;/author&gt;&lt;/authors&gt;&lt;/contributors&gt;&lt;added-date format="utc"&gt;1619090630&lt;/added-date&gt;&lt;ref-type name="Journal Article"&gt;17&lt;/ref-type&gt;&lt;dates&gt;&lt;year&gt;2019&lt;/year&gt;&lt;/dates&gt;&lt;rec-number&gt;624&lt;/rec-number&gt;&lt;publisher&gt;Elsevier Ltd&lt;/publisher&gt;&lt;last-updated-date format="utc"&gt;1619090630&lt;/last-updated-date&gt;&lt;electronic-resource-num&gt;10.1016/j.mpsur.2018.12.004&lt;/electronic-resource-num&gt;&lt;volume&gt;37&lt;/volume&gt;&lt;/record&gt;&lt;/Cite&gt;&lt;/EndNote&gt;</w:instrText>
      </w:r>
      <w:r w:rsidR="0009610F" w:rsidRPr="00E34351">
        <w:rPr>
          <w:rFonts w:asciiTheme="majorHAnsi" w:hAnsiTheme="majorHAnsi" w:cstheme="majorHAnsi"/>
        </w:rPr>
        <w:fldChar w:fldCharType="separate"/>
      </w:r>
      <w:r w:rsidR="0009610F">
        <w:rPr>
          <w:rFonts w:asciiTheme="majorHAnsi" w:hAnsiTheme="majorHAnsi" w:cstheme="majorHAnsi"/>
          <w:noProof/>
        </w:rPr>
        <w:t>(Lyons and Modarai, 2019)</w:t>
      </w:r>
      <w:r w:rsidR="0009610F" w:rsidRPr="00E34351">
        <w:rPr>
          <w:rFonts w:asciiTheme="majorHAnsi" w:hAnsiTheme="majorHAnsi" w:cstheme="majorHAnsi"/>
        </w:rPr>
        <w:fldChar w:fldCharType="end"/>
      </w:r>
      <w:r w:rsidR="0009610F" w:rsidRPr="00E34351">
        <w:rPr>
          <w:rFonts w:asciiTheme="majorHAnsi" w:hAnsiTheme="majorHAnsi" w:cstheme="majorHAnsi"/>
        </w:rPr>
        <w:t xml:space="preserve">. </w:t>
      </w:r>
      <w:r w:rsidR="0009610F">
        <w:rPr>
          <w:rFonts w:asciiTheme="majorHAnsi" w:hAnsiTheme="majorHAnsi" w:cstheme="majorHAnsi"/>
        </w:rPr>
        <w:t xml:space="preserve">The most common cause of lymphoedema in the upper limbs (UL) is a side effect of breast cancer and its treatment and affects up to 49% of this population </w:t>
      </w:r>
      <w:r w:rsidR="0009610F">
        <w:rPr>
          <w:rFonts w:asciiTheme="majorHAnsi" w:hAnsiTheme="majorHAnsi" w:cstheme="majorHAnsi"/>
        </w:rPr>
        <w:fldChar w:fldCharType="begin">
          <w:fldData xml:space="preserve">PEVuZE5vdGU+PENpdGU+PEF1dGhvcj5HaWxsZXNwaWU8L0F1dGhvcj48WWVhcj4yMDE4PC9ZZWFy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</w:fldData>
        </w:fldChar>
      </w:r>
      <w:r w:rsidR="0009610F">
        <w:rPr>
          <w:rFonts w:asciiTheme="majorHAnsi" w:hAnsiTheme="majorHAnsi" w:cstheme="majorHAnsi"/>
        </w:rPr>
        <w:instrText xml:space="preserve"> ADDIN EN.CITE </w:instrText>
      </w:r>
      <w:r w:rsidR="0009610F">
        <w:rPr>
          <w:rFonts w:asciiTheme="majorHAnsi" w:hAnsiTheme="majorHAnsi" w:cstheme="majorHAnsi"/>
        </w:rPr>
        <w:fldChar w:fldCharType="begin">
          <w:fldData xml:space="preserve">PEVuZE5vdGU+PENpdGU+PEF1dGhvcj5HaWxsZXNwaWU8L0F1dGhvcj48WWVhcj4yMDE4PC9ZZWFy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</w:fldData>
        </w:fldChar>
      </w:r>
      <w:r w:rsidR="0009610F">
        <w:rPr>
          <w:rFonts w:asciiTheme="majorHAnsi" w:hAnsiTheme="majorHAnsi" w:cstheme="majorHAnsi"/>
        </w:rPr>
        <w:instrText xml:space="preserve"> ADDIN EN.CITE.DATA </w:instrText>
      </w:r>
      <w:r w:rsidR="0009610F">
        <w:rPr>
          <w:rFonts w:asciiTheme="majorHAnsi" w:hAnsiTheme="majorHAnsi" w:cstheme="majorHAnsi"/>
        </w:rPr>
      </w:r>
      <w:r w:rsidR="0009610F">
        <w:rPr>
          <w:rFonts w:asciiTheme="majorHAnsi" w:hAnsiTheme="majorHAnsi" w:cstheme="majorHAnsi"/>
        </w:rPr>
        <w:fldChar w:fldCharType="end"/>
      </w:r>
      <w:r w:rsidR="0009610F">
        <w:rPr>
          <w:rFonts w:asciiTheme="majorHAnsi" w:hAnsiTheme="majorHAnsi" w:cstheme="majorHAnsi"/>
        </w:rPr>
      </w:r>
      <w:r w:rsidR="0009610F">
        <w:rPr>
          <w:rFonts w:asciiTheme="majorHAnsi" w:hAnsiTheme="majorHAnsi" w:cstheme="majorHAnsi"/>
        </w:rPr>
        <w:fldChar w:fldCharType="separate"/>
      </w:r>
      <w:r w:rsidR="0009610F">
        <w:rPr>
          <w:rFonts w:asciiTheme="majorHAnsi" w:hAnsiTheme="majorHAnsi" w:cstheme="majorHAnsi"/>
          <w:noProof/>
        </w:rPr>
        <w:t>(Gillespie et al., 2018; Liu, Y.-f. et al., 2021)</w:t>
      </w:r>
      <w:r w:rsidR="0009610F">
        <w:rPr>
          <w:rFonts w:asciiTheme="majorHAnsi" w:hAnsiTheme="majorHAnsi" w:cstheme="majorHAnsi"/>
        </w:rPr>
        <w:fldChar w:fldCharType="end"/>
      </w:r>
      <w:r w:rsidR="0009610F">
        <w:rPr>
          <w:rFonts w:asciiTheme="majorHAnsi" w:hAnsiTheme="majorHAnsi" w:cstheme="majorHAnsi"/>
        </w:rPr>
        <w:t>.</w:t>
      </w:r>
      <w:r w:rsidR="0009610F">
        <w:rPr>
          <w:rFonts w:asciiTheme="majorHAnsi" w:hAnsiTheme="majorHAnsi" w:cstheme="majorHAnsi"/>
        </w:rPr>
        <w:t xml:space="preserve"> </w:t>
      </w:r>
      <w:r>
        <w:rPr>
          <w:rFonts w:asciiTheme="majorHAnsi" w:hAnsiTheme="majorHAnsi" w:cstheme="majorHAnsi"/>
        </w:rPr>
        <w:t xml:space="preserve">Breast Cancer Related </w:t>
      </w:r>
      <w:r w:rsidR="0009610F">
        <w:rPr>
          <w:rFonts w:asciiTheme="majorHAnsi" w:hAnsiTheme="majorHAnsi" w:cstheme="majorHAnsi"/>
        </w:rPr>
        <w:t xml:space="preserve">Lymphoedema </w:t>
      </w:r>
      <w:r>
        <w:rPr>
          <w:rFonts w:asciiTheme="majorHAnsi" w:hAnsiTheme="majorHAnsi" w:cstheme="majorHAnsi"/>
        </w:rPr>
        <w:t xml:space="preserve">(BCRL) </w:t>
      </w:r>
      <w:r w:rsidR="0009610F">
        <w:rPr>
          <w:rFonts w:asciiTheme="majorHAnsi" w:hAnsiTheme="majorHAnsi" w:cstheme="majorHAnsi"/>
        </w:rPr>
        <w:t xml:space="preserve">can cause pain, discomfort, heaviness, tightness, distortion and reduced mobility and function of the affected limb </w:t>
      </w:r>
      <w:r w:rsidR="0009610F">
        <w:rPr>
          <w:rFonts w:asciiTheme="majorHAnsi" w:hAnsiTheme="majorHAnsi" w:cstheme="majorHAnsi"/>
        </w:rPr>
        <w:fldChar w:fldCharType="begin"/>
      </w:r>
      <w:r w:rsidR="0009610F">
        <w:rPr>
          <w:rFonts w:asciiTheme="majorHAnsi" w:hAnsiTheme="majorHAnsi" w:cstheme="majorHAnsi"/>
        </w:rPr>
        <w:instrText xml:space="preserve"> ADDIN EN.CITE &lt;EndNote&gt;&lt;Cite&gt;&lt;Author&gt;Hormes&lt;/Author&gt;&lt;Year&gt;2010&lt;/Year&gt;&lt;RecNum&gt;274&lt;/RecNum&gt;&lt;DisplayText&gt;(Hormes et al., 2010)&lt;/DisplayText&gt;&lt;record&gt;&lt;rec-number&gt;274&lt;/rec-number&gt;&lt;foreign-keys&gt;&lt;key app="EN" db-id="9dsade90qx0weped02o5zswfvddtewtw5rpv" timestamp="1654431038"&gt;274&lt;/key&gt;&lt;/foreign-keys&gt;&lt;ref-type name="Journal Article"&gt;17&lt;/ref-type&gt;&lt;contributors&gt;&lt;authors&gt;&lt;author&gt;Hormes, J. M.&lt;/author&gt;&lt;author&gt;Bryan, C.&lt;/author&gt;&lt;author&gt;Lytle, L. A.&lt;/author&gt;&lt;author&gt;Gross, C. R.&lt;/author&gt;&lt;author&gt;Ahmed, R. L.&lt;/author&gt;&lt;author&gt;Troxel, A. B.&lt;/author&gt;&lt;author&gt;Schmitz, K. H.&lt;/author&gt;&lt;/authors&gt;&lt;/contributors&gt;&lt;titles&gt;&lt;title&gt;Impact of lymphedema and arm symptoms on quality of life in breast cancer survivors&lt;/title&gt;&lt;secondary-title&gt;Lymphology&lt;/secondary-title&gt;&lt;/titles&gt;&lt;periodical&gt;&lt;full-title&gt;Lymphology&lt;/full-title&gt;&lt;/periodical&gt;&lt;pages&gt;1-13&lt;/pages&gt;&lt;volume&gt;43&lt;/volume&gt;&lt;number&gt;1&lt;/number&gt;&lt;keywords&gt;&lt;keyword&gt;Adult&lt;/keyword&gt;&lt;keyword&gt;Aged&lt;/keyword&gt;&lt;keyword&gt;Aged, 80 and over&lt;/keyword&gt;&lt;keyword&gt;Arm&lt;/keyword&gt;&lt;keyword&gt;Breast Neoplasms - complications&lt;/keyword&gt;&lt;keyword&gt;Breast Neoplasms - mortality&lt;/keyword&gt;&lt;keyword&gt;Breast Neoplasms - psychology&lt;/keyword&gt;&lt;keyword&gt;Female&lt;/keyword&gt;&lt;keyword&gt;Humans&lt;/keyword&gt;&lt;keyword&gt;Lymphedema - psychology&lt;/keyword&gt;&lt;keyword&gt;Male&lt;/keyword&gt;&lt;keyword&gt;Middle Aged&lt;/keyword&gt;&lt;keyword&gt;Pain - psychology&lt;/keyword&gt;&lt;keyword&gt;Quality of Life&lt;/keyword&gt;&lt;keyword&gt;Survivors&lt;/keyword&gt;&lt;/keywords&gt;&lt;dates&gt;&lt;year&gt;2010&lt;/year&gt;&lt;/dates&gt;&lt;pub-location&gt;United States&lt;/pub-location&gt;&lt;publisher&gt;United States&lt;/publisher&gt;&lt;isbn&gt;0024-7766&lt;/isbn&gt;&lt;urls&gt;&lt;/urls&gt;&lt;/record&gt;&lt;/Cite&gt;&lt;/EndNote&gt;</w:instrText>
      </w:r>
      <w:r w:rsidR="0009610F">
        <w:rPr>
          <w:rFonts w:asciiTheme="majorHAnsi" w:hAnsiTheme="majorHAnsi" w:cstheme="majorHAnsi"/>
        </w:rPr>
        <w:fldChar w:fldCharType="separate"/>
      </w:r>
      <w:r w:rsidR="0009610F">
        <w:rPr>
          <w:rFonts w:asciiTheme="majorHAnsi" w:hAnsiTheme="majorHAnsi" w:cstheme="majorHAnsi"/>
          <w:noProof/>
        </w:rPr>
        <w:t>(Hormes et al., 2010)</w:t>
      </w:r>
      <w:r w:rsidR="0009610F">
        <w:rPr>
          <w:rFonts w:asciiTheme="majorHAnsi" w:hAnsiTheme="majorHAnsi" w:cstheme="majorHAnsi"/>
        </w:rPr>
        <w:fldChar w:fldCharType="end"/>
      </w:r>
      <w:r w:rsidR="0009610F">
        <w:rPr>
          <w:rFonts w:asciiTheme="majorHAnsi" w:hAnsiTheme="majorHAnsi" w:cstheme="majorHAnsi"/>
        </w:rPr>
        <w:t xml:space="preserve">, and these symptoms heavily impact self-image, while also increasing anxiety, possible depression and frustration </w:t>
      </w:r>
      <w:r w:rsidR="0009610F">
        <w:rPr>
          <w:rFonts w:asciiTheme="majorHAnsi" w:hAnsiTheme="majorHAnsi" w:cstheme="majorHAnsi"/>
        </w:rPr>
        <w:fldChar w:fldCharType="begin"/>
      </w:r>
      <w:r w:rsidR="0009610F">
        <w:rPr>
          <w:rFonts w:asciiTheme="majorHAnsi" w:hAnsiTheme="majorHAnsi" w:cstheme="majorHAnsi"/>
        </w:rPr>
        <w:instrText xml:space="preserve"> ADDIN EN.CITE &lt;EndNote&gt;&lt;Cite&gt;&lt;Author&gt;Fu&lt;/Author&gt;&lt;Year&gt;2013&lt;/Year&gt;&lt;RecNum&gt;28&lt;/RecNum&gt;&lt;DisplayText&gt;(Fu, Mei R. and Kang, 2013)&lt;/DisplayText&gt;&lt;record&gt;&lt;rec-number&gt;28&lt;/rec-number&gt;&lt;foreign-keys&gt;&lt;key app="EN" db-id="9dsade90qx0weped02o5zswfvddtewtw5rpv" timestamp="1654428557"&gt;28&lt;/key&gt;&lt;/foreign-keys&gt;&lt;ref-type name="Journal Article"&gt;17&lt;/ref-type&gt;&lt;contributors&gt;&lt;authors&gt;&lt;author&gt;Fu, Mei R.&lt;/author&gt;&lt;author&gt;Kang, Yang&lt;/author&gt;&lt;/authors&gt;&lt;/contributors&gt;&lt;titles&gt;&lt;title&gt;Psychosocial Impact of Living With Cancer-Related Lymphedema&lt;/title&gt;&lt;secondary-title&gt;Seminars in Oncology Nursing&lt;/secondary-title&gt;&lt;short-title&gt;Psychosocial Impact of Living With Cancer-Related Lymphedema&lt;/short-title&gt;&lt;/titles&gt;&lt;periodical&gt;&lt;full-title&gt;Seminars in Oncology Nursing&lt;/full-title&gt;&lt;/periodical&gt;&lt;pages&gt;50-60&lt;/pages&gt;&lt;volume&gt;29&lt;/volume&gt;&lt;number&gt;1&lt;/number&gt;&lt;dates&gt;&lt;year&gt;2013&lt;/year&gt;&lt;pub-dates&gt;&lt;date&gt;2013-02-01&lt;/date&gt;&lt;/pub-dates&gt;&lt;/dates&gt;&lt;isbn&gt;0749-2081&lt;/isbn&gt;&lt;urls&gt;&lt;/urls&gt;&lt;electronic-resource-num&gt;10.1016/j.soncn.2012.11.007&lt;/electronic-resource-num&gt;&lt;access-date&gt;2021-04-22t13:57:17&lt;/access-date&gt;&lt;/record&gt;&lt;/Cite&gt;&lt;/EndNote&gt;</w:instrText>
      </w:r>
      <w:r w:rsidR="0009610F">
        <w:rPr>
          <w:rFonts w:asciiTheme="majorHAnsi" w:hAnsiTheme="majorHAnsi" w:cstheme="majorHAnsi"/>
        </w:rPr>
        <w:fldChar w:fldCharType="separate"/>
      </w:r>
      <w:r w:rsidR="0009610F">
        <w:rPr>
          <w:rFonts w:asciiTheme="majorHAnsi" w:hAnsiTheme="majorHAnsi" w:cstheme="majorHAnsi"/>
          <w:noProof/>
        </w:rPr>
        <w:t>(Fu, Mei R. and Kang, 2013)</w:t>
      </w:r>
      <w:r w:rsidR="0009610F">
        <w:rPr>
          <w:rFonts w:asciiTheme="majorHAnsi" w:hAnsiTheme="majorHAnsi" w:cstheme="majorHAnsi"/>
        </w:rPr>
        <w:fldChar w:fldCharType="end"/>
      </w:r>
      <w:r w:rsidR="0009610F">
        <w:rPr>
          <w:rFonts w:asciiTheme="majorHAnsi" w:hAnsiTheme="majorHAnsi" w:cstheme="majorHAnsi"/>
        </w:rPr>
        <w:t xml:space="preserve"> affecting the psychosocial function and the QoL of patients </w:t>
      </w:r>
      <w:r w:rsidR="0009610F">
        <w:rPr>
          <w:rFonts w:asciiTheme="majorHAnsi" w:hAnsiTheme="majorHAnsi" w:cstheme="majorHAnsi"/>
        </w:rPr>
        <w:fldChar w:fldCharType="begin"/>
      </w:r>
      <w:r w:rsidR="0009610F">
        <w:rPr>
          <w:rFonts w:asciiTheme="majorHAnsi" w:hAnsiTheme="majorHAnsi" w:cstheme="majorHAnsi"/>
        </w:rPr>
        <w:instrText xml:space="preserve"> ADDIN EN.CITE &lt;EndNote&gt;&lt;Cite&gt;&lt;Author&gt;Vassard&lt;/Author&gt;&lt;Year&gt;2010&lt;/Year&gt;&lt;RecNum&gt;275&lt;/RecNum&gt;&lt;DisplayText&gt;(Vassard et al., 2010)&lt;/DisplayText&gt;&lt;record&gt;&lt;rec-number&gt;275&lt;/rec-number&gt;&lt;foreign-keys&gt;&lt;key app="EN" db-id="9dsade90qx0weped02o5zswfvddtewtw5rpv" timestamp="1654431442"&gt;275&lt;/key&gt;&lt;/foreign-keys&gt;&lt;ref-type name="Journal Article"&gt;17&lt;/ref-type&gt;&lt;contributors&gt;&lt;authors&gt;&lt;author&gt;Vassard, D.&lt;/author&gt;&lt;author&gt;Olsen, M. H.&lt;/author&gt;&lt;author&gt;Zinckernagel, L.&lt;/author&gt;&lt;author&gt;Vibe-Petersen, J.&lt;/author&gt;&lt;author&gt;Dalton, S. O.&lt;/author&gt;&lt;author&gt;Johansen, C.&lt;/author&gt;&lt;/authors&gt;&lt;/contributors&gt;&lt;auth-address&gt;Department of Psychosocial Cancer Research, Institute of Cancer Epidemiology, Danish Cancer Society, Strandboulevarden 49, DK-2100 Copenhagen, Denmark. vassard@cancer.dk&lt;/auth-address&gt;&lt;titles&gt;&lt;title&gt;Psychological consequences of lymphoedema associated with breast cancer: a prospective cohort study&lt;/title&gt;&lt;secondary-title&gt;Eur J Cancer&lt;/secondary-title&gt;&lt;/titles&gt;&lt;periodical&gt;&lt;full-title&gt;Eur J Cancer&lt;/full-title&gt;&lt;/periodical&gt;&lt;pages&gt;3211-8&lt;/pages&gt;&lt;volume&gt;46&lt;/volume&gt;&lt;number&gt;18&lt;/number&gt;&lt;edition&gt;20100824&lt;/edition&gt;&lt;keywords&gt;&lt;keyword&gt;*Adaptation, Psychological&lt;/keyword&gt;&lt;keyword&gt;Adult&lt;/keyword&gt;&lt;keyword&gt;Aged&lt;/keyword&gt;&lt;keyword&gt;Antineoplastic Agents/therapeutic use&lt;/keyword&gt;&lt;keyword&gt;Breast Neoplasms/drug therapy/*psychology/surgery&lt;/keyword&gt;&lt;keyword&gt;*Emotions&lt;/keyword&gt;&lt;keyword&gt;Female&lt;/keyword&gt;&lt;keyword&gt;Health Status&lt;/keyword&gt;&lt;keyword&gt;Humans&lt;/keyword&gt;&lt;keyword&gt;Lymphedema/*psychology&lt;/keyword&gt;&lt;keyword&gt;Middle Aged&lt;/keyword&gt;&lt;keyword&gt;Prospective Studies&lt;/keyword&gt;&lt;keyword&gt;Quality of Life&lt;/keyword&gt;&lt;keyword&gt;Stress, Psychological&lt;/keyword&gt;&lt;keyword&gt;Surveys and Questionnaires&lt;/keyword&gt;&lt;/keywords&gt;&lt;dates&gt;&lt;year&gt;2010&lt;/year&gt;&lt;pub-dates&gt;&lt;date&gt;Dec&lt;/date&gt;&lt;/pub-dates&gt;&lt;/dates&gt;&lt;isbn&gt;0959-8049&lt;/isbn&gt;&lt;accession-num&gt;20797846&lt;/accession-num&gt;&lt;urls&gt;&lt;/urls&gt;&lt;electronic-resource-num&gt;10.1016/j.ejca.2010.07.041&lt;/electronic-resource-num&gt;&lt;remote-database-provider&gt;NLM&lt;/remote-database-provider&gt;&lt;language&gt;eng&lt;/language&gt;&lt;/record&gt;&lt;/Cite&gt;&lt;/EndNote&gt;</w:instrText>
      </w:r>
      <w:r w:rsidR="0009610F">
        <w:rPr>
          <w:rFonts w:asciiTheme="majorHAnsi" w:hAnsiTheme="majorHAnsi" w:cstheme="majorHAnsi"/>
        </w:rPr>
        <w:fldChar w:fldCharType="separate"/>
      </w:r>
      <w:r w:rsidR="0009610F">
        <w:rPr>
          <w:rFonts w:asciiTheme="majorHAnsi" w:hAnsiTheme="majorHAnsi" w:cstheme="majorHAnsi"/>
          <w:noProof/>
        </w:rPr>
        <w:t>(Vassard et al., 2010)</w:t>
      </w:r>
      <w:r w:rsidR="0009610F">
        <w:rPr>
          <w:rFonts w:asciiTheme="majorHAnsi" w:hAnsiTheme="majorHAnsi" w:cstheme="majorHAnsi"/>
        </w:rPr>
        <w:fldChar w:fldCharType="end"/>
      </w:r>
      <w:r w:rsidR="0009610F">
        <w:rPr>
          <w:rFonts w:asciiTheme="majorHAnsi" w:hAnsiTheme="majorHAnsi" w:cstheme="majorHAnsi"/>
        </w:rPr>
        <w:t xml:space="preserve">. The </w:t>
      </w:r>
      <w:r w:rsidR="0009610F" w:rsidRPr="00E34351">
        <w:rPr>
          <w:rFonts w:asciiTheme="majorHAnsi" w:hAnsiTheme="majorHAnsi" w:cstheme="majorHAnsi"/>
        </w:rPr>
        <w:t xml:space="preserve">consensus is to advise patients to maintain an active lifestyle however there are </w:t>
      </w:r>
      <w:r w:rsidR="0009610F">
        <w:rPr>
          <w:rFonts w:asciiTheme="majorHAnsi" w:hAnsiTheme="majorHAnsi" w:cstheme="majorHAnsi"/>
        </w:rPr>
        <w:t>limited</w:t>
      </w:r>
      <w:r w:rsidR="0009610F" w:rsidRPr="00E34351">
        <w:rPr>
          <w:rFonts w:asciiTheme="majorHAnsi" w:hAnsiTheme="majorHAnsi" w:cstheme="majorHAnsi"/>
        </w:rPr>
        <w:t xml:space="preserve"> guidelines on what types of activities may be beneficial or not </w:t>
      </w:r>
      <w:r w:rsidR="0009610F" w:rsidRPr="00E34351">
        <w:rPr>
          <w:rFonts w:asciiTheme="majorHAnsi" w:hAnsiTheme="majorHAnsi" w:cstheme="majorHAnsi"/>
        </w:rPr>
        <w:fldChar w:fldCharType="begin"/>
      </w:r>
      <w:r w:rsidR="0009610F">
        <w:rPr>
          <w:rFonts w:asciiTheme="majorHAnsi" w:hAnsiTheme="majorHAnsi" w:cstheme="majorHAnsi"/>
        </w:rPr>
        <w:instrText xml:space="preserve"> ADDIN EN.CITE &lt;EndNote&gt;&lt;Cite&gt;&lt;Author&gt;Lane&lt;/Author&gt;&lt;Year&gt;2005&lt;/Year&gt;&lt;RecNum&gt;0&lt;/RecNum&gt;&lt;IDText&gt;Exercise and the Lymphatic System: Implications for Breast-Cancer Survivors&lt;/IDText&gt;&lt;DisplayText&gt;(Lane, Worsley and McKenzie, 2005)&lt;/DisplayText&gt;&lt;record&gt;&lt;keywords&gt;&lt;keyword&gt;Lymphoedema&lt;/keyword&gt;&lt;keyword&gt;Breast cancer&lt;/keyword&gt;&lt;keyword&gt;Exercise&lt;/keyword&gt;&lt;keyword&gt;Medicine &amp;amp; Public Health&lt;/keyword&gt;&lt;keyword&gt;Sports Medicine&lt;/keyword&gt;&lt;keyword&gt;Cardiology. Vascular system&lt;/keyword&gt;&lt;keyword&gt;Gynecology. Andrology. Obstetrics&lt;/keyword&gt;&lt;keyword&gt;Mammary gland diseases&lt;/keyword&gt;&lt;keyword&gt;Diseases of the lymphatic vessels&lt;/keyword&gt;&lt;keyword&gt;Biological and medical sciences&lt;/keyword&gt;&lt;keyword&gt;Medical sciences&lt;/keyword&gt;&lt;keyword&gt;Blood and lymphatic vessels&lt;/keyword&gt;&lt;keyword&gt;Tumors&lt;/keyword&gt;&lt;keyword&gt;Lymphedema - physiopathology&lt;/keyword&gt;&lt;keyword&gt;Humans&lt;/keyword&gt;&lt;keyword&gt;Survivors&lt;/keyword&gt;&lt;keyword&gt;Lymphatic System - anatomy &amp;amp; histology&lt;/keyword&gt;&lt;keyword&gt;Female&lt;/keyword&gt;&lt;keyword&gt;Breast Neoplasms - physiopathology&lt;/keyword&gt;&lt;keyword&gt;Lymphatic System - physiopathology&lt;/keyword&gt;&lt;keyword&gt;Index Medicus&lt;/keyword&gt;&lt;/keywords&gt;&lt;isbn&gt;0112-1642&lt;/isbn&gt;&lt;titles&gt;&lt;title&gt;Exercise and the Lymphatic System: Implications for Breast-Cancer Survivors&lt;/title&gt;&lt;secondary-title&gt;Sports medicine (Auckland)&lt;/secondary-title&gt;&lt;/titles&gt;&lt;pages&gt;461-471&lt;/pages&gt;&lt;number&gt;6&lt;/number&gt;&lt;contributors&gt;&lt;authors&gt;&lt;author&gt;Lane, Kirstin&lt;/author&gt;&lt;author&gt;Worsley, Dan&lt;/author&gt;&lt;author&gt;McKenzie, Don&lt;/author&gt;&lt;/authors&gt;&lt;/contributors&gt;&lt;added-date format="utc"&gt;1619090525&lt;/added-date&gt;&lt;pub-location&gt;Cham&lt;/pub-location&gt;&lt;ref-type name="Journal Article"&gt;17&lt;/ref-type&gt;&lt;dates&gt;&lt;year&gt;2005&lt;/year&gt;&lt;/dates&gt;&lt;rec-number&gt;623&lt;/rec-number&gt;&lt;publisher&gt;Cham: Adis International&lt;/publisher&gt;&lt;last-updated-date format="utc"&gt;1619090525&lt;/last-updated-date&gt;&lt;electronic-resource-num&gt;10.2165/00007256-200535060-00001&lt;/electronic-resource-num&gt;&lt;volume&gt;35&lt;/volume&gt;&lt;/record&gt;&lt;/Cite&gt;&lt;/EndNote&gt;</w:instrText>
      </w:r>
      <w:r w:rsidR="0009610F" w:rsidRPr="00E34351">
        <w:rPr>
          <w:rFonts w:asciiTheme="majorHAnsi" w:hAnsiTheme="majorHAnsi" w:cstheme="majorHAnsi"/>
        </w:rPr>
        <w:fldChar w:fldCharType="separate"/>
      </w:r>
      <w:r w:rsidR="0009610F">
        <w:rPr>
          <w:rFonts w:asciiTheme="majorHAnsi" w:hAnsiTheme="majorHAnsi" w:cstheme="majorHAnsi"/>
          <w:noProof/>
        </w:rPr>
        <w:t>(Lane, Worsley and McKenzie, 2005)</w:t>
      </w:r>
      <w:r w:rsidR="0009610F" w:rsidRPr="00E34351">
        <w:rPr>
          <w:rFonts w:asciiTheme="majorHAnsi" w:hAnsiTheme="majorHAnsi" w:cstheme="majorHAnsi"/>
        </w:rPr>
        <w:fldChar w:fldCharType="end"/>
      </w:r>
      <w:r w:rsidR="0009610F">
        <w:rPr>
          <w:rFonts w:asciiTheme="majorHAnsi" w:hAnsiTheme="majorHAnsi" w:cstheme="majorHAnsi"/>
        </w:rPr>
        <w:t>.</w:t>
      </w:r>
    </w:p>
    <w:p w14:paraId="4A94CF46" w14:textId="1ADABE89" w:rsidR="0009610F" w:rsidRDefault="0009610F" w:rsidP="0009610F">
      <w:pPr>
        <w:spacing w:after="160" w:line="480" w:lineRule="auto"/>
        <w:jc w:val="both"/>
        <w:rPr>
          <w:rFonts w:asciiTheme="majorHAnsi" w:hAnsiTheme="majorHAnsi" w:cstheme="majorHAnsi"/>
        </w:rPr>
      </w:pPr>
      <w:r>
        <w:rPr>
          <w:rFonts w:asciiTheme="majorHAnsi" w:hAnsiTheme="majorHAnsi" w:cstheme="majorHAnsi"/>
        </w:rPr>
        <w:t>PURPOSE</w:t>
      </w:r>
    </w:p>
    <w:p w14:paraId="54CC57CC" w14:textId="2908CBD9" w:rsidR="0009610F" w:rsidRDefault="0009610F" w:rsidP="0009610F">
      <w:pPr>
        <w:spacing w:after="160" w:line="480" w:lineRule="auto"/>
        <w:jc w:val="both"/>
        <w:rPr>
          <w:rFonts w:asciiTheme="majorHAnsi" w:hAnsiTheme="majorHAnsi" w:cstheme="majorHAnsi"/>
        </w:rPr>
      </w:pPr>
      <w:r>
        <w:rPr>
          <w:rFonts w:asciiTheme="majorHAnsi" w:hAnsiTheme="majorHAnsi" w:cstheme="majorHAnsi"/>
        </w:rPr>
        <w:t xml:space="preserve">The study was </w:t>
      </w:r>
      <w:r w:rsidR="00705E92">
        <w:rPr>
          <w:rFonts w:asciiTheme="majorHAnsi" w:hAnsiTheme="majorHAnsi" w:cstheme="majorHAnsi"/>
        </w:rPr>
        <w:t>conducted to investigate whether resisted exercise programs are safe and beneficial to BCRL patients, and how this affects their function and QoL.</w:t>
      </w:r>
    </w:p>
    <w:p w14:paraId="2A75807B" w14:textId="42358922" w:rsidR="0009610F" w:rsidRPr="00E34351" w:rsidRDefault="0009610F" w:rsidP="0009610F">
      <w:pPr>
        <w:spacing w:after="160" w:line="480" w:lineRule="auto"/>
        <w:jc w:val="both"/>
        <w:rPr>
          <w:rFonts w:asciiTheme="majorHAnsi" w:hAnsiTheme="majorHAnsi" w:cstheme="majorHAnsi"/>
        </w:rPr>
      </w:pPr>
      <w:r>
        <w:rPr>
          <w:rFonts w:asciiTheme="majorHAnsi" w:hAnsiTheme="majorHAnsi" w:cstheme="majorHAnsi"/>
        </w:rPr>
        <w:t>METHODS</w:t>
      </w:r>
    </w:p>
    <w:p w14:paraId="64B35E76" w14:textId="77777777" w:rsidR="00705E92" w:rsidRDefault="0009610F" w:rsidP="0009610F">
      <w:pPr>
        <w:spacing w:line="480" w:lineRule="auto"/>
        <w:jc w:val="both"/>
        <w:rPr>
          <w:rFonts w:asciiTheme="majorHAnsi" w:hAnsiTheme="majorHAnsi" w:cstheme="majorHAnsi"/>
        </w:rPr>
      </w:pPr>
      <w:r>
        <w:rPr>
          <w:rFonts w:asciiTheme="majorHAnsi" w:hAnsiTheme="majorHAnsi" w:cstheme="majorHAnsi"/>
        </w:rPr>
        <w:t xml:space="preserve"> The study investigated the safety and effectiveness of adding a moderate/high intensity resisted exercise (RE) program for 6 weeks on arm circumference, muscular strength, and quality of life (QoL) measure including function, appearance, symptoms, and mood in patients with BCRL. This study included thirty-five patients with a history of breast cancer who were in </w:t>
      </w:r>
      <w:r>
        <w:rPr>
          <w:rFonts w:asciiTheme="majorHAnsi" w:hAnsiTheme="majorHAnsi" w:cstheme="majorHAnsi"/>
        </w:rPr>
        <w:lastRenderedPageBreak/>
        <w:t xml:space="preserve">phase two of their lymphoedema rehabilitation. They were assigned to either the intervention (n=18) or control (n=17) groups. The intervention consisted of resistance band exercises 4 times a week for 6 weeks. These were performed independently and unsupervised during the study period using pre-recorded exercise programs. Limb circumference measurements, muscular strength, Disabilities of Arm, Shoulder, and Hand (DASH), Lower Extremity Functional Scale (LEFS) and Lymphoedema Quality of Life (LYMQOL) questionnaires were administered at baseline and at 6 weeks. </w:t>
      </w:r>
    </w:p>
    <w:p w14:paraId="3743F4B0" w14:textId="77777777" w:rsidR="00705E92" w:rsidRDefault="00705E92" w:rsidP="0009610F">
      <w:pPr>
        <w:spacing w:line="480" w:lineRule="auto"/>
        <w:jc w:val="both"/>
        <w:rPr>
          <w:rFonts w:asciiTheme="majorHAnsi" w:hAnsiTheme="majorHAnsi" w:cstheme="majorHAnsi"/>
        </w:rPr>
      </w:pPr>
      <w:r>
        <w:rPr>
          <w:rFonts w:asciiTheme="majorHAnsi" w:hAnsiTheme="majorHAnsi" w:cstheme="majorHAnsi"/>
        </w:rPr>
        <w:t>RESULTS</w:t>
      </w:r>
    </w:p>
    <w:p w14:paraId="25772CEA" w14:textId="77777777" w:rsidR="00705E92" w:rsidRDefault="0009610F" w:rsidP="0009610F">
      <w:pPr>
        <w:spacing w:line="480" w:lineRule="auto"/>
        <w:jc w:val="both"/>
        <w:rPr>
          <w:rFonts w:asciiTheme="majorHAnsi" w:hAnsiTheme="majorHAnsi" w:cstheme="majorHAnsi"/>
        </w:rPr>
      </w:pPr>
      <w:r>
        <w:rPr>
          <w:rFonts w:asciiTheme="majorHAnsi" w:hAnsiTheme="majorHAnsi" w:cstheme="majorHAnsi"/>
        </w:rPr>
        <w:t xml:space="preserve">After 6 weeks, the intervention group demonstrated statistically significant </w:t>
      </w:r>
      <w:r w:rsidR="00705E92">
        <w:rPr>
          <w:rFonts w:asciiTheme="majorHAnsi" w:hAnsiTheme="majorHAnsi" w:cstheme="majorHAnsi"/>
        </w:rPr>
        <w:t>improvements</w:t>
      </w:r>
      <w:r>
        <w:rPr>
          <w:rFonts w:asciiTheme="majorHAnsi" w:hAnsiTheme="majorHAnsi" w:cstheme="majorHAnsi"/>
        </w:rPr>
        <w:t xml:space="preserve"> (p&lt;0.01) in the DASH and LYMQOL scores. There was a significant change in UL and LL strength between both groups (p&lt;0.05). Unexpectedly, there was a significant decrease in UL measurements in the hand, forearm, elbow, and proximal arm in the intervention group (p&lt;0.05). </w:t>
      </w:r>
    </w:p>
    <w:p w14:paraId="7FE19B46" w14:textId="77777777" w:rsidR="00705E92" w:rsidRDefault="00705E92" w:rsidP="0009610F">
      <w:pPr>
        <w:spacing w:line="480" w:lineRule="auto"/>
        <w:jc w:val="both"/>
        <w:rPr>
          <w:rFonts w:asciiTheme="majorHAnsi" w:hAnsiTheme="majorHAnsi" w:cstheme="majorHAnsi"/>
        </w:rPr>
      </w:pPr>
      <w:r>
        <w:rPr>
          <w:rFonts w:asciiTheme="majorHAnsi" w:hAnsiTheme="majorHAnsi" w:cstheme="majorHAnsi"/>
        </w:rPr>
        <w:t>CONCLUSIONS</w:t>
      </w:r>
    </w:p>
    <w:p w14:paraId="1D27C2CB" w14:textId="148FB650" w:rsidR="0009610F" w:rsidRDefault="0009610F" w:rsidP="0009610F">
      <w:pPr>
        <w:spacing w:line="480" w:lineRule="auto"/>
        <w:jc w:val="both"/>
        <w:rPr>
          <w:rFonts w:asciiTheme="majorHAnsi" w:hAnsiTheme="majorHAnsi" w:cstheme="majorHAnsi"/>
        </w:rPr>
      </w:pPr>
      <w:r>
        <w:rPr>
          <w:rFonts w:asciiTheme="majorHAnsi" w:hAnsiTheme="majorHAnsi" w:cstheme="majorHAnsi"/>
        </w:rPr>
        <w:t>The results indicate that RE demonstrates a positive effect on arm function, symptoms and QoL without increasing arm volume in breast cancer-related lymphedema.</w:t>
      </w:r>
      <w:r w:rsidR="00351D0D">
        <w:rPr>
          <w:rFonts w:asciiTheme="majorHAnsi" w:hAnsiTheme="majorHAnsi" w:cstheme="majorHAnsi"/>
        </w:rPr>
        <w:t xml:space="preserve"> Future work should assess longer term effects of such exercise. It could also assess whether RE can be performed without compression garments or whether RE can decrease the reliance of compression garments following lymphoedema diagnosis. </w:t>
      </w:r>
    </w:p>
    <w:p w14:paraId="0D515A25" w14:textId="1D993FEF" w:rsidR="00705E92" w:rsidRDefault="00705E92" w:rsidP="0009610F">
      <w:pPr>
        <w:spacing w:line="480" w:lineRule="auto"/>
        <w:jc w:val="both"/>
        <w:rPr>
          <w:rFonts w:asciiTheme="majorHAnsi" w:hAnsiTheme="majorHAnsi" w:cstheme="majorHAnsi"/>
        </w:rPr>
      </w:pPr>
      <w:r>
        <w:rPr>
          <w:rFonts w:asciiTheme="majorHAnsi" w:hAnsiTheme="majorHAnsi" w:cstheme="majorHAnsi"/>
        </w:rPr>
        <w:t>IMPLICATIONS</w:t>
      </w:r>
    </w:p>
    <w:p w14:paraId="1D257757" w14:textId="6851DB93" w:rsidR="00705E92" w:rsidRDefault="00705E92" w:rsidP="00705E92">
      <w:pPr>
        <w:spacing w:line="480" w:lineRule="auto"/>
        <w:jc w:val="both"/>
        <w:rPr>
          <w:rFonts w:asciiTheme="majorHAnsi" w:hAnsiTheme="majorHAnsi" w:cstheme="majorHAnsi"/>
        </w:rPr>
      </w:pPr>
      <w:r w:rsidRPr="00C22141">
        <w:rPr>
          <w:rFonts w:asciiTheme="majorHAnsi" w:hAnsiTheme="majorHAnsi" w:cstheme="majorHAnsi"/>
        </w:rPr>
        <w:t xml:space="preserve">This study </w:t>
      </w:r>
      <w:r>
        <w:rPr>
          <w:rFonts w:asciiTheme="majorHAnsi" w:hAnsiTheme="majorHAnsi" w:cstheme="majorHAnsi"/>
        </w:rPr>
        <w:t>offers a safe and</w:t>
      </w:r>
      <w:r w:rsidRPr="00C22141">
        <w:rPr>
          <w:rFonts w:asciiTheme="majorHAnsi" w:hAnsiTheme="majorHAnsi" w:cstheme="majorHAnsi"/>
        </w:rPr>
        <w:t xml:space="preserve"> structured exercise program for specialists, physiotherapists, and lymphologists to be recommended to women with lymphoedema. </w:t>
      </w:r>
      <w:r w:rsidR="00351D0D">
        <w:rPr>
          <w:rFonts w:asciiTheme="majorHAnsi" w:hAnsiTheme="majorHAnsi" w:cstheme="majorHAnsi"/>
        </w:rPr>
        <w:t>It gives reassurance that after a stable lymphoedema status, patients with BCRL can engage in resisted exercise without risk of increased lymphoedema in the affected arm.</w:t>
      </w:r>
    </w:p>
    <w:p w14:paraId="27617F4E" w14:textId="3F461080" w:rsidR="00351D0D" w:rsidRDefault="00351D0D" w:rsidP="00705E92">
      <w:pPr>
        <w:spacing w:line="480" w:lineRule="auto"/>
        <w:jc w:val="both"/>
        <w:rPr>
          <w:rFonts w:asciiTheme="majorHAnsi" w:hAnsiTheme="majorHAnsi" w:cstheme="majorHAnsi"/>
        </w:rPr>
      </w:pPr>
      <w:r>
        <w:rPr>
          <w:rFonts w:asciiTheme="majorHAnsi" w:hAnsiTheme="majorHAnsi" w:cstheme="majorHAnsi"/>
        </w:rPr>
        <w:lastRenderedPageBreak/>
        <w:t>KEYWORDS:</w:t>
      </w:r>
    </w:p>
    <w:p w14:paraId="7DF3DF14" w14:textId="00080463" w:rsidR="00351D0D" w:rsidRDefault="00351D0D" w:rsidP="00705E92">
      <w:pPr>
        <w:spacing w:line="480" w:lineRule="auto"/>
        <w:jc w:val="both"/>
        <w:rPr>
          <w:rFonts w:asciiTheme="majorHAnsi" w:hAnsiTheme="majorHAnsi" w:cstheme="majorHAnsi"/>
        </w:rPr>
      </w:pPr>
      <w:r>
        <w:rPr>
          <w:rFonts w:asciiTheme="majorHAnsi" w:hAnsiTheme="majorHAnsi" w:cstheme="majorHAnsi"/>
        </w:rPr>
        <w:t>#lymphoedema #resistedexercise #qualityoflife</w:t>
      </w:r>
    </w:p>
    <w:p w14:paraId="4E9CF1D3" w14:textId="3DD7C763" w:rsidR="00351D0D" w:rsidRDefault="00351D0D" w:rsidP="00705E92">
      <w:pPr>
        <w:spacing w:line="480" w:lineRule="auto"/>
        <w:jc w:val="both"/>
        <w:rPr>
          <w:rFonts w:asciiTheme="majorHAnsi" w:hAnsiTheme="majorHAnsi" w:cstheme="majorHAnsi"/>
        </w:rPr>
      </w:pPr>
    </w:p>
    <w:p w14:paraId="1A0904C6" w14:textId="16493060" w:rsidR="00351D0D" w:rsidRDefault="00351D0D" w:rsidP="00351D0D">
      <w:pPr>
        <w:spacing w:line="480" w:lineRule="auto"/>
        <w:rPr>
          <w:rFonts w:asciiTheme="majorHAnsi" w:hAnsiTheme="majorHAnsi" w:cstheme="majorHAnsi"/>
        </w:rPr>
      </w:pPr>
      <w:r>
        <w:rPr>
          <w:rFonts w:asciiTheme="majorHAnsi" w:hAnsiTheme="majorHAnsi" w:cstheme="majorHAnsi"/>
        </w:rPr>
        <w:t>FUNDING</w:t>
      </w:r>
    </w:p>
    <w:p w14:paraId="51D3F417" w14:textId="40715008" w:rsidR="00351D0D" w:rsidRDefault="00351D0D" w:rsidP="00351D0D">
      <w:pPr>
        <w:spacing w:line="360" w:lineRule="auto"/>
        <w:rPr>
          <w:rFonts w:asciiTheme="majorHAnsi" w:hAnsiTheme="majorHAnsi" w:cstheme="majorHAnsi"/>
        </w:rPr>
      </w:pPr>
      <w:r>
        <w:rPr>
          <w:rFonts w:asciiTheme="majorHAnsi" w:hAnsiTheme="majorHAnsi" w:cstheme="majorHAnsi"/>
        </w:rPr>
        <w:t xml:space="preserve">This study was not funded by any organisation. </w:t>
      </w:r>
    </w:p>
    <w:p w14:paraId="56181673" w14:textId="752227EB" w:rsidR="00351D0D" w:rsidRDefault="00351D0D" w:rsidP="00351D0D">
      <w:pPr>
        <w:spacing w:line="360" w:lineRule="auto"/>
        <w:rPr>
          <w:rFonts w:asciiTheme="majorHAnsi" w:hAnsiTheme="majorHAnsi" w:cstheme="majorHAnsi"/>
        </w:rPr>
      </w:pPr>
    </w:p>
    <w:p w14:paraId="3A626306" w14:textId="527C4C66" w:rsidR="00351D0D" w:rsidRDefault="00351D0D" w:rsidP="00351D0D">
      <w:pPr>
        <w:spacing w:line="360" w:lineRule="auto"/>
        <w:rPr>
          <w:rFonts w:asciiTheme="majorHAnsi" w:hAnsiTheme="majorHAnsi" w:cstheme="majorHAnsi"/>
        </w:rPr>
      </w:pPr>
      <w:r>
        <w:rPr>
          <w:rFonts w:asciiTheme="majorHAnsi" w:hAnsiTheme="majorHAnsi" w:cstheme="majorHAnsi"/>
        </w:rPr>
        <w:t>ETHICAL APPROVAL</w:t>
      </w:r>
    </w:p>
    <w:p w14:paraId="058BB9F4" w14:textId="29219268" w:rsidR="00351D0D" w:rsidRDefault="00351D0D" w:rsidP="00351D0D">
      <w:pPr>
        <w:spacing w:line="360" w:lineRule="auto"/>
        <w:rPr>
          <w:rFonts w:asciiTheme="majorHAnsi" w:hAnsiTheme="majorHAnsi" w:cstheme="majorHAnsi"/>
        </w:rPr>
      </w:pPr>
      <w:r>
        <w:rPr>
          <w:rFonts w:asciiTheme="majorHAnsi" w:hAnsiTheme="majorHAnsi" w:cstheme="majorHAnsi"/>
        </w:rPr>
        <w:t xml:space="preserve">The study was approved by REACH </w:t>
      </w:r>
      <w:r w:rsidR="00FA02CF">
        <w:rPr>
          <w:rFonts w:asciiTheme="majorHAnsi" w:hAnsiTheme="majorHAnsi" w:cstheme="majorHAnsi"/>
        </w:rPr>
        <w:t>(</w:t>
      </w:r>
      <w:r w:rsidR="00FA02CF">
        <w:rPr>
          <w:rFonts w:asciiTheme="majorHAnsi" w:hAnsiTheme="majorHAnsi" w:cstheme="majorHAnsi"/>
        </w:rPr>
        <w:t>EP 20/21 103)</w:t>
      </w:r>
      <w:r w:rsidR="00FA02CF">
        <w:rPr>
          <w:rFonts w:asciiTheme="majorHAnsi" w:hAnsiTheme="majorHAnsi" w:cstheme="majorHAnsi"/>
        </w:rPr>
        <w:t xml:space="preserve"> </w:t>
      </w:r>
      <w:r>
        <w:rPr>
          <w:rFonts w:asciiTheme="majorHAnsi" w:hAnsiTheme="majorHAnsi" w:cstheme="majorHAnsi"/>
        </w:rPr>
        <w:t xml:space="preserve">within the University of Bath, UK and by the Russian Lymphology Association where the study was conducted. </w:t>
      </w:r>
    </w:p>
    <w:p w14:paraId="07FA5B6E" w14:textId="2A922E8E" w:rsidR="00FA02CF" w:rsidRDefault="00FA02CF" w:rsidP="00351D0D">
      <w:pPr>
        <w:spacing w:line="360" w:lineRule="auto"/>
        <w:rPr>
          <w:rFonts w:asciiTheme="majorHAnsi" w:hAnsiTheme="majorHAnsi" w:cstheme="majorHAnsi"/>
        </w:rPr>
      </w:pPr>
    </w:p>
    <w:p w14:paraId="4510BBC7" w14:textId="47D7D8DA" w:rsidR="00FA02CF" w:rsidRDefault="00FA02CF" w:rsidP="00351D0D">
      <w:pPr>
        <w:spacing w:line="360" w:lineRule="auto"/>
        <w:rPr>
          <w:rFonts w:asciiTheme="majorHAnsi" w:hAnsiTheme="majorHAnsi" w:cstheme="majorHAnsi"/>
        </w:rPr>
      </w:pPr>
      <w:r>
        <w:rPr>
          <w:rFonts w:asciiTheme="majorHAnsi" w:hAnsiTheme="majorHAnsi" w:cstheme="majorHAnsi"/>
        </w:rPr>
        <w:t>AUTHOR</w:t>
      </w:r>
    </w:p>
    <w:p w14:paraId="3EA6F04C" w14:textId="3B3165A3" w:rsidR="00FA02CF" w:rsidRDefault="00FA02CF" w:rsidP="00351D0D">
      <w:pPr>
        <w:spacing w:line="360" w:lineRule="auto"/>
        <w:rPr>
          <w:rFonts w:asciiTheme="majorHAnsi" w:hAnsiTheme="majorHAnsi" w:cstheme="majorHAnsi"/>
        </w:rPr>
      </w:pPr>
      <w:r>
        <w:rPr>
          <w:rFonts w:asciiTheme="majorHAnsi" w:hAnsiTheme="majorHAnsi" w:cstheme="majorHAnsi"/>
        </w:rPr>
        <w:t xml:space="preserve">Andrea Damato </w:t>
      </w:r>
    </w:p>
    <w:p w14:paraId="7114F37B" w14:textId="1258E8AF" w:rsidR="00FA02CF" w:rsidRDefault="00FA02CF" w:rsidP="00351D0D">
      <w:pPr>
        <w:spacing w:line="360" w:lineRule="auto"/>
        <w:rPr>
          <w:rFonts w:asciiTheme="majorHAnsi" w:hAnsiTheme="majorHAnsi" w:cstheme="majorHAnsi"/>
        </w:rPr>
      </w:pPr>
      <w:r>
        <w:rPr>
          <w:rFonts w:asciiTheme="majorHAnsi" w:hAnsiTheme="majorHAnsi" w:cstheme="majorHAnsi"/>
        </w:rPr>
        <w:t>Andrea is a physiotherapist from Malta residing in St Petersburg, Russia. His passion is to work with cancer patients who meet an obstacle in their rehabilitation. With his background in sports and exercise physiotherapy</w:t>
      </w:r>
      <w:r w:rsidR="00A421D0">
        <w:rPr>
          <w:rFonts w:asciiTheme="majorHAnsi" w:hAnsiTheme="majorHAnsi" w:cstheme="majorHAnsi"/>
        </w:rPr>
        <w:t>,</w:t>
      </w:r>
      <w:r>
        <w:rPr>
          <w:rFonts w:asciiTheme="majorHAnsi" w:hAnsiTheme="majorHAnsi" w:cstheme="majorHAnsi"/>
        </w:rPr>
        <w:t xml:space="preserve"> he adapted his </w:t>
      </w:r>
      <w:r w:rsidR="00A421D0">
        <w:rPr>
          <w:rFonts w:asciiTheme="majorHAnsi" w:hAnsiTheme="majorHAnsi" w:cstheme="majorHAnsi"/>
        </w:rPr>
        <w:t>expertise</w:t>
      </w:r>
      <w:r>
        <w:rPr>
          <w:rFonts w:asciiTheme="majorHAnsi" w:hAnsiTheme="majorHAnsi" w:cstheme="majorHAnsi"/>
        </w:rPr>
        <w:t xml:space="preserve"> to the cancer field where through individualised exercise programs assists patients post cancer, </w:t>
      </w:r>
      <w:r w:rsidR="00A421D0">
        <w:rPr>
          <w:rFonts w:asciiTheme="majorHAnsi" w:hAnsiTheme="majorHAnsi" w:cstheme="majorHAnsi"/>
        </w:rPr>
        <w:t xml:space="preserve">to </w:t>
      </w:r>
      <w:r>
        <w:rPr>
          <w:rFonts w:asciiTheme="majorHAnsi" w:hAnsiTheme="majorHAnsi" w:cstheme="majorHAnsi"/>
        </w:rPr>
        <w:t xml:space="preserve">return to a better </w:t>
      </w:r>
      <w:r w:rsidR="00A421D0">
        <w:rPr>
          <w:rFonts w:asciiTheme="majorHAnsi" w:hAnsiTheme="majorHAnsi" w:cstheme="majorHAnsi"/>
        </w:rPr>
        <w:t xml:space="preserve">function and </w:t>
      </w:r>
      <w:r>
        <w:rPr>
          <w:rFonts w:asciiTheme="majorHAnsi" w:hAnsiTheme="majorHAnsi" w:cstheme="majorHAnsi"/>
        </w:rPr>
        <w:t>quality of life. He currently works in Russia where rehabilitation post cancer is practically not existent</w:t>
      </w:r>
      <w:r w:rsidR="00A421D0">
        <w:rPr>
          <w:rFonts w:asciiTheme="majorHAnsi" w:hAnsiTheme="majorHAnsi" w:cstheme="majorHAnsi"/>
        </w:rPr>
        <w:t xml:space="preserve">, which inspired this current study. Together with lymphologists around the country, he is trying to change the way oncologists and breast surgeons look at the rehabilitation of these patients. In the future, he wishes to conduct further research in the field and to have a bigger impact in education of cancer rehabilitation physiotherapy. </w:t>
      </w:r>
    </w:p>
    <w:p w14:paraId="77E334F9" w14:textId="62742586" w:rsidR="00A421D0" w:rsidRDefault="00A421D0" w:rsidP="00351D0D">
      <w:pPr>
        <w:spacing w:line="360" w:lineRule="auto"/>
        <w:rPr>
          <w:rFonts w:asciiTheme="majorHAnsi" w:hAnsiTheme="majorHAnsi" w:cstheme="majorHAnsi"/>
        </w:rPr>
      </w:pPr>
    </w:p>
    <w:p w14:paraId="1CD06345" w14:textId="78525674" w:rsidR="00A421D0" w:rsidRDefault="00A421D0" w:rsidP="00351D0D">
      <w:pPr>
        <w:spacing w:line="360" w:lineRule="auto"/>
        <w:rPr>
          <w:rFonts w:asciiTheme="majorHAnsi" w:hAnsiTheme="majorHAnsi" w:cstheme="majorHAnsi"/>
        </w:rPr>
      </w:pPr>
      <w:r>
        <w:rPr>
          <w:rFonts w:asciiTheme="majorHAnsi" w:hAnsiTheme="majorHAnsi" w:cstheme="majorHAnsi"/>
        </w:rPr>
        <w:t>INFORMATION ABOUT THE WORK</w:t>
      </w:r>
    </w:p>
    <w:p w14:paraId="507A0FB6" w14:textId="507DCC05" w:rsidR="00A421D0" w:rsidRPr="00523A44" w:rsidRDefault="00A421D0" w:rsidP="00351D0D">
      <w:pPr>
        <w:spacing w:line="360" w:lineRule="auto"/>
        <w:rPr>
          <w:rFonts w:asciiTheme="majorHAnsi" w:hAnsiTheme="majorHAnsi" w:cstheme="majorHAnsi"/>
        </w:rPr>
      </w:pPr>
      <w:r>
        <w:rPr>
          <w:rFonts w:asciiTheme="majorHAnsi" w:hAnsiTheme="majorHAnsi" w:cstheme="majorHAnsi"/>
        </w:rPr>
        <w:t xml:space="preserve">The study is awaiting marking from the University of Bath, as part of a </w:t>
      </w:r>
      <w:r w:rsidR="000F358C">
        <w:rPr>
          <w:rFonts w:asciiTheme="majorHAnsi" w:hAnsiTheme="majorHAnsi" w:cstheme="majorHAnsi"/>
        </w:rPr>
        <w:t>master’s degree</w:t>
      </w:r>
      <w:r>
        <w:rPr>
          <w:rFonts w:asciiTheme="majorHAnsi" w:hAnsiTheme="majorHAnsi" w:cstheme="majorHAnsi"/>
        </w:rPr>
        <w:t xml:space="preserve"> in Sports Physiotherapy. </w:t>
      </w:r>
      <w:r w:rsidR="000F358C">
        <w:rPr>
          <w:rFonts w:asciiTheme="majorHAnsi" w:hAnsiTheme="majorHAnsi" w:cstheme="majorHAnsi"/>
        </w:rPr>
        <w:t>The mark should be out by October/ November 2022.</w:t>
      </w:r>
    </w:p>
    <w:p w14:paraId="10D18B26" w14:textId="77777777" w:rsidR="00351D0D" w:rsidRPr="00C22141" w:rsidRDefault="00351D0D" w:rsidP="00705E92">
      <w:pPr>
        <w:spacing w:line="480" w:lineRule="auto"/>
        <w:jc w:val="both"/>
        <w:rPr>
          <w:rFonts w:asciiTheme="majorHAnsi" w:hAnsiTheme="majorHAnsi" w:cstheme="majorHAnsi"/>
        </w:rPr>
      </w:pPr>
    </w:p>
    <w:p w14:paraId="1B3667C1" w14:textId="77777777" w:rsidR="00705E92" w:rsidRDefault="00705E92" w:rsidP="0009610F">
      <w:pPr>
        <w:spacing w:line="480" w:lineRule="auto"/>
        <w:jc w:val="both"/>
        <w:rPr>
          <w:rFonts w:asciiTheme="majorHAnsi" w:hAnsiTheme="majorHAnsi" w:cstheme="majorHAnsi"/>
        </w:rPr>
      </w:pPr>
    </w:p>
    <w:p w14:paraId="196897E0" w14:textId="77777777" w:rsidR="001542FE" w:rsidRDefault="001542FE"/>
    <w:sectPr w:rsidR="001542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0F"/>
    <w:rsid w:val="0009610F"/>
    <w:rsid w:val="000F358C"/>
    <w:rsid w:val="001542FE"/>
    <w:rsid w:val="00351D0D"/>
    <w:rsid w:val="00705E92"/>
    <w:rsid w:val="008D7470"/>
    <w:rsid w:val="00A421D0"/>
    <w:rsid w:val="00EC0EC2"/>
    <w:rsid w:val="00FA0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675"/>
  <w15:chartTrackingRefBased/>
  <w15:docId w15:val="{84599D3A-B70A-48F5-B824-E2B308FF1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10F"/>
    <w:pPr>
      <w:spacing w:after="0" w:line="240" w:lineRule="auto"/>
    </w:pPr>
    <w:rPr>
      <w:rFonts w:eastAsia="Times New Roman"/>
      <w:lang w:eastAsia="en-GB"/>
    </w:rPr>
  </w:style>
  <w:style w:type="paragraph" w:styleId="Heading1">
    <w:name w:val="heading 1"/>
    <w:basedOn w:val="Normal"/>
    <w:next w:val="Normal"/>
    <w:link w:val="Heading1Char"/>
    <w:uiPriority w:val="9"/>
    <w:qFormat/>
    <w:rsid w:val="0009610F"/>
    <w:pPr>
      <w:keepNext/>
      <w:spacing w:before="240" w:after="60"/>
      <w:outlineLvl w:val="0"/>
    </w:pPr>
    <w:rPr>
      <w:rFonts w:asciiTheme="majorHAnsi" w:hAnsiTheme="majorHAnsi"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10F"/>
    <w:rPr>
      <w:rFonts w:asciiTheme="majorHAnsi" w:eastAsia="Times New Roman" w:hAnsiTheme="majorHAnsi" w:cs="Arial"/>
      <w:b/>
      <w:bCs/>
      <w:kern w:val="32"/>
      <w:sz w:val="32"/>
      <w:szCs w:val="32"/>
      <w:lang w:eastAsia="en-GB"/>
    </w:rPr>
  </w:style>
  <w:style w:type="paragraph" w:styleId="Title">
    <w:name w:val="Title"/>
    <w:basedOn w:val="Normal"/>
    <w:next w:val="Normal"/>
    <w:link w:val="TitleChar"/>
    <w:uiPriority w:val="10"/>
    <w:qFormat/>
    <w:rsid w:val="000F358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TitleChar">
    <w:name w:val="Title Char"/>
    <w:basedOn w:val="DefaultParagraphFont"/>
    <w:link w:val="Title"/>
    <w:uiPriority w:val="10"/>
    <w:rsid w:val="000F358C"/>
    <w:rPr>
      <w:rFonts w:asciiTheme="majorHAnsi" w:eastAsiaTheme="majorEastAsia" w:hAnsiTheme="majorHAns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8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1884</Words>
  <Characters>10742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Daamato</dc:creator>
  <cp:keywords/>
  <dc:description/>
  <cp:lastModifiedBy>Andrea Daamato</cp:lastModifiedBy>
  <cp:revision>1</cp:revision>
  <dcterms:created xsi:type="dcterms:W3CDTF">2022-08-12T16:05:00Z</dcterms:created>
  <dcterms:modified xsi:type="dcterms:W3CDTF">2022-08-12T16:33:00Z</dcterms:modified>
</cp:coreProperties>
</file>