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5B6" w:rsidRPr="003F51AB" w:rsidRDefault="003F51AB">
      <w:pPr>
        <w:rPr>
          <w:rFonts w:ascii="Times New Roman" w:hAnsi="Times New Roman" w:cs="Times New Roman"/>
          <w:sz w:val="32"/>
        </w:rPr>
      </w:pPr>
      <w:r w:rsidRPr="003F51AB">
        <w:rPr>
          <w:rFonts w:ascii="Times New Roman" w:hAnsi="Times New Roman" w:cs="Times New Roman"/>
          <w:sz w:val="32"/>
        </w:rPr>
        <w:t xml:space="preserve">The Deep-Seated Nature of </w:t>
      </w:r>
      <w:r w:rsidR="00D546DE" w:rsidRPr="003F51AB">
        <w:rPr>
          <w:rFonts w:ascii="Times New Roman" w:hAnsi="Times New Roman" w:cs="Times New Roman"/>
          <w:sz w:val="32"/>
        </w:rPr>
        <w:t>the</w:t>
      </w:r>
      <w:r w:rsidRPr="003F51AB">
        <w:rPr>
          <w:rFonts w:ascii="Times New Roman" w:hAnsi="Times New Roman" w:cs="Times New Roman"/>
          <w:sz w:val="32"/>
        </w:rPr>
        <w:t xml:space="preserve"> Empathic Dialectic </w:t>
      </w:r>
      <w:r w:rsidR="00D546DE" w:rsidRPr="003F51AB">
        <w:rPr>
          <w:rFonts w:ascii="Times New Roman" w:hAnsi="Times New Roman" w:cs="Times New Roman"/>
          <w:sz w:val="32"/>
        </w:rPr>
        <w:t>and</w:t>
      </w:r>
      <w:r w:rsidRPr="003F51AB">
        <w:rPr>
          <w:rFonts w:ascii="Times New Roman" w:hAnsi="Times New Roman" w:cs="Times New Roman"/>
          <w:sz w:val="32"/>
        </w:rPr>
        <w:t xml:space="preserve"> Its Role </w:t>
      </w:r>
      <w:r w:rsidR="00D546DE" w:rsidRPr="003F51AB">
        <w:rPr>
          <w:rFonts w:ascii="Times New Roman" w:hAnsi="Times New Roman" w:cs="Times New Roman"/>
          <w:sz w:val="32"/>
        </w:rPr>
        <w:t>in</w:t>
      </w:r>
      <w:r w:rsidRPr="003F51AB">
        <w:rPr>
          <w:rFonts w:ascii="Times New Roman" w:hAnsi="Times New Roman" w:cs="Times New Roman"/>
          <w:sz w:val="32"/>
        </w:rPr>
        <w:t xml:space="preserve"> Clinical Practice</w:t>
      </w:r>
    </w:p>
    <w:p w:rsidR="003F51AB" w:rsidRPr="003F51AB" w:rsidRDefault="003F51AB">
      <w:pPr>
        <w:rPr>
          <w:rFonts w:ascii="Times New Roman" w:hAnsi="Times New Roman" w:cs="Times New Roman"/>
          <w:sz w:val="24"/>
          <w:szCs w:val="24"/>
        </w:rPr>
      </w:pPr>
      <w:r w:rsidRPr="003F51AB">
        <w:rPr>
          <w:rFonts w:ascii="Times New Roman" w:hAnsi="Times New Roman" w:cs="Times New Roman"/>
          <w:sz w:val="24"/>
          <w:szCs w:val="24"/>
        </w:rPr>
        <w:t>Shannon L. McIntyre*</w:t>
      </w:r>
    </w:p>
    <w:p w:rsidR="003F51AB" w:rsidRDefault="003F51AB" w:rsidP="003F51AB">
      <w:pPr>
        <w:rPr>
          <w:rFonts w:ascii="Times New Roman" w:hAnsi="Times New Roman" w:cs="Times New Roman"/>
        </w:rPr>
      </w:pPr>
      <w:r w:rsidRPr="003F51AB">
        <w:rPr>
          <w:rFonts w:ascii="Times New Roman" w:hAnsi="Times New Roman" w:cs="Times New Roman"/>
        </w:rPr>
        <w:t xml:space="preserve">Antioch University, New Hampshire, </w:t>
      </w:r>
      <w:r w:rsidRPr="003F51AB">
        <w:rPr>
          <w:rFonts w:ascii="Times New Roman" w:hAnsi="Times New Roman" w:cs="Times New Roman"/>
        </w:rPr>
        <w:t>United States</w:t>
      </w:r>
      <w:r w:rsidRPr="003F51AB">
        <w:rPr>
          <w:rFonts w:ascii="Times New Roman" w:hAnsi="Times New Roman" w:cs="Times New Roman"/>
        </w:rPr>
        <w:t xml:space="preserve"> </w:t>
      </w:r>
    </w:p>
    <w:p w:rsidR="00D546DE" w:rsidRPr="00340C44" w:rsidRDefault="00D546DE" w:rsidP="00D546DE">
      <w:pPr>
        <w:jc w:val="center"/>
        <w:rPr>
          <w:rFonts w:ascii="Times New Roman" w:hAnsi="Times New Roman" w:cs="Times New Roman"/>
          <w:b/>
          <w:sz w:val="24"/>
        </w:rPr>
      </w:pPr>
      <w:r w:rsidRPr="00340C44">
        <w:rPr>
          <w:rFonts w:ascii="Times New Roman" w:hAnsi="Times New Roman" w:cs="Times New Roman"/>
          <w:b/>
          <w:sz w:val="24"/>
        </w:rPr>
        <w:t>Abstract (300 word limits)</w:t>
      </w:r>
    </w:p>
    <w:p w:rsidR="003F51AB" w:rsidRDefault="003F51AB" w:rsidP="00D546DE">
      <w:pPr>
        <w:jc w:val="both"/>
        <w:rPr>
          <w:rFonts w:ascii="Times New Roman" w:hAnsi="Times New Roman" w:cs="Times New Roman"/>
          <w:sz w:val="20"/>
        </w:rPr>
      </w:pPr>
      <w:r w:rsidRPr="00D546DE">
        <w:rPr>
          <w:rFonts w:ascii="Times New Roman" w:hAnsi="Times New Roman" w:cs="Times New Roman"/>
          <w:sz w:val="20"/>
        </w:rPr>
        <w:t>I will present a formulation of therapeutic empathy called the “empathic dialectic,” which involves the therapist’s ability to effectively manage the necessary tension between emotionally resonating with the patient’s internal state on one hand, and co-regulating this state on the other hand. To support this concept of an empathic dialectic, I will (1) summarize background literature from the areas of inter</w:t>
      </w:r>
      <w:r w:rsidR="00D546DE" w:rsidRPr="00D546DE">
        <w:rPr>
          <w:rFonts w:ascii="Times New Roman" w:hAnsi="Times New Roman" w:cs="Times New Roman"/>
          <w:sz w:val="20"/>
        </w:rPr>
        <w:t xml:space="preserve"> </w:t>
      </w:r>
      <w:r w:rsidRPr="00D546DE">
        <w:rPr>
          <w:rFonts w:ascii="Times New Roman" w:hAnsi="Times New Roman" w:cs="Times New Roman"/>
          <w:sz w:val="20"/>
        </w:rPr>
        <w:t xml:space="preserve">subjectivity, rupture repair, relational psychoanalysis, and attachment theory; and (2) review contemporary research in support of this framework. I will then facilitate a discussion around de-identified session material, which illustrates what it means to effectively navigate the empathic dialectic, and its implications for the therapeutic alliance; and, which alternatively demonstrates what it means to ineffectively navigate the empathic dialectic, and the impact of the subsequent imbalance on the therapeutic alliance. These examples will showcase the importance of therapists’ attachment security and </w:t>
      </w:r>
      <w:r w:rsidR="00D546DE" w:rsidRPr="00D546DE">
        <w:rPr>
          <w:rFonts w:ascii="Times New Roman" w:hAnsi="Times New Roman" w:cs="Times New Roman"/>
          <w:sz w:val="20"/>
        </w:rPr>
        <w:t>metallization</w:t>
      </w:r>
      <w:r w:rsidRPr="00D546DE">
        <w:rPr>
          <w:rFonts w:ascii="Times New Roman" w:hAnsi="Times New Roman" w:cs="Times New Roman"/>
          <w:sz w:val="20"/>
        </w:rPr>
        <w:t xml:space="preserve">, and they will highlight the negative repercussions of therapists’ insecurity (when </w:t>
      </w:r>
      <w:r w:rsidR="00D546DE" w:rsidRPr="00D546DE">
        <w:rPr>
          <w:rFonts w:ascii="Times New Roman" w:hAnsi="Times New Roman" w:cs="Times New Roman"/>
          <w:sz w:val="20"/>
        </w:rPr>
        <w:t>metallization</w:t>
      </w:r>
      <w:r w:rsidRPr="00D546DE">
        <w:rPr>
          <w:rFonts w:ascii="Times New Roman" w:hAnsi="Times New Roman" w:cs="Times New Roman"/>
          <w:sz w:val="20"/>
        </w:rPr>
        <w:t xml:space="preserve"> tends to be underdeveloped). After demonstrating the relationship between therapists’ security, </w:t>
      </w:r>
      <w:r w:rsidR="00D546DE" w:rsidRPr="00D546DE">
        <w:rPr>
          <w:rFonts w:ascii="Times New Roman" w:hAnsi="Times New Roman" w:cs="Times New Roman"/>
          <w:sz w:val="20"/>
        </w:rPr>
        <w:t>metallization</w:t>
      </w:r>
      <w:r w:rsidRPr="00D546DE">
        <w:rPr>
          <w:rFonts w:ascii="Times New Roman" w:hAnsi="Times New Roman" w:cs="Times New Roman"/>
          <w:sz w:val="20"/>
        </w:rPr>
        <w:t xml:space="preserve">, and their capacities to navigate the empathic dialectic and build and maintain a strong therapeutic alliance, I will offer methods of enhancing security and </w:t>
      </w:r>
      <w:r w:rsidR="00D546DE" w:rsidRPr="00D546DE">
        <w:rPr>
          <w:rFonts w:ascii="Times New Roman" w:hAnsi="Times New Roman" w:cs="Times New Roman"/>
          <w:sz w:val="20"/>
        </w:rPr>
        <w:t>metallization</w:t>
      </w:r>
      <w:r w:rsidRPr="00D546DE">
        <w:rPr>
          <w:rFonts w:ascii="Times New Roman" w:hAnsi="Times New Roman" w:cs="Times New Roman"/>
          <w:sz w:val="20"/>
        </w:rPr>
        <w:t xml:space="preserve">, including (1) in-depth personal therapy and (2) relational supervision. I will conclude by promoting the empathic dialectic as a key clinical competency, and providing further recommendations for supervision and training. </w:t>
      </w:r>
    </w:p>
    <w:p w:rsidR="00D546DE" w:rsidRPr="00D546DE" w:rsidRDefault="00D546DE" w:rsidP="00D546DE">
      <w:pPr>
        <w:jc w:val="both"/>
        <w:rPr>
          <w:rFonts w:ascii="Times New Roman" w:hAnsi="Times New Roman" w:cs="Times New Roman"/>
          <w:b/>
          <w:sz w:val="24"/>
        </w:rPr>
      </w:pPr>
      <w:r w:rsidRPr="00D546DE">
        <w:rPr>
          <w:rFonts w:ascii="Times New Roman" w:hAnsi="Times New Roman" w:cs="Times New Roman"/>
          <w:b/>
          <w:sz w:val="24"/>
        </w:rPr>
        <w:t>Biography</w:t>
      </w:r>
    </w:p>
    <w:p w:rsidR="00D546DE" w:rsidRPr="00D546DE" w:rsidRDefault="00D546DE" w:rsidP="00D546DE">
      <w:pPr>
        <w:jc w:val="both"/>
        <w:rPr>
          <w:rFonts w:ascii="Times New Roman" w:hAnsi="Times New Roman" w:cs="Times New Roman"/>
          <w:sz w:val="20"/>
        </w:rPr>
      </w:pPr>
      <w:r w:rsidRPr="00D546DE">
        <w:rPr>
          <w:rFonts w:ascii="Times New Roman" w:hAnsi="Times New Roman" w:cs="Times New Roman"/>
          <w:sz w:val="20"/>
        </w:rPr>
        <w:t>Dr. McIntyre is an Assistant Professor in the Department of Clinical Psychology at Antioch University New England. She recently completed a postdoctoral fellowship in the Program for Psychotherapy at Cambridge Health Alliance, a teaching affiliate of Harvard Medical School, where she provided psychodynamic treatment to adult patients. Dr.</w:t>
      </w:r>
      <w:bookmarkStart w:id="0" w:name="_GoBack"/>
      <w:bookmarkEnd w:id="0"/>
      <w:r w:rsidRPr="00D546DE">
        <w:rPr>
          <w:rFonts w:ascii="Times New Roman" w:hAnsi="Times New Roman" w:cs="Times New Roman"/>
          <w:sz w:val="20"/>
        </w:rPr>
        <w:t xml:space="preserve"> McIntyre also interned at Pennsylvania Hospital, providing individual therapy to patients in a community-based clinic and to patients in palliative care. She earned her Ph.D. in Clinical Psychology from Long Island University in Brooklyn, and her undergraduate degree at Univer</w:t>
      </w:r>
      <w:r>
        <w:rPr>
          <w:rFonts w:ascii="Times New Roman" w:hAnsi="Times New Roman" w:cs="Times New Roman"/>
          <w:sz w:val="20"/>
        </w:rPr>
        <w:t>sity of California, Berkeley.</w:t>
      </w:r>
    </w:p>
    <w:p w:rsidR="003F51AB" w:rsidRPr="003F51AB" w:rsidRDefault="003F51AB" w:rsidP="003F51AB">
      <w:pPr>
        <w:rPr>
          <w:rFonts w:ascii="Times New Roman" w:hAnsi="Times New Roman" w:cs="Times New Roman"/>
          <w:sz w:val="24"/>
        </w:rPr>
      </w:pPr>
    </w:p>
    <w:sectPr w:rsidR="003F51AB" w:rsidRPr="003F51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1AB"/>
    <w:rsid w:val="002F5701"/>
    <w:rsid w:val="00340C44"/>
    <w:rsid w:val="003F51AB"/>
    <w:rsid w:val="004E43D6"/>
    <w:rsid w:val="00D546D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2022-10-10T02:36:00Z</dcterms:created>
  <dcterms:modified xsi:type="dcterms:W3CDTF">2022-10-10T03:06:00Z</dcterms:modified>
</cp:coreProperties>
</file>