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3F8D8" w14:textId="3D003B6E" w:rsidR="002C3351" w:rsidRPr="00D55EFE" w:rsidRDefault="002C3351" w:rsidP="002C3351">
      <w:pPr>
        <w:jc w:val="both"/>
        <w:rPr>
          <w:rFonts w:ascii="Times New Roman" w:hAnsi="Times New Roman" w:cs="Times New Roman"/>
          <w:b/>
          <w:bCs/>
          <w:sz w:val="24"/>
          <w:szCs w:val="24"/>
        </w:rPr>
      </w:pPr>
      <w:bookmarkStart w:id="0" w:name="_Hlk69724021"/>
      <w:bookmarkStart w:id="1" w:name="_Hlk69724425"/>
      <w:r w:rsidRPr="00D55EFE">
        <w:rPr>
          <w:rFonts w:ascii="Times New Roman" w:hAnsi="Times New Roman" w:cs="Times New Roman"/>
          <w:b/>
          <w:bCs/>
          <w:sz w:val="24"/>
          <w:szCs w:val="24"/>
        </w:rPr>
        <w:t>Title:</w:t>
      </w:r>
      <w:r>
        <w:rPr>
          <w:rFonts w:ascii="Times New Roman" w:hAnsi="Times New Roman" w:cs="Times New Roman"/>
          <w:b/>
          <w:bCs/>
          <w:sz w:val="24"/>
          <w:szCs w:val="24"/>
        </w:rPr>
        <w:t xml:space="preserve"> </w:t>
      </w:r>
      <w:r w:rsidRPr="002C3351">
        <w:rPr>
          <w:rFonts w:ascii="Times New Roman" w:hAnsi="Times New Roman" w:cs="Times New Roman"/>
          <w:b/>
          <w:bCs/>
          <w:sz w:val="24"/>
          <w:szCs w:val="24"/>
        </w:rPr>
        <w:t>T</w:t>
      </w:r>
      <w:r>
        <w:rPr>
          <w:rFonts w:ascii="Times New Roman" w:hAnsi="Times New Roman" w:cs="Times New Roman"/>
          <w:b/>
          <w:bCs/>
          <w:sz w:val="24"/>
          <w:szCs w:val="24"/>
        </w:rPr>
        <w:t>he</w:t>
      </w:r>
      <w:r w:rsidRPr="002C3351">
        <w:rPr>
          <w:rFonts w:ascii="Times New Roman" w:hAnsi="Times New Roman" w:cs="Times New Roman"/>
          <w:b/>
          <w:bCs/>
          <w:sz w:val="24"/>
          <w:szCs w:val="24"/>
        </w:rPr>
        <w:t xml:space="preserve"> Relationship Between Adiposity on Abdominal Computed Tomography </w:t>
      </w:r>
      <w:r>
        <w:rPr>
          <w:rFonts w:ascii="Times New Roman" w:hAnsi="Times New Roman" w:cs="Times New Roman"/>
          <w:b/>
          <w:bCs/>
          <w:sz w:val="24"/>
          <w:szCs w:val="24"/>
        </w:rPr>
        <w:t>a</w:t>
      </w:r>
      <w:r w:rsidRPr="002C3351">
        <w:rPr>
          <w:rFonts w:ascii="Times New Roman" w:hAnsi="Times New Roman" w:cs="Times New Roman"/>
          <w:b/>
          <w:bCs/>
          <w:sz w:val="24"/>
          <w:szCs w:val="24"/>
        </w:rPr>
        <w:t xml:space="preserve">nd Depressive Symptoms </w:t>
      </w:r>
      <w:r>
        <w:rPr>
          <w:rFonts w:ascii="Times New Roman" w:hAnsi="Times New Roman" w:cs="Times New Roman"/>
          <w:b/>
          <w:bCs/>
          <w:sz w:val="24"/>
          <w:szCs w:val="24"/>
        </w:rPr>
        <w:t>i</w:t>
      </w:r>
      <w:r w:rsidRPr="002C3351">
        <w:rPr>
          <w:rFonts w:ascii="Times New Roman" w:hAnsi="Times New Roman" w:cs="Times New Roman"/>
          <w:b/>
          <w:bCs/>
          <w:sz w:val="24"/>
          <w:szCs w:val="24"/>
        </w:rPr>
        <w:t>n Female Adults.</w:t>
      </w:r>
    </w:p>
    <w:p w14:paraId="0ADE5FE5" w14:textId="27770FDA" w:rsidR="002C3351" w:rsidRPr="00D55EFE" w:rsidRDefault="002C3351" w:rsidP="002C3351">
      <w:pPr>
        <w:rPr>
          <w:rFonts w:ascii="Times New Roman" w:hAnsi="Times New Roman" w:cs="Times New Roman"/>
          <w:bCs/>
          <w:sz w:val="24"/>
          <w:szCs w:val="24"/>
        </w:rPr>
      </w:pPr>
      <w:r w:rsidRPr="002C3351">
        <w:rPr>
          <w:rFonts w:ascii="Times New Roman" w:hAnsi="Times New Roman" w:cs="Times New Roman"/>
          <w:bCs/>
          <w:sz w:val="24"/>
          <w:szCs w:val="24"/>
        </w:rPr>
        <w:t>Dae Hyun Yoon</w:t>
      </w:r>
      <w:r w:rsidRPr="00D55EFE">
        <w:rPr>
          <w:rFonts w:ascii="Times New Roman" w:hAnsi="Times New Roman" w:cs="Times New Roman"/>
          <w:bCs/>
          <w:sz w:val="24"/>
          <w:szCs w:val="24"/>
        </w:rPr>
        <w:br/>
      </w:r>
      <w:r w:rsidRPr="002C3351">
        <w:rPr>
          <w:rFonts w:ascii="Times New Roman" w:hAnsi="Times New Roman" w:cs="Times New Roman"/>
          <w:bCs/>
          <w:sz w:val="24"/>
          <w:szCs w:val="24"/>
        </w:rPr>
        <w:t>Seoul National University Hospital</w:t>
      </w:r>
      <w:r w:rsidRPr="00D55EFE">
        <w:rPr>
          <w:rFonts w:ascii="Times New Roman" w:hAnsi="Times New Roman" w:cs="Times New Roman"/>
          <w:bCs/>
          <w:sz w:val="24"/>
          <w:szCs w:val="24"/>
        </w:rPr>
        <w:t xml:space="preserve">, </w:t>
      </w:r>
      <w:r w:rsidRPr="002C3351">
        <w:rPr>
          <w:rFonts w:ascii="Times New Roman" w:hAnsi="Times New Roman" w:cs="Times New Roman"/>
          <w:bCs/>
          <w:sz w:val="24"/>
          <w:szCs w:val="24"/>
        </w:rPr>
        <w:t>Korea</w:t>
      </w:r>
    </w:p>
    <w:p w14:paraId="10119D79" w14:textId="77777777" w:rsidR="002C3351" w:rsidRPr="00D55EFE" w:rsidRDefault="002C3351" w:rsidP="002C3351">
      <w:pPr>
        <w:spacing w:after="0" w:line="240" w:lineRule="auto"/>
        <w:jc w:val="both"/>
        <w:rPr>
          <w:rFonts w:ascii="Times New Roman" w:hAnsi="Times New Roman" w:cs="Times New Roman"/>
          <w:b/>
          <w:bCs/>
          <w:sz w:val="24"/>
          <w:szCs w:val="24"/>
        </w:rPr>
      </w:pPr>
      <w:r w:rsidRPr="00D55EFE">
        <w:rPr>
          <w:rFonts w:ascii="Times New Roman" w:hAnsi="Times New Roman" w:cs="Times New Roman"/>
          <w:b/>
          <w:bCs/>
          <w:sz w:val="24"/>
          <w:szCs w:val="24"/>
        </w:rPr>
        <w:t>Abstract</w:t>
      </w:r>
      <w:bookmarkEnd w:id="0"/>
      <w:bookmarkEnd w:id="1"/>
    </w:p>
    <w:p w14:paraId="090D84DB" w14:textId="77777777" w:rsidR="002C3351" w:rsidRPr="002C3351" w:rsidRDefault="002C3351" w:rsidP="002C3351">
      <w:pPr>
        <w:spacing w:after="0" w:line="240" w:lineRule="auto"/>
        <w:jc w:val="both"/>
        <w:rPr>
          <w:rFonts w:ascii="Times New Roman" w:hAnsi="Times New Roman" w:cs="Times New Roman"/>
          <w:sz w:val="24"/>
          <w:szCs w:val="24"/>
        </w:rPr>
      </w:pPr>
      <w:r w:rsidRPr="00D55EFE">
        <w:rPr>
          <w:rFonts w:ascii="Times New Roman" w:hAnsi="Times New Roman" w:cs="Times New Roman"/>
          <w:b/>
          <w:bCs/>
          <w:sz w:val="24"/>
          <w:szCs w:val="24"/>
        </w:rPr>
        <w:br/>
      </w:r>
      <w:r w:rsidRPr="002C3351">
        <w:rPr>
          <w:rFonts w:ascii="Times New Roman" w:hAnsi="Times New Roman" w:cs="Times New Roman"/>
          <w:sz w:val="24"/>
          <w:szCs w:val="24"/>
        </w:rPr>
        <w:t>The relationship between adiposity on abdominal computed tomography and depressive symptoms in female adults.</w:t>
      </w:r>
    </w:p>
    <w:p w14:paraId="66AE810D" w14:textId="77777777" w:rsidR="002C3351" w:rsidRPr="002C3351" w:rsidRDefault="002C3351" w:rsidP="002C3351">
      <w:pPr>
        <w:spacing w:after="0" w:line="240" w:lineRule="auto"/>
        <w:jc w:val="both"/>
        <w:rPr>
          <w:rFonts w:ascii="Times New Roman" w:hAnsi="Times New Roman" w:cs="Times New Roman"/>
          <w:sz w:val="24"/>
          <w:szCs w:val="24"/>
        </w:rPr>
      </w:pPr>
    </w:p>
    <w:p w14:paraId="4F99B21A" w14:textId="77777777" w:rsidR="002C3351" w:rsidRPr="002C3351" w:rsidRDefault="002C3351" w:rsidP="002C3351">
      <w:pPr>
        <w:spacing w:after="0" w:line="240" w:lineRule="auto"/>
        <w:jc w:val="both"/>
        <w:rPr>
          <w:rFonts w:ascii="Times New Roman" w:hAnsi="Times New Roman" w:cs="Times New Roman"/>
          <w:sz w:val="24"/>
          <w:szCs w:val="24"/>
        </w:rPr>
      </w:pPr>
      <w:r w:rsidRPr="002C3351">
        <w:rPr>
          <w:rFonts w:ascii="Times New Roman" w:hAnsi="Times New Roman" w:cs="Times New Roman"/>
          <w:sz w:val="24"/>
          <w:szCs w:val="24"/>
        </w:rPr>
        <w:t xml:space="preserve">Objectives: to investigate the association between visceral and subcutaneous adiposity measured with abdominal computed tomography (CT), and depressive symptoms in female adults. </w:t>
      </w:r>
    </w:p>
    <w:p w14:paraId="56527C3D" w14:textId="77777777" w:rsidR="002C3351" w:rsidRPr="002C3351" w:rsidRDefault="002C3351" w:rsidP="002C3351">
      <w:pPr>
        <w:spacing w:after="0" w:line="240" w:lineRule="auto"/>
        <w:jc w:val="both"/>
        <w:rPr>
          <w:rFonts w:ascii="Times New Roman" w:hAnsi="Times New Roman" w:cs="Times New Roman"/>
          <w:sz w:val="24"/>
          <w:szCs w:val="24"/>
        </w:rPr>
      </w:pPr>
    </w:p>
    <w:p w14:paraId="35752679" w14:textId="77777777" w:rsidR="002C3351" w:rsidRPr="002C3351" w:rsidRDefault="002C3351" w:rsidP="002C3351">
      <w:pPr>
        <w:spacing w:after="0" w:line="240" w:lineRule="auto"/>
        <w:jc w:val="both"/>
        <w:rPr>
          <w:rFonts w:ascii="Times New Roman" w:hAnsi="Times New Roman" w:cs="Times New Roman"/>
          <w:sz w:val="24"/>
          <w:szCs w:val="24"/>
        </w:rPr>
      </w:pPr>
      <w:r w:rsidRPr="002C3351">
        <w:rPr>
          <w:rFonts w:ascii="Times New Roman" w:hAnsi="Times New Roman" w:cs="Times New Roman"/>
          <w:sz w:val="24"/>
          <w:szCs w:val="24"/>
        </w:rPr>
        <w:t>Methods: In sample of 1818 female adults, cross-sectional association between visceral adipose tissue (VAT) and subcutaneous adipose tissue (SAT), assessed by abdominal fat CT, and depressive symptoms, assessed by Beck depressive inventory (BDI) was investigated. For adjust confounding factors, age and history of menopause, hormone replacement therapy, smoking and alcohol were also assessed.</w:t>
      </w:r>
    </w:p>
    <w:p w14:paraId="6A51C287" w14:textId="77777777" w:rsidR="002C3351" w:rsidRPr="002C3351" w:rsidRDefault="002C3351" w:rsidP="002C3351">
      <w:pPr>
        <w:spacing w:after="0" w:line="240" w:lineRule="auto"/>
        <w:jc w:val="both"/>
        <w:rPr>
          <w:rFonts w:ascii="Times New Roman" w:hAnsi="Times New Roman" w:cs="Times New Roman"/>
          <w:sz w:val="24"/>
          <w:szCs w:val="24"/>
        </w:rPr>
      </w:pPr>
    </w:p>
    <w:p w14:paraId="5DA09553" w14:textId="61311CE2" w:rsidR="002C3351" w:rsidRPr="002C3351" w:rsidRDefault="002C3351" w:rsidP="002C3351">
      <w:pPr>
        <w:spacing w:after="0" w:line="240" w:lineRule="auto"/>
        <w:jc w:val="both"/>
        <w:rPr>
          <w:rFonts w:ascii="Times New Roman" w:hAnsi="Times New Roman" w:cs="Times New Roman"/>
          <w:sz w:val="24"/>
          <w:szCs w:val="24"/>
        </w:rPr>
      </w:pPr>
      <w:r w:rsidRPr="002C3351">
        <w:rPr>
          <w:rFonts w:ascii="Times New Roman" w:hAnsi="Times New Roman" w:cs="Times New Roman"/>
          <w:sz w:val="24"/>
          <w:szCs w:val="24"/>
        </w:rPr>
        <w:t xml:space="preserve">Results:  With adjustment for age, menopause, hormone replacement therapy, smoking and alcohol, VAT and depressive symptoms were positively correlated (P=0.014) </w:t>
      </w:r>
      <w:r w:rsidRPr="002C3351">
        <w:rPr>
          <w:rFonts w:ascii="Times New Roman" w:hAnsi="Times New Roman" w:cs="Times New Roman"/>
          <w:sz w:val="24"/>
          <w:szCs w:val="24"/>
        </w:rPr>
        <w:t>and</w:t>
      </w:r>
      <w:r w:rsidRPr="002C3351">
        <w:rPr>
          <w:rFonts w:ascii="Times New Roman" w:hAnsi="Times New Roman" w:cs="Times New Roman"/>
          <w:sz w:val="24"/>
          <w:szCs w:val="24"/>
        </w:rPr>
        <w:t xml:space="preserve"> SAT and depressive symptoms were negatively correlated (p=0.007)</w:t>
      </w:r>
    </w:p>
    <w:p w14:paraId="748D7AA6" w14:textId="77777777" w:rsidR="002C3351" w:rsidRPr="002C3351" w:rsidRDefault="002C3351" w:rsidP="002C3351">
      <w:pPr>
        <w:spacing w:after="0" w:line="240" w:lineRule="auto"/>
        <w:jc w:val="both"/>
        <w:rPr>
          <w:rFonts w:ascii="Times New Roman" w:hAnsi="Times New Roman" w:cs="Times New Roman"/>
          <w:sz w:val="24"/>
          <w:szCs w:val="24"/>
        </w:rPr>
      </w:pPr>
    </w:p>
    <w:p w14:paraId="243764A3" w14:textId="342DF7F3" w:rsidR="002C3351" w:rsidRDefault="002C3351" w:rsidP="002C3351">
      <w:pPr>
        <w:spacing w:after="0" w:line="240" w:lineRule="auto"/>
        <w:jc w:val="both"/>
        <w:rPr>
          <w:rFonts w:ascii="Times New Roman" w:hAnsi="Times New Roman" w:cs="Times New Roman"/>
          <w:sz w:val="24"/>
          <w:szCs w:val="24"/>
        </w:rPr>
      </w:pPr>
      <w:r w:rsidRPr="002C3351">
        <w:rPr>
          <w:rFonts w:ascii="Times New Roman" w:hAnsi="Times New Roman" w:cs="Times New Roman"/>
          <w:sz w:val="24"/>
          <w:szCs w:val="24"/>
        </w:rPr>
        <w:t>Conclusions: as our expectation, VAT is positively correlated with depressive symptoms in women, which suggests VAT is a potential risk factor for female depression. Interesting finding of this research is that SAT is negatively correlated with depressive symptoms in women. Whether SAT is a protective factor for female depression is further investigated.</w:t>
      </w:r>
    </w:p>
    <w:p w14:paraId="628DE3B1" w14:textId="77777777" w:rsidR="002C3351" w:rsidRPr="00D55EFE" w:rsidRDefault="002C3351" w:rsidP="002C3351">
      <w:pPr>
        <w:spacing w:after="0" w:line="240" w:lineRule="auto"/>
        <w:jc w:val="both"/>
        <w:rPr>
          <w:rFonts w:ascii="Times New Roman" w:hAnsi="Times New Roman" w:cs="Times New Roman"/>
          <w:b/>
          <w:bCs/>
          <w:sz w:val="24"/>
          <w:szCs w:val="24"/>
        </w:rPr>
      </w:pPr>
    </w:p>
    <w:p w14:paraId="7C1C77D6" w14:textId="77777777" w:rsidR="002C3351" w:rsidRPr="00D55EFE" w:rsidRDefault="002C3351" w:rsidP="002C3351">
      <w:pPr>
        <w:jc w:val="both"/>
        <w:rPr>
          <w:rFonts w:ascii="Times New Roman" w:hAnsi="Times New Roman" w:cs="Times New Roman"/>
          <w:b/>
          <w:sz w:val="24"/>
          <w:szCs w:val="24"/>
        </w:rPr>
      </w:pPr>
      <w:r w:rsidRPr="00D55EFE">
        <w:rPr>
          <w:rFonts w:ascii="Times New Roman" w:hAnsi="Times New Roman" w:cs="Times New Roman"/>
          <w:b/>
          <w:sz w:val="24"/>
          <w:szCs w:val="24"/>
        </w:rPr>
        <w:t>Biography</w:t>
      </w:r>
    </w:p>
    <w:p w14:paraId="66EF3841" w14:textId="7A537337" w:rsidR="002C3351" w:rsidRDefault="00A729E6" w:rsidP="00A729E6">
      <w:pPr>
        <w:spacing w:after="0" w:line="240" w:lineRule="auto"/>
        <w:jc w:val="both"/>
      </w:pPr>
      <w:r w:rsidRPr="002C3351">
        <w:rPr>
          <w:rFonts w:ascii="Times New Roman" w:hAnsi="Times New Roman" w:cs="Times New Roman"/>
          <w:bCs/>
          <w:sz w:val="24"/>
          <w:szCs w:val="24"/>
        </w:rPr>
        <w:t>Dae Hyun Yoon</w:t>
      </w:r>
      <w:r w:rsidR="002C3351" w:rsidRPr="00D55EFE">
        <w:rPr>
          <w:rFonts w:ascii="Times New Roman" w:hAnsi="Times New Roman" w:cs="Times New Roman"/>
          <w:sz w:val="24"/>
          <w:szCs w:val="24"/>
        </w:rPr>
        <w:t xml:space="preserve"> is </w:t>
      </w:r>
      <w:r>
        <w:rPr>
          <w:rFonts w:ascii="Times New Roman" w:hAnsi="Times New Roman" w:cs="Times New Roman"/>
          <w:sz w:val="24"/>
          <w:szCs w:val="24"/>
        </w:rPr>
        <w:t xml:space="preserve">belonging to </w:t>
      </w:r>
      <w:r w:rsidRPr="002C3351">
        <w:rPr>
          <w:rFonts w:ascii="Times New Roman" w:hAnsi="Times New Roman" w:cs="Times New Roman"/>
          <w:bCs/>
          <w:sz w:val="24"/>
          <w:szCs w:val="24"/>
        </w:rPr>
        <w:t>Seoul National University Hospital</w:t>
      </w:r>
      <w:r w:rsidRPr="00D55EFE">
        <w:rPr>
          <w:rFonts w:ascii="Times New Roman" w:hAnsi="Times New Roman" w:cs="Times New Roman"/>
          <w:bCs/>
          <w:sz w:val="24"/>
          <w:szCs w:val="24"/>
        </w:rPr>
        <w:t xml:space="preserve">, </w:t>
      </w:r>
      <w:r w:rsidRPr="002C3351">
        <w:rPr>
          <w:rFonts w:ascii="Times New Roman" w:hAnsi="Times New Roman" w:cs="Times New Roman"/>
          <w:bCs/>
          <w:sz w:val="24"/>
          <w:szCs w:val="24"/>
        </w:rPr>
        <w:t>Korea</w:t>
      </w:r>
      <w:r w:rsidR="002C3351" w:rsidRPr="00D55EFE">
        <w:rPr>
          <w:rFonts w:ascii="Times New Roman" w:hAnsi="Times New Roman" w:cs="Times New Roman"/>
          <w:sz w:val="24"/>
          <w:szCs w:val="24"/>
        </w:rPr>
        <w:t>. His research interests involve</w:t>
      </w:r>
      <w:r>
        <w:rPr>
          <w:rFonts w:ascii="Times New Roman" w:hAnsi="Times New Roman" w:cs="Times New Roman"/>
          <w:sz w:val="24"/>
          <w:szCs w:val="24"/>
        </w:rPr>
        <w:t xml:space="preserve"> </w:t>
      </w:r>
      <w:r w:rsidR="002C3351" w:rsidRPr="00D55EFE">
        <w:rPr>
          <w:rFonts w:ascii="Times New Roman" w:hAnsi="Times New Roman" w:cs="Times New Roman"/>
          <w:sz w:val="24"/>
          <w:szCs w:val="24"/>
        </w:rPr>
        <w:t xml:space="preserve">Intellectual Disabilities, Down syndrome and dementia, Epilepsy, psychopharmacology, and traumatic brain injury. </w:t>
      </w:r>
    </w:p>
    <w:p w14:paraId="7AD17AA7" w14:textId="77777777" w:rsidR="002C3351" w:rsidRDefault="002C3351"/>
    <w:sectPr w:rsidR="002C3351"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351"/>
    <w:rsid w:val="002C3351"/>
    <w:rsid w:val="00A729E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1E0DD"/>
  <w15:chartTrackingRefBased/>
  <w15:docId w15:val="{68E48FCE-A233-43DD-AA74-CE32710B2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351"/>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33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WFH</dc:creator>
  <cp:keywords/>
  <dc:description/>
  <cp:lastModifiedBy>WFH</cp:lastModifiedBy>
  <cp:revision>1</cp:revision>
  <dcterms:created xsi:type="dcterms:W3CDTF">2022-10-03T11:39:00Z</dcterms:created>
  <dcterms:modified xsi:type="dcterms:W3CDTF">2022-10-03T11:58:00Z</dcterms:modified>
</cp:coreProperties>
</file>