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Title"/>
      </w:pPr>
      <w:r>
        <w:rPr>
          <w:color w:val="6C1038"/>
        </w:rPr>
        <w:t>Recent</w:t>
      </w:r>
      <w:r>
        <w:rPr>
          <w:color w:val="6C1038"/>
          <w:spacing w:val="-6"/>
        </w:rPr>
        <w:t> </w:t>
      </w:r>
      <w:r>
        <w:rPr>
          <w:color w:val="6C1038"/>
        </w:rPr>
        <w:t>Developments</w:t>
      </w:r>
      <w:r>
        <w:rPr>
          <w:color w:val="6C1038"/>
          <w:spacing w:val="-5"/>
        </w:rPr>
        <w:t> </w:t>
      </w:r>
      <w:r>
        <w:rPr>
          <w:color w:val="6C1038"/>
        </w:rPr>
        <w:t>on</w:t>
      </w:r>
      <w:r>
        <w:rPr>
          <w:color w:val="6C1038"/>
          <w:spacing w:val="-6"/>
        </w:rPr>
        <w:t> </w:t>
      </w:r>
      <w:r>
        <w:rPr>
          <w:color w:val="6C1038"/>
        </w:rPr>
        <w:t>Therapeutics</w:t>
      </w:r>
      <w:r>
        <w:rPr>
          <w:color w:val="6C1038"/>
          <w:spacing w:val="-5"/>
        </w:rPr>
        <w:t> </w:t>
      </w:r>
      <w:r>
        <w:rPr>
          <w:color w:val="6C1038"/>
        </w:rPr>
        <w:t>for</w:t>
      </w:r>
      <w:r>
        <w:rPr>
          <w:color w:val="6C1038"/>
          <w:spacing w:val="-4"/>
        </w:rPr>
        <w:t> </w:t>
      </w:r>
      <w:r>
        <w:rPr>
          <w:color w:val="6C1038"/>
        </w:rPr>
        <w:t>Coronavirus</w:t>
      </w:r>
    </w:p>
    <w:p>
      <w:pPr>
        <w:spacing w:before="150"/>
        <w:ind w:left="755" w:right="0" w:firstLine="0"/>
        <w:jc w:val="left"/>
        <w:rPr>
          <w:b/>
          <w:sz w:val="30"/>
        </w:rPr>
      </w:pPr>
      <w:r>
        <w:rPr>
          <w:b/>
          <w:color w:val="24408F"/>
          <w:sz w:val="30"/>
        </w:rPr>
        <w:t>Prof.</w:t>
      </w:r>
      <w:r>
        <w:rPr>
          <w:b/>
          <w:color w:val="24408F"/>
          <w:spacing w:val="-4"/>
          <w:sz w:val="30"/>
        </w:rPr>
        <w:t> </w:t>
      </w:r>
      <w:r>
        <w:rPr>
          <w:b/>
          <w:color w:val="24408F"/>
          <w:sz w:val="30"/>
        </w:rPr>
        <w:t>Irshad</w:t>
      </w:r>
      <w:r>
        <w:rPr>
          <w:b/>
          <w:color w:val="24408F"/>
          <w:spacing w:val="-3"/>
          <w:sz w:val="30"/>
        </w:rPr>
        <w:t> </w:t>
      </w:r>
      <w:r>
        <w:rPr>
          <w:b/>
          <w:color w:val="24408F"/>
          <w:sz w:val="30"/>
        </w:rPr>
        <w:t>Ahmad</w:t>
      </w:r>
    </w:p>
    <w:p>
      <w:pPr>
        <w:spacing w:line="256" w:lineRule="auto" w:before="34"/>
        <w:ind w:left="755" w:right="7799" w:firstLine="0"/>
        <w:jc w:val="left"/>
        <w:rPr>
          <w:sz w:val="22"/>
        </w:rPr>
      </w:pPr>
      <w:r>
        <w:rPr>
          <w:color w:val="4B4D4F"/>
          <w:sz w:val="22"/>
        </w:rPr>
        <w:t>American University of Ras Al Kahimah,</w:t>
      </w:r>
      <w:r>
        <w:rPr>
          <w:color w:val="4B4D4F"/>
          <w:spacing w:val="-52"/>
          <w:sz w:val="22"/>
        </w:rPr>
        <w:t> </w:t>
      </w:r>
      <w:r>
        <w:rPr>
          <w:color w:val="4B4D4F"/>
          <w:sz w:val="22"/>
        </w:rPr>
        <w:t>Ras</w:t>
      </w:r>
      <w:r>
        <w:rPr>
          <w:color w:val="4B4D4F"/>
          <w:spacing w:val="-1"/>
          <w:sz w:val="22"/>
        </w:rPr>
        <w:t> </w:t>
      </w:r>
      <w:r>
        <w:rPr>
          <w:color w:val="4B4D4F"/>
          <w:sz w:val="22"/>
        </w:rPr>
        <w:t>Al Khaimah, UAE</w:t>
      </w:r>
    </w:p>
    <w:p>
      <w:pPr>
        <w:pStyle w:val="BodyText"/>
        <w:spacing w:before="3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2240" w:h="15840"/>
          <w:pgMar w:top="0" w:bottom="0" w:left="0" w:right="0"/>
        </w:sectPr>
      </w:pPr>
    </w:p>
    <w:p>
      <w:pPr>
        <w:pStyle w:val="Heading1"/>
        <w:spacing w:before="100"/>
        <w:ind w:left="760"/>
      </w:pPr>
      <w:r>
        <w:rPr/>
        <w:pict>
          <v:group style="position:absolute;margin-left:33.349998pt;margin-top:22.627598pt;width:355.1pt;height:148.7pt;mso-position-horizontal-relative:page;mso-position-vertical-relative:paragraph;z-index:15729664" coordorigin="667,453" coordsize="7102,2974">
            <v:rect style="position:absolute;left:667;top:452;width:7102;height:2974" filled="true" fillcolor="#e9dbe0" stroked="false">
              <v:fill type="solid"/>
            </v:rect>
            <v:shape style="position:absolute;left:770;top:660;width:1165;height:1569" type="#_x0000_t75" stroked="false">
              <v:imagedata r:id="rId5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667;top:452;width:7102;height:2974" type="#_x0000_t202" filled="false" stroked="false">
              <v:textbox inset="0,0,0,0">
                <w:txbxContent>
                  <w:p>
                    <w:pPr>
                      <w:spacing w:line="225" w:lineRule="auto" w:before="52"/>
                      <w:ind w:left="1404" w:right="95" w:firstLine="131"/>
                      <w:jc w:val="both"/>
                      <w:rPr>
                        <w:rFonts w:ascii="Trebuchet MS" w:hAnsi="Trebuchet MS"/>
                        <w:sz w:val="18"/>
                      </w:rPr>
                    </w:pPr>
                    <w:r>
                      <w:rPr>
                        <w:rFonts w:ascii="Trebuchet MS" w:hAnsi="Trebuchet MS"/>
                        <w:sz w:val="18"/>
                      </w:rPr>
                      <w:t>Prof.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Irshad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Ahmad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is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serving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American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University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of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Ras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Al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Khaimah, UAE since 2011. He obtained his PhD in Chemiﬆry (2006)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from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Central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Salt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and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Marine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Chemicals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Research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Inﬆitute/</w:t>
                    </w:r>
                    <w:r>
                      <w:rPr>
                        <w:rFonts w:ascii="Trebuchet MS" w:hAnsi="Trebuchet MS"/>
                        <w:spacing w:val="-52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Bhavnagar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University,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India.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He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attended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the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Korea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Research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Inﬆitute</w:t>
                    </w:r>
                    <w:r>
                      <w:rPr>
                        <w:rFonts w:ascii="Trebuchet MS" w:hAnsi="Trebuchet MS"/>
                        <w:spacing w:val="34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of</w:t>
                    </w:r>
                    <w:r>
                      <w:rPr>
                        <w:rFonts w:ascii="Trebuchet MS" w:hAnsi="Trebuchet MS"/>
                        <w:spacing w:val="34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Chemical</w:t>
                    </w:r>
                    <w:r>
                      <w:rPr>
                        <w:rFonts w:ascii="Trebuchet MS" w:hAnsi="Trebuchet MS"/>
                        <w:spacing w:val="35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Technology,</w:t>
                    </w:r>
                    <w:r>
                      <w:rPr>
                        <w:rFonts w:ascii="Trebuchet MS" w:hAnsi="Trebuchet MS"/>
                        <w:spacing w:val="35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S.</w:t>
                    </w:r>
                    <w:r>
                      <w:rPr>
                        <w:rFonts w:ascii="Trebuchet MS" w:hAnsi="Trebuchet MS"/>
                        <w:spacing w:val="34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Korea</w:t>
                    </w:r>
                    <w:r>
                      <w:rPr>
                        <w:rFonts w:ascii="Trebuchet MS" w:hAnsi="Trebuchet MS"/>
                        <w:spacing w:val="34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as</w:t>
                    </w:r>
                    <w:r>
                      <w:rPr>
                        <w:rFonts w:ascii="Trebuchet MS" w:hAnsi="Trebuchet MS"/>
                        <w:spacing w:val="34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an</w:t>
                    </w:r>
                    <w:r>
                      <w:rPr>
                        <w:rFonts w:ascii="Trebuchet MS" w:hAnsi="Trebuchet MS"/>
                        <w:spacing w:val="34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invited</w:t>
                    </w:r>
                    <w:r>
                      <w:rPr>
                        <w:rFonts w:ascii="Trebuchet MS" w:hAnsi="Trebuchet MS"/>
                        <w:spacing w:val="35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scientiﬆ</w:t>
                    </w:r>
                    <w:r>
                      <w:rPr>
                        <w:rFonts w:ascii="Trebuchet MS" w:hAnsi="Trebuchet MS"/>
                        <w:spacing w:val="-52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and subsequently, pursued research at the Van’t Hoff Inﬆitute for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Molecular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Sciences,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University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of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Amﬆerdam,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The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Netherlands;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Leibniz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Inﬆitute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for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Surface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Modiﬁcation,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Leipzig,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Germany;</w:t>
                    </w:r>
                    <w:r>
                      <w:rPr>
                        <w:rFonts w:ascii="Trebuchet MS" w:hAnsi="Trebuchet MS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Department</w:t>
                    </w:r>
                    <w:r>
                      <w:rPr>
                        <w:rFonts w:ascii="Trebuchet MS" w:hAnsi="Trebuchet MS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of</w:t>
                    </w:r>
                    <w:r>
                      <w:rPr>
                        <w:rFonts w:ascii="Trebuchet MS" w:hAnsi="Trebuchet MS"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Chemiﬆry</w:t>
                    </w:r>
                    <w:r>
                      <w:rPr>
                        <w:rFonts w:ascii="Trebuchet MS" w:hAnsi="Trebuchet MS"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and</w:t>
                    </w:r>
                    <w:r>
                      <w:rPr>
                        <w:rFonts w:ascii="Trebuchet MS" w:hAnsi="Trebuchet MS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Biochemiﬆry,</w:t>
                    </w:r>
                    <w:r>
                      <w:rPr>
                        <w:rFonts w:ascii="Trebuchet MS" w:hAnsi="Trebuchet MS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Stephenson</w:t>
                    </w:r>
                    <w:r>
                      <w:rPr>
                        <w:rFonts w:ascii="Trebuchet MS" w:hAnsi="Trebuchet MS"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Life</w:t>
                    </w:r>
                    <w:r>
                      <w:rPr>
                        <w:rFonts w:ascii="Trebuchet MS" w:hAnsi="Trebuchet MS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sz w:val="18"/>
                      </w:rPr>
                      <w:t>Science</w:t>
                    </w:r>
                  </w:p>
                  <w:p>
                    <w:pPr>
                      <w:spacing w:line="240" w:lineRule="auto" w:before="7"/>
                      <w:rPr>
                        <w:rFonts w:ascii="Trebuchet MS"/>
                        <w:sz w:val="16"/>
                      </w:rPr>
                    </w:pPr>
                  </w:p>
                  <w:p>
                    <w:pPr>
                      <w:spacing w:line="175" w:lineRule="auto" w:before="0"/>
                      <w:ind w:left="91" w:right="108" w:firstLine="0"/>
                      <w:jc w:val="both"/>
                      <w:rPr>
                        <w:rFonts w:ascii="Trebuchet MS" w:hAnsi="Trebuchet MS"/>
                        <w:sz w:val="18"/>
                      </w:rPr>
                    </w:pPr>
                    <w:r>
                      <w:rPr>
                        <w:rFonts w:ascii="Trebuchet MS" w:hAnsi="Trebuchet MS"/>
                        <w:color w:val="211E1F"/>
                        <w:sz w:val="18"/>
                      </w:rPr>
                      <w:t>Research Center, University of Oklahoma, USA. He was a visiting professor at the</w:t>
                    </w:r>
                    <w:r>
                      <w:rPr>
                        <w:rFonts w:ascii="Trebuchet MS" w:hAns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color w:val="211E1F"/>
                        <w:sz w:val="18"/>
                      </w:rPr>
                      <w:t>University of Toronto, Canada. He is involved in Collaborative Online International</w:t>
                    </w:r>
                    <w:r>
                      <w:rPr>
                        <w:rFonts w:ascii="Trebuchet MS" w:hAns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color w:val="211E1F"/>
                        <w:sz w:val="18"/>
                      </w:rPr>
                      <w:t>Learning (COIL) project with Wayne State University, Michigan, USA.</w:t>
                    </w:r>
                    <w:r>
                      <w:rPr>
                        <w:rFonts w:ascii="Trebuchet MS" w:hAns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color w:val="211E1F"/>
                        <w:sz w:val="18"/>
                      </w:rPr>
                      <w:t>His research</w:t>
                    </w:r>
                    <w:r>
                      <w:rPr>
                        <w:rFonts w:ascii="Trebuchet MS" w:hAns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color w:val="211E1F"/>
                        <w:sz w:val="18"/>
                      </w:rPr>
                      <w:t>area</w:t>
                    </w:r>
                    <w:r>
                      <w:rPr>
                        <w:rFonts w:ascii="Trebuchet MS" w:hAns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color w:val="211E1F"/>
                        <w:sz w:val="18"/>
                      </w:rPr>
                      <w:t>is</w:t>
                    </w:r>
                    <w:r>
                      <w:rPr>
                        <w:rFonts w:ascii="Trebuchet MS" w:hAns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color w:val="211E1F"/>
                        <w:sz w:val="18"/>
                      </w:rPr>
                      <w:t>homogeneous</w:t>
                    </w:r>
                    <w:r>
                      <w:rPr>
                        <w:rFonts w:ascii="Trebuchet MS" w:hAns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color w:val="211E1F"/>
                        <w:sz w:val="18"/>
                      </w:rPr>
                      <w:t>and</w:t>
                    </w:r>
                    <w:r>
                      <w:rPr>
                        <w:rFonts w:ascii="Trebuchet MS" w:hAns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color w:val="211E1F"/>
                        <w:sz w:val="18"/>
                      </w:rPr>
                      <w:t>heterogeneous</w:t>
                    </w:r>
                    <w:r>
                      <w:rPr>
                        <w:rFonts w:ascii="Trebuchet MS" w:hAns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color w:val="211E1F"/>
                        <w:sz w:val="18"/>
                      </w:rPr>
                      <w:t>asymmetric</w:t>
                    </w:r>
                    <w:r>
                      <w:rPr>
                        <w:rFonts w:ascii="Trebuchet MS" w:hAns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color w:val="211E1F"/>
                        <w:sz w:val="18"/>
                      </w:rPr>
                      <w:t>catalysis</w:t>
                    </w:r>
                    <w:r>
                      <w:rPr>
                        <w:rFonts w:ascii="Trebuchet MS" w:hAns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color w:val="211E1F"/>
                        <w:sz w:val="18"/>
                      </w:rPr>
                      <w:t>for</w:t>
                    </w:r>
                    <w:r>
                      <w:rPr>
                        <w:rFonts w:ascii="Trebuchet MS" w:hAns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color w:val="211E1F"/>
                        <w:sz w:val="18"/>
                      </w:rPr>
                      <w:t>organic</w:t>
                    </w:r>
                    <w:r>
                      <w:rPr>
                        <w:rFonts w:ascii="Trebuchet MS" w:hAns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color w:val="211E1F"/>
                        <w:sz w:val="18"/>
                      </w:rPr>
                      <w:t>transformation,</w:t>
                    </w:r>
                    <w:r>
                      <w:rPr>
                        <w:rFonts w:ascii="Trebuchet MS" w:hAns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color w:val="211E1F"/>
                        <w:sz w:val="18"/>
                      </w:rPr>
                      <w:t>supramolecular</w:t>
                    </w:r>
                    <w:r>
                      <w:rPr>
                        <w:rFonts w:ascii="Trebuchet MS" w:hAns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color w:val="211E1F"/>
                        <w:sz w:val="18"/>
                      </w:rPr>
                      <w:t>chemiﬆry,</w:t>
                    </w:r>
                    <w:r>
                      <w:rPr>
                        <w:rFonts w:ascii="Trebuchet MS" w:hAns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color w:val="211E1F"/>
                        <w:sz w:val="18"/>
                      </w:rPr>
                      <w:t>nanotechnology</w:t>
                    </w:r>
                    <w:r>
                      <w:rPr>
                        <w:rFonts w:ascii="Trebuchet MS" w:hAns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color w:val="211E1F"/>
                        <w:sz w:val="18"/>
                      </w:rPr>
                      <w:t>and</w:t>
                    </w:r>
                    <w:r>
                      <w:rPr>
                        <w:rFonts w:ascii="Trebuchet MS" w:hAns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color w:val="211E1F"/>
                        <w:sz w:val="18"/>
                      </w:rPr>
                      <w:t>pharmaceutical</w:t>
                    </w:r>
                    <w:r>
                      <w:rPr>
                        <w:rFonts w:ascii="Trebuchet MS" w:hAnsi="Trebuchet MS"/>
                        <w:color w:val="211E1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Trebuchet MS" w:hAnsi="Trebuchet MS"/>
                        <w:color w:val="211E1F"/>
                        <w:sz w:val="18"/>
                      </w:rPr>
                      <w:t>chemiﬆry.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6C1038"/>
        </w:rPr>
        <w:t>Biography</w:t>
      </w: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rPr>
          <w:rFonts w:ascii="Trebuchet MS"/>
          <w:b/>
          <w:sz w:val="28"/>
        </w:rPr>
      </w:pPr>
    </w:p>
    <w:p>
      <w:pPr>
        <w:pStyle w:val="BodyText"/>
        <w:spacing w:before="11"/>
        <w:rPr>
          <w:rFonts w:ascii="Trebuchet MS"/>
          <w:b/>
          <w:sz w:val="36"/>
        </w:rPr>
      </w:pPr>
    </w:p>
    <w:p>
      <w:pPr>
        <w:spacing w:before="0"/>
        <w:ind w:left="719" w:right="0" w:firstLine="0"/>
        <w:jc w:val="left"/>
        <w:rPr>
          <w:rFonts w:ascii="Trebuchet MS"/>
          <w:b/>
          <w:sz w:val="24"/>
        </w:rPr>
      </w:pPr>
      <w:r>
        <w:rPr>
          <w:rFonts w:ascii="Trebuchet MS"/>
          <w:b/>
          <w:color w:val="6C1038"/>
          <w:sz w:val="24"/>
        </w:rPr>
        <w:t>Abstract</w:t>
      </w:r>
    </w:p>
    <w:p>
      <w:pPr>
        <w:pStyle w:val="BodyText"/>
        <w:spacing w:line="242" w:lineRule="auto" w:before="81"/>
        <w:ind w:left="732" w:firstLine="114"/>
        <w:jc w:val="both"/>
        <w:rPr>
          <w:sz w:val="16"/>
        </w:rPr>
      </w:pPr>
      <w:r>
        <w:rPr>
          <w:b/>
          <w:color w:val="221F1F"/>
          <w:sz w:val="32"/>
        </w:rPr>
        <w:t>T</w:t>
      </w:r>
      <w:r>
        <w:rPr>
          <w:color w:val="221F1F"/>
        </w:rPr>
        <w:t>he</w:t>
      </w:r>
      <w:r>
        <w:rPr>
          <w:color w:val="221F1F"/>
          <w:spacing w:val="1"/>
        </w:rPr>
        <w:t> </w:t>
      </w:r>
      <w:r>
        <w:rPr>
          <w:color w:val="221F1F"/>
        </w:rPr>
        <w:t>severity</w:t>
      </w:r>
      <w:r>
        <w:rPr>
          <w:color w:val="221F1F"/>
          <w:spacing w:val="1"/>
        </w:rPr>
        <w:t> </w:t>
      </w:r>
      <w:r>
        <w:rPr>
          <w:color w:val="221F1F"/>
        </w:rPr>
        <w:t>of</w:t>
      </w:r>
      <w:r>
        <w:rPr>
          <w:color w:val="221F1F"/>
          <w:spacing w:val="1"/>
        </w:rPr>
        <w:t> </w:t>
      </w:r>
      <w:r>
        <w:rPr>
          <w:color w:val="221F1F"/>
        </w:rPr>
        <w:t>Coronavirus</w:t>
      </w:r>
      <w:r>
        <w:rPr>
          <w:color w:val="221F1F"/>
          <w:spacing w:val="-57"/>
        </w:rPr>
        <w:t> </w:t>
      </w:r>
      <w:r>
        <w:rPr>
          <w:color w:val="221F1F"/>
          <w:w w:val="95"/>
        </w:rPr>
        <w:t>causing the COVID-19 pandemic that</w:t>
      </w:r>
      <w:r>
        <w:rPr>
          <w:color w:val="221F1F"/>
          <w:spacing w:val="-54"/>
          <w:w w:val="95"/>
        </w:rPr>
        <w:t> </w:t>
      </w:r>
      <w:r>
        <w:rPr>
          <w:color w:val="221F1F"/>
          <w:w w:val="95"/>
        </w:rPr>
        <w:t>was the utmoﬆ medical emergency of</w:t>
      </w:r>
      <w:r>
        <w:rPr>
          <w:color w:val="221F1F"/>
          <w:spacing w:val="-54"/>
          <w:w w:val="95"/>
        </w:rPr>
        <w:t> </w:t>
      </w:r>
      <w:r>
        <w:rPr>
          <w:color w:val="221F1F"/>
        </w:rPr>
        <w:t>the laﬆ century.</w:t>
      </w:r>
      <w:r>
        <w:rPr>
          <w:color w:val="221F1F"/>
          <w:position w:val="7"/>
          <w:sz w:val="16"/>
        </w:rPr>
        <w:t>1</w:t>
      </w:r>
      <w:r>
        <w:rPr>
          <w:color w:val="221F1F"/>
          <w:spacing w:val="1"/>
          <w:position w:val="7"/>
          <w:sz w:val="16"/>
        </w:rPr>
        <w:t> </w:t>
      </w:r>
      <w:r>
        <w:rPr>
          <w:color w:val="221F1F"/>
        </w:rPr>
        <w:t>The Coronavirus</w:t>
      </w:r>
      <w:r>
        <w:rPr>
          <w:color w:val="221F1F"/>
          <w:spacing w:val="1"/>
        </w:rPr>
        <w:t> </w:t>
      </w:r>
      <w:r>
        <w:rPr>
          <w:color w:val="221F1F"/>
        </w:rPr>
        <w:t>infection</w:t>
      </w:r>
      <w:r>
        <w:rPr>
          <w:color w:val="221F1F"/>
          <w:spacing w:val="1"/>
        </w:rPr>
        <w:t> </w:t>
      </w:r>
      <w:r>
        <w:rPr>
          <w:color w:val="221F1F"/>
        </w:rPr>
        <w:t>is</w:t>
      </w:r>
      <w:r>
        <w:rPr>
          <w:color w:val="221F1F"/>
          <w:spacing w:val="1"/>
        </w:rPr>
        <w:t> </w:t>
      </w:r>
      <w:r>
        <w:rPr>
          <w:color w:val="221F1F"/>
        </w:rPr>
        <w:t>greatly</w:t>
      </w:r>
      <w:r>
        <w:rPr>
          <w:color w:val="221F1F"/>
          <w:spacing w:val="1"/>
        </w:rPr>
        <w:t> </w:t>
      </w:r>
      <w:r>
        <w:rPr>
          <w:color w:val="221F1F"/>
        </w:rPr>
        <w:t>contagious,</w:t>
      </w:r>
      <w:r>
        <w:rPr>
          <w:color w:val="221F1F"/>
          <w:spacing w:val="1"/>
        </w:rPr>
        <w:t> </w:t>
      </w:r>
      <w:r>
        <w:rPr>
          <w:color w:val="221F1F"/>
        </w:rPr>
        <w:t>pathogenic,</w:t>
      </w:r>
      <w:r>
        <w:rPr>
          <w:color w:val="221F1F"/>
          <w:spacing w:val="1"/>
        </w:rPr>
        <w:t> </w:t>
      </w:r>
      <w:r>
        <w:rPr>
          <w:color w:val="221F1F"/>
        </w:rPr>
        <w:t>and</w:t>
      </w:r>
      <w:r>
        <w:rPr>
          <w:color w:val="221F1F"/>
          <w:spacing w:val="1"/>
        </w:rPr>
        <w:t> </w:t>
      </w:r>
      <w:r>
        <w:rPr>
          <w:color w:val="221F1F"/>
        </w:rPr>
        <w:t>considered</w:t>
      </w:r>
      <w:r>
        <w:rPr>
          <w:color w:val="221F1F"/>
          <w:spacing w:val="1"/>
        </w:rPr>
        <w:t> </w:t>
      </w:r>
      <w:r>
        <w:rPr>
          <w:color w:val="221F1F"/>
        </w:rPr>
        <w:t>an</w:t>
      </w:r>
      <w:r>
        <w:rPr>
          <w:color w:val="221F1F"/>
          <w:spacing w:val="-57"/>
        </w:rPr>
        <w:t> </w:t>
      </w:r>
      <w:r>
        <w:rPr>
          <w:color w:val="221F1F"/>
        </w:rPr>
        <w:t>ongoing</w:t>
      </w:r>
      <w:r>
        <w:rPr>
          <w:color w:val="221F1F"/>
          <w:spacing w:val="1"/>
        </w:rPr>
        <w:t> </w:t>
      </w:r>
      <w:r>
        <w:rPr>
          <w:color w:val="221F1F"/>
        </w:rPr>
        <w:t>global</w:t>
      </w:r>
      <w:r>
        <w:rPr>
          <w:color w:val="221F1F"/>
          <w:spacing w:val="1"/>
        </w:rPr>
        <w:t> </w:t>
      </w:r>
      <w:r>
        <w:rPr>
          <w:color w:val="221F1F"/>
        </w:rPr>
        <w:t>health</w:t>
      </w:r>
      <w:r>
        <w:rPr>
          <w:color w:val="221F1F"/>
          <w:spacing w:val="1"/>
        </w:rPr>
        <w:t> </w:t>
      </w:r>
      <w:r>
        <w:rPr>
          <w:color w:val="221F1F"/>
        </w:rPr>
        <w:t>emergency.</w:t>
      </w:r>
      <w:r>
        <w:rPr>
          <w:color w:val="221F1F"/>
          <w:spacing w:val="-57"/>
        </w:rPr>
        <w:t> </w:t>
      </w:r>
      <w:r>
        <w:rPr>
          <w:color w:val="221F1F"/>
        </w:rPr>
        <w:t>The</w:t>
      </w:r>
      <w:r>
        <w:rPr>
          <w:color w:val="221F1F"/>
          <w:spacing w:val="1"/>
        </w:rPr>
        <w:t> </w:t>
      </w:r>
      <w:r>
        <w:rPr>
          <w:color w:val="221F1F"/>
        </w:rPr>
        <w:t>emergence</w:t>
      </w:r>
      <w:r>
        <w:rPr>
          <w:color w:val="221F1F"/>
          <w:spacing w:val="1"/>
        </w:rPr>
        <w:t> </w:t>
      </w:r>
      <w:r>
        <w:rPr>
          <w:color w:val="221F1F"/>
        </w:rPr>
        <w:t>of</w:t>
      </w:r>
      <w:r>
        <w:rPr>
          <w:color w:val="221F1F"/>
          <w:spacing w:val="1"/>
        </w:rPr>
        <w:t> </w:t>
      </w:r>
      <w:r>
        <w:rPr>
          <w:color w:val="221F1F"/>
        </w:rPr>
        <w:t>Coronavirus</w:t>
      </w:r>
      <w:r>
        <w:rPr>
          <w:color w:val="221F1F"/>
          <w:spacing w:val="1"/>
        </w:rPr>
        <w:t> </w:t>
      </w:r>
      <w:r>
        <w:rPr>
          <w:color w:val="221F1F"/>
          <w:w w:val="95"/>
        </w:rPr>
        <w:t>infection as COVID-19 globally and</w:t>
      </w:r>
      <w:r>
        <w:rPr>
          <w:color w:val="221F1F"/>
          <w:spacing w:val="1"/>
          <w:w w:val="95"/>
        </w:rPr>
        <w:t> </w:t>
      </w:r>
      <w:r>
        <w:rPr>
          <w:color w:val="221F1F"/>
          <w:w w:val="95"/>
        </w:rPr>
        <w:t>the privation of passable cure brought</w:t>
      </w:r>
      <w:r>
        <w:rPr>
          <w:color w:val="221F1F"/>
          <w:spacing w:val="-54"/>
          <w:w w:val="95"/>
        </w:rPr>
        <w:t> </w:t>
      </w:r>
      <w:r>
        <w:rPr>
          <w:color w:val="221F1F"/>
        </w:rPr>
        <w:t>attention</w:t>
      </w:r>
      <w:r>
        <w:rPr>
          <w:color w:val="221F1F"/>
          <w:spacing w:val="1"/>
        </w:rPr>
        <w:t> </w:t>
      </w:r>
      <w:r>
        <w:rPr>
          <w:color w:val="221F1F"/>
        </w:rPr>
        <w:t>towards</w:t>
      </w:r>
      <w:r>
        <w:rPr>
          <w:color w:val="221F1F"/>
          <w:spacing w:val="1"/>
        </w:rPr>
        <w:t> </w:t>
      </w:r>
      <w:r>
        <w:rPr>
          <w:color w:val="221F1F"/>
        </w:rPr>
        <w:t>the</w:t>
      </w:r>
      <w:r>
        <w:rPr>
          <w:color w:val="221F1F"/>
          <w:spacing w:val="1"/>
        </w:rPr>
        <w:t> </w:t>
      </w:r>
      <w:r>
        <w:rPr>
          <w:color w:val="221F1F"/>
        </w:rPr>
        <w:t>therapeutics</w:t>
      </w:r>
      <w:r>
        <w:rPr>
          <w:color w:val="221F1F"/>
          <w:spacing w:val="-57"/>
        </w:rPr>
        <w:t> </w:t>
      </w:r>
      <w:r>
        <w:rPr>
          <w:color w:val="221F1F"/>
        </w:rPr>
        <w:t>either a synthetic drug molecules or</w:t>
      </w:r>
      <w:r>
        <w:rPr>
          <w:color w:val="221F1F"/>
          <w:spacing w:val="-57"/>
        </w:rPr>
        <w:t> </w:t>
      </w:r>
      <w:r>
        <w:rPr>
          <w:color w:val="221F1F"/>
          <w:w w:val="95"/>
        </w:rPr>
        <w:t>natural products, and scientiﬆs across</w:t>
      </w:r>
      <w:r>
        <w:rPr>
          <w:color w:val="221F1F"/>
          <w:spacing w:val="-54"/>
          <w:w w:val="95"/>
        </w:rPr>
        <w:t> </w:t>
      </w:r>
      <w:r>
        <w:rPr>
          <w:color w:val="221F1F"/>
        </w:rPr>
        <w:t>the globe inﬆigated the research for</w:t>
      </w:r>
      <w:r>
        <w:rPr>
          <w:color w:val="221F1F"/>
          <w:spacing w:val="-57"/>
        </w:rPr>
        <w:t> </w:t>
      </w:r>
      <w:r>
        <w:rPr>
          <w:color w:val="221F1F"/>
          <w:spacing w:val="-1"/>
        </w:rPr>
        <w:t>novel </w:t>
      </w:r>
      <w:r>
        <w:rPr>
          <w:color w:val="221F1F"/>
        </w:rPr>
        <w:t>drugs molecules to tackle this</w:t>
      </w:r>
      <w:r>
        <w:rPr>
          <w:color w:val="221F1F"/>
          <w:spacing w:val="-57"/>
        </w:rPr>
        <w:t> </w:t>
      </w:r>
      <w:r>
        <w:rPr>
          <w:color w:val="221F1F"/>
        </w:rPr>
        <w:t>deadly</w:t>
      </w:r>
      <w:r>
        <w:rPr>
          <w:color w:val="221F1F"/>
          <w:spacing w:val="-5"/>
        </w:rPr>
        <w:t> </w:t>
      </w:r>
      <w:r>
        <w:rPr>
          <w:color w:val="221F1F"/>
        </w:rPr>
        <w:t>virus.</w:t>
      </w:r>
      <w:r>
        <w:rPr>
          <w:color w:val="221F1F"/>
          <w:position w:val="7"/>
          <w:sz w:val="16"/>
        </w:rPr>
        <w:t>2</w:t>
      </w:r>
    </w:p>
    <w:p>
      <w:pPr>
        <w:pStyle w:val="BodyText"/>
        <w:spacing w:line="242" w:lineRule="auto"/>
        <w:ind w:left="732" w:firstLine="114"/>
        <w:jc w:val="both"/>
      </w:pPr>
      <w:r>
        <w:rPr>
          <w:color w:val="221F1F"/>
        </w:rPr>
        <w:t>The eﬀorts are in progress to ﬁnd</w:t>
      </w:r>
      <w:r>
        <w:rPr>
          <w:color w:val="221F1F"/>
          <w:spacing w:val="1"/>
        </w:rPr>
        <w:t> </w:t>
      </w:r>
      <w:r>
        <w:rPr>
          <w:color w:val="221F1F"/>
        </w:rPr>
        <w:t>out</w:t>
      </w:r>
      <w:r>
        <w:rPr>
          <w:color w:val="221F1F"/>
          <w:spacing w:val="-5"/>
        </w:rPr>
        <w:t> </w:t>
      </w:r>
      <w:r>
        <w:rPr>
          <w:color w:val="221F1F"/>
        </w:rPr>
        <w:t>the</w:t>
      </w:r>
      <w:r>
        <w:rPr>
          <w:color w:val="221F1F"/>
          <w:spacing w:val="-3"/>
        </w:rPr>
        <w:t> </w:t>
      </w:r>
      <w:r>
        <w:rPr>
          <w:color w:val="221F1F"/>
        </w:rPr>
        <w:t>moﬆ</w:t>
      </w:r>
      <w:r>
        <w:rPr>
          <w:color w:val="221F1F"/>
          <w:spacing w:val="-4"/>
        </w:rPr>
        <w:t> </w:t>
      </w:r>
      <w:r>
        <w:rPr>
          <w:color w:val="221F1F"/>
        </w:rPr>
        <w:t>suitable</w:t>
      </w:r>
      <w:r>
        <w:rPr>
          <w:color w:val="221F1F"/>
          <w:spacing w:val="-4"/>
        </w:rPr>
        <w:t> </w:t>
      </w:r>
      <w:r>
        <w:rPr>
          <w:color w:val="221F1F"/>
        </w:rPr>
        <w:t>molecule</w:t>
      </w:r>
      <w:r>
        <w:rPr>
          <w:color w:val="221F1F"/>
          <w:spacing w:val="-4"/>
        </w:rPr>
        <w:t> </w:t>
      </w:r>
      <w:r>
        <w:rPr>
          <w:color w:val="221F1F"/>
        </w:rPr>
        <w:t>as</w:t>
      </w:r>
      <w:r>
        <w:rPr>
          <w:color w:val="221F1F"/>
          <w:spacing w:val="-4"/>
        </w:rPr>
        <w:t> </w:t>
      </w:r>
      <w:r>
        <w:rPr>
          <w:color w:val="221F1F"/>
        </w:rPr>
        <w:t>an</w:t>
      </w:r>
      <w:r>
        <w:rPr>
          <w:color w:val="221F1F"/>
          <w:spacing w:val="-58"/>
        </w:rPr>
        <w:t> </w:t>
      </w:r>
      <w:r>
        <w:rPr>
          <w:color w:val="221F1F"/>
        </w:rPr>
        <w:t>eﬀective</w:t>
      </w:r>
      <w:r>
        <w:rPr>
          <w:color w:val="221F1F"/>
          <w:spacing w:val="1"/>
        </w:rPr>
        <w:t> </w:t>
      </w:r>
      <w:r>
        <w:rPr>
          <w:color w:val="221F1F"/>
        </w:rPr>
        <w:t>therapeutics</w:t>
      </w:r>
      <w:r>
        <w:rPr>
          <w:color w:val="221F1F"/>
          <w:spacing w:val="1"/>
        </w:rPr>
        <w:t> </w:t>
      </w:r>
      <w:r>
        <w:rPr>
          <w:color w:val="221F1F"/>
        </w:rPr>
        <w:t>for</w:t>
      </w:r>
      <w:r>
        <w:rPr>
          <w:color w:val="221F1F"/>
          <w:spacing w:val="1"/>
        </w:rPr>
        <w:t> </w:t>
      </w:r>
      <w:r>
        <w:rPr>
          <w:color w:val="221F1F"/>
        </w:rPr>
        <w:t>the</w:t>
      </w:r>
      <w:r>
        <w:rPr>
          <w:color w:val="221F1F"/>
          <w:spacing w:val="1"/>
        </w:rPr>
        <w:t> </w:t>
      </w:r>
      <w:r>
        <w:rPr>
          <w:color w:val="221F1F"/>
        </w:rPr>
        <w:t>prevention</w:t>
      </w:r>
      <w:r>
        <w:rPr>
          <w:color w:val="221F1F"/>
          <w:spacing w:val="1"/>
        </w:rPr>
        <w:t> </w:t>
      </w:r>
      <w:r>
        <w:rPr>
          <w:color w:val="221F1F"/>
        </w:rPr>
        <w:t>and</w:t>
      </w:r>
      <w:r>
        <w:rPr>
          <w:color w:val="221F1F"/>
          <w:spacing w:val="1"/>
        </w:rPr>
        <w:t> </w:t>
      </w:r>
      <w:r>
        <w:rPr>
          <w:color w:val="221F1F"/>
        </w:rPr>
        <w:t>treatment</w:t>
      </w:r>
      <w:r>
        <w:rPr>
          <w:color w:val="221F1F"/>
          <w:spacing w:val="1"/>
        </w:rPr>
        <w:t> </w:t>
      </w:r>
      <w:r>
        <w:rPr>
          <w:color w:val="221F1F"/>
        </w:rPr>
        <w:t>of</w:t>
      </w:r>
      <w:r>
        <w:rPr>
          <w:color w:val="221F1F"/>
          <w:spacing w:val="1"/>
        </w:rPr>
        <w:t> </w:t>
      </w:r>
      <w:r>
        <w:rPr>
          <w:color w:val="221F1F"/>
          <w:w w:val="95"/>
        </w:rPr>
        <w:t>Coronavirus infection.</w:t>
      </w:r>
      <w:r>
        <w:rPr>
          <w:color w:val="221F1F"/>
          <w:w w:val="95"/>
          <w:position w:val="7"/>
          <w:sz w:val="16"/>
        </w:rPr>
        <w:t>3</w:t>
      </w:r>
      <w:r>
        <w:rPr>
          <w:color w:val="221F1F"/>
          <w:spacing w:val="1"/>
          <w:w w:val="95"/>
          <w:position w:val="7"/>
          <w:sz w:val="16"/>
        </w:rPr>
        <w:t> </w:t>
      </w:r>
      <w:r>
        <w:rPr>
          <w:color w:val="221F1F"/>
          <w:w w:val="95"/>
        </w:rPr>
        <w:t>The scaﬀold</w:t>
      </w:r>
      <w:r>
        <w:rPr>
          <w:color w:val="221F1F"/>
          <w:spacing w:val="1"/>
          <w:w w:val="95"/>
        </w:rPr>
        <w:t> </w:t>
      </w:r>
      <w:r>
        <w:rPr>
          <w:color w:val="221F1F"/>
          <w:spacing w:val="-1"/>
        </w:rPr>
        <w:t>diversity </w:t>
      </w:r>
      <w:r>
        <w:rPr>
          <w:color w:val="221F1F"/>
        </w:rPr>
        <w:t>and ﬆructural complexity</w:t>
      </w:r>
      <w:r>
        <w:rPr>
          <w:color w:val="221F1F"/>
          <w:spacing w:val="1"/>
        </w:rPr>
        <w:t> </w:t>
      </w:r>
      <w:r>
        <w:rPr>
          <w:color w:val="221F1F"/>
        </w:rPr>
        <w:t>are an excellent source for antiviral</w:t>
      </w:r>
      <w:r>
        <w:rPr>
          <w:color w:val="221F1F"/>
          <w:spacing w:val="1"/>
        </w:rPr>
        <w:t> </w:t>
      </w:r>
      <w:r>
        <w:rPr>
          <w:color w:val="221F1F"/>
        </w:rPr>
        <w:t>drug</w:t>
      </w:r>
      <w:r>
        <w:rPr>
          <w:color w:val="221F1F"/>
          <w:spacing w:val="-5"/>
        </w:rPr>
        <w:t> </w:t>
      </w:r>
      <w:r>
        <w:rPr>
          <w:color w:val="221F1F"/>
        </w:rPr>
        <w:t>discovery.</w:t>
      </w:r>
    </w:p>
    <w:p>
      <w:pPr>
        <w:pStyle w:val="BodyText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249" w:lineRule="auto" w:before="150"/>
        <w:ind w:left="174" w:firstLine="218"/>
        <w:jc w:val="both"/>
        <w:rPr>
          <w:sz w:val="16"/>
        </w:rPr>
      </w:pPr>
      <w:r>
        <w:rPr/>
        <w:t>Recently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inveﬆigation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several</w:t>
      </w:r>
      <w:r>
        <w:rPr>
          <w:spacing w:val="1"/>
        </w:rPr>
        <w:t> </w:t>
      </w:r>
      <w:r>
        <w:rPr/>
        <w:t>molecules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synthetic derivatives resulted in the</w:t>
      </w:r>
      <w:r>
        <w:rPr>
          <w:spacing w:val="1"/>
        </w:rPr>
        <w:t> </w:t>
      </w:r>
      <w:r>
        <w:rPr/>
        <w:t>identiﬁcation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promising</w:t>
      </w:r>
      <w:r>
        <w:rPr>
          <w:spacing w:val="1"/>
        </w:rPr>
        <w:t> </w:t>
      </w:r>
      <w:r>
        <w:rPr/>
        <w:t>anti-</w:t>
      </w:r>
      <w:r>
        <w:rPr>
          <w:spacing w:val="-57"/>
        </w:rPr>
        <w:t> </w:t>
      </w:r>
      <w:r>
        <w:rPr/>
        <w:t>coronavirus</w:t>
      </w:r>
      <w:r>
        <w:rPr>
          <w:spacing w:val="1"/>
        </w:rPr>
        <w:t> </w:t>
      </w:r>
      <w:r>
        <w:rPr/>
        <w:t>agents</w:t>
      </w:r>
      <w:r>
        <w:rPr>
          <w:spacing w:val="1"/>
        </w:rPr>
        <w:t> </w:t>
      </w:r>
      <w:r>
        <w:rPr/>
        <w:t>as</w:t>
      </w:r>
      <w:r>
        <w:rPr>
          <w:spacing w:val="61"/>
        </w:rPr>
        <w:t> </w:t>
      </w:r>
      <w:r>
        <w:rPr/>
        <w:t>a</w:t>
      </w:r>
      <w:r>
        <w:rPr>
          <w:spacing w:val="1"/>
        </w:rPr>
        <w:t> </w:t>
      </w:r>
      <w:r>
        <w:rPr/>
        <w:t>therapeutics. Our research group is</w:t>
      </w:r>
      <w:r>
        <w:rPr>
          <w:spacing w:val="1"/>
        </w:rPr>
        <w:t> </w:t>
      </w:r>
      <w:r>
        <w:rPr/>
        <w:t>focusing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designing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synthesis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small</w:t>
      </w:r>
      <w:r>
        <w:rPr>
          <w:spacing w:val="60"/>
        </w:rPr>
        <w:t> </w:t>
      </w:r>
      <w:r>
        <w:rPr/>
        <w:t>molecules</w:t>
      </w:r>
      <w:r>
        <w:rPr>
          <w:spacing w:val="1"/>
        </w:rPr>
        <w:t> </w:t>
      </w:r>
      <w:r>
        <w:rPr/>
        <w:t>and their biological evaluation for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anticancer activities.</w:t>
      </w:r>
      <w:r>
        <w:rPr>
          <w:position w:val="7"/>
          <w:sz w:val="16"/>
        </w:rPr>
        <w:t>4</w:t>
      </w:r>
    </w:p>
    <w:p>
      <w:pPr>
        <w:pStyle w:val="BodyText"/>
        <w:tabs>
          <w:tab w:pos="1997" w:val="left" w:leader="none"/>
          <w:tab w:pos="3192" w:val="left" w:leader="none"/>
        </w:tabs>
        <w:spacing w:line="249" w:lineRule="auto"/>
        <w:ind w:left="174"/>
        <w:jc w:val="both"/>
      </w:pPr>
      <w:r>
        <w:rPr/>
        <w:t>This presentation will highlight the</w:t>
      </w:r>
      <w:r>
        <w:rPr>
          <w:spacing w:val="1"/>
        </w:rPr>
        <w:t> </w:t>
      </w:r>
      <w:r>
        <w:rPr/>
        <w:t>catalytic</w:t>
      </w:r>
      <w:r>
        <w:rPr>
          <w:spacing w:val="1"/>
        </w:rPr>
        <w:t> </w:t>
      </w:r>
      <w:r>
        <w:rPr/>
        <w:t>synthesis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small</w:t>
      </w:r>
      <w:r>
        <w:rPr>
          <w:spacing w:val="1"/>
        </w:rPr>
        <w:t> </w:t>
      </w:r>
      <w:r>
        <w:rPr/>
        <w:t>molecules</w:t>
        <w:tab/>
        <w:t>and</w:t>
        <w:tab/>
      </w:r>
      <w:r>
        <w:rPr>
          <w:spacing w:val="-1"/>
        </w:rPr>
        <w:t>their</w:t>
      </w:r>
      <w:r>
        <w:rPr>
          <w:spacing w:val="-58"/>
        </w:rPr>
        <w:t> </w:t>
      </w:r>
      <w:r>
        <w:rPr/>
        <w:t>pharmacological</w:t>
      </w:r>
      <w:r>
        <w:rPr>
          <w:spacing w:val="1"/>
        </w:rPr>
        <w:t> </w:t>
      </w:r>
      <w:r>
        <w:rPr/>
        <w:t>relevance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recently discovered molecules and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synthetic</w:t>
      </w:r>
      <w:r>
        <w:rPr>
          <w:spacing w:val="1"/>
        </w:rPr>
        <w:t> </w:t>
      </w:r>
      <w:r>
        <w:rPr/>
        <w:t>analogs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Coronavirus inhibitors.</w:t>
      </w:r>
    </w:p>
    <w:p>
      <w:pPr>
        <w:pStyle w:val="BodyText"/>
        <w:spacing w:before="7"/>
      </w:pPr>
    </w:p>
    <w:p>
      <w:pPr>
        <w:pStyle w:val="BodyText"/>
        <w:spacing w:line="249" w:lineRule="auto"/>
        <w:ind w:left="174"/>
        <w:jc w:val="both"/>
      </w:pPr>
      <w:r>
        <w:rPr/>
        <w:t>In</w:t>
      </w:r>
      <w:r>
        <w:rPr>
          <w:spacing w:val="1"/>
        </w:rPr>
        <w:t> </w:t>
      </w:r>
      <w:r>
        <w:rPr/>
        <w:t>addition,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presentation</w:t>
      </w:r>
      <w:r>
        <w:rPr>
          <w:spacing w:val="1"/>
        </w:rPr>
        <w:t> </w:t>
      </w:r>
      <w:r>
        <w:rPr/>
        <w:t>will</w:t>
      </w:r>
      <w:r>
        <w:rPr>
          <w:spacing w:val="-57"/>
        </w:rPr>
        <w:t> </w:t>
      </w:r>
      <w:r>
        <w:rPr/>
        <w:t>provide the opportunities to discuss</w:t>
      </w:r>
      <w:r>
        <w:rPr>
          <w:spacing w:val="-57"/>
        </w:rPr>
        <w:t> </w:t>
      </w:r>
      <w:r>
        <w:rPr/>
        <w:t>the</w:t>
      </w:r>
      <w:r>
        <w:rPr>
          <w:spacing w:val="1"/>
        </w:rPr>
        <w:t> </w:t>
      </w:r>
      <w:r>
        <w:rPr/>
        <w:t>relevance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therapeutics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future</w:t>
      </w:r>
      <w:r>
        <w:rPr>
          <w:spacing w:val="1"/>
        </w:rPr>
        <w:t> </w:t>
      </w:r>
      <w:r>
        <w:rPr/>
        <w:t>prospective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direction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drug</w:t>
      </w:r>
      <w:r>
        <w:rPr>
          <w:spacing w:val="1"/>
        </w:rPr>
        <w:t> </w:t>
      </w:r>
      <w:r>
        <w:rPr/>
        <w:t>discovery</w:t>
      </w:r>
      <w:r>
        <w:rPr>
          <w:spacing w:val="1"/>
        </w:rPr>
        <w:t> </w:t>
      </w:r>
      <w:r>
        <w:rPr/>
        <w:t>paradigm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treatment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Coronavirus.</w:t>
      </w:r>
    </w:p>
    <w:p>
      <w:pPr>
        <w:pStyle w:val="BodyText"/>
        <w:spacing w:before="5"/>
        <w:rPr>
          <w:sz w:val="38"/>
        </w:rPr>
      </w:pPr>
      <w:r>
        <w:rPr/>
        <w:br w:type="column"/>
      </w:r>
      <w:r>
        <w:rPr>
          <w:sz w:val="38"/>
        </w:rPr>
      </w:r>
    </w:p>
    <w:p>
      <w:pPr>
        <w:pStyle w:val="Heading1"/>
        <w:spacing w:before="1"/>
        <w:jc w:val="both"/>
        <w:rPr>
          <w:rFonts w:ascii="Times New Roman"/>
        </w:rPr>
      </w:pPr>
      <w:r>
        <w:rPr>
          <w:rFonts w:ascii="Times New Roman"/>
          <w:color w:val="211E1F"/>
        </w:rPr>
        <w:t>Corresponding</w:t>
      </w:r>
      <w:r>
        <w:rPr>
          <w:rFonts w:ascii="Times New Roman"/>
          <w:color w:val="211E1F"/>
          <w:spacing w:val="-2"/>
        </w:rPr>
        <w:t> </w:t>
      </w:r>
      <w:r>
        <w:rPr>
          <w:rFonts w:ascii="Times New Roman"/>
          <w:color w:val="211E1F"/>
        </w:rPr>
        <w:t>Author:</w:t>
      </w:r>
    </w:p>
    <w:p>
      <w:pPr>
        <w:spacing w:line="252" w:lineRule="auto" w:before="170"/>
        <w:ind w:left="109" w:right="652" w:firstLine="0"/>
        <w:jc w:val="both"/>
        <w:rPr>
          <w:sz w:val="24"/>
        </w:rPr>
      </w:pPr>
      <w:r>
        <w:rPr>
          <w:b/>
          <w:color w:val="211E1F"/>
          <w:sz w:val="24"/>
        </w:rPr>
        <w:t>Prof. Irshad Ahmad, Dr. Shagufta</w:t>
      </w:r>
      <w:r>
        <w:rPr>
          <w:b/>
          <w:color w:val="211E1F"/>
          <w:spacing w:val="-57"/>
          <w:sz w:val="24"/>
        </w:rPr>
        <w:t> </w:t>
      </w:r>
      <w:r>
        <w:rPr>
          <w:color w:val="211E1F"/>
          <w:sz w:val="24"/>
        </w:rPr>
        <w:t>Department</w:t>
      </w:r>
      <w:r>
        <w:rPr>
          <w:color w:val="211E1F"/>
          <w:spacing w:val="1"/>
          <w:sz w:val="24"/>
        </w:rPr>
        <w:t> </w:t>
      </w:r>
      <w:r>
        <w:rPr>
          <w:color w:val="211E1F"/>
          <w:sz w:val="24"/>
        </w:rPr>
        <w:t>of</w:t>
      </w:r>
      <w:r>
        <w:rPr>
          <w:color w:val="211E1F"/>
          <w:spacing w:val="1"/>
          <w:sz w:val="24"/>
        </w:rPr>
        <w:t> </w:t>
      </w:r>
      <w:r>
        <w:rPr>
          <w:color w:val="211E1F"/>
          <w:sz w:val="24"/>
        </w:rPr>
        <w:t>Mathematics</w:t>
      </w:r>
      <w:r>
        <w:rPr>
          <w:color w:val="211E1F"/>
          <w:spacing w:val="1"/>
          <w:sz w:val="24"/>
        </w:rPr>
        <w:t> </w:t>
      </w:r>
      <w:r>
        <w:rPr>
          <w:color w:val="211E1F"/>
          <w:sz w:val="24"/>
        </w:rPr>
        <w:t>and</w:t>
      </w:r>
      <w:r>
        <w:rPr>
          <w:color w:val="211E1F"/>
          <w:spacing w:val="1"/>
          <w:sz w:val="24"/>
        </w:rPr>
        <w:t> </w:t>
      </w:r>
      <w:r>
        <w:rPr>
          <w:color w:val="211E1F"/>
          <w:sz w:val="24"/>
        </w:rPr>
        <w:t>Natural</w:t>
      </w:r>
      <w:r>
        <w:rPr>
          <w:color w:val="211E1F"/>
          <w:spacing w:val="-2"/>
          <w:sz w:val="24"/>
        </w:rPr>
        <w:t> </w:t>
      </w:r>
      <w:r>
        <w:rPr>
          <w:color w:val="211E1F"/>
          <w:sz w:val="24"/>
        </w:rPr>
        <w:t>Sciences</w:t>
      </w:r>
    </w:p>
    <w:p>
      <w:pPr>
        <w:pStyle w:val="BodyText"/>
        <w:spacing w:line="252" w:lineRule="auto" w:before="3"/>
        <w:ind w:left="109" w:right="651"/>
        <w:jc w:val="both"/>
      </w:pPr>
      <w:r>
        <w:rPr>
          <w:color w:val="211E1F"/>
        </w:rPr>
        <w:t>School</w:t>
      </w:r>
      <w:r>
        <w:rPr>
          <w:color w:val="211E1F"/>
          <w:spacing w:val="1"/>
        </w:rPr>
        <w:t> </w:t>
      </w:r>
      <w:r>
        <w:rPr>
          <w:color w:val="211E1F"/>
        </w:rPr>
        <w:t>of</w:t>
      </w:r>
      <w:r>
        <w:rPr>
          <w:color w:val="211E1F"/>
          <w:spacing w:val="1"/>
        </w:rPr>
        <w:t> </w:t>
      </w:r>
      <w:r>
        <w:rPr>
          <w:color w:val="211E1F"/>
        </w:rPr>
        <w:t>Arts</w:t>
      </w:r>
      <w:r>
        <w:rPr>
          <w:color w:val="211E1F"/>
          <w:spacing w:val="1"/>
        </w:rPr>
        <w:t> </w:t>
      </w:r>
      <w:r>
        <w:rPr>
          <w:color w:val="211E1F"/>
        </w:rPr>
        <w:t>and</w:t>
      </w:r>
      <w:r>
        <w:rPr>
          <w:color w:val="211E1F"/>
          <w:spacing w:val="1"/>
        </w:rPr>
        <w:t> </w:t>
      </w:r>
      <w:r>
        <w:rPr>
          <w:color w:val="211E1F"/>
        </w:rPr>
        <w:t>Sciences</w:t>
      </w:r>
      <w:r>
        <w:rPr>
          <w:color w:val="211E1F"/>
          <w:spacing w:val="1"/>
        </w:rPr>
        <w:t> </w:t>
      </w:r>
      <w:r>
        <w:rPr>
          <w:color w:val="211E1F"/>
        </w:rPr>
        <w:t>American</w:t>
      </w:r>
      <w:r>
        <w:rPr>
          <w:color w:val="211E1F"/>
          <w:spacing w:val="1"/>
        </w:rPr>
        <w:t> </w:t>
      </w:r>
      <w:r>
        <w:rPr>
          <w:color w:val="211E1F"/>
        </w:rPr>
        <w:t>University</w:t>
      </w:r>
      <w:r>
        <w:rPr>
          <w:color w:val="211E1F"/>
          <w:spacing w:val="1"/>
        </w:rPr>
        <w:t> </w:t>
      </w:r>
      <w:r>
        <w:rPr>
          <w:color w:val="211E1F"/>
        </w:rPr>
        <w:t>of</w:t>
      </w:r>
      <w:r>
        <w:rPr>
          <w:color w:val="211E1F"/>
          <w:spacing w:val="1"/>
        </w:rPr>
        <w:t> </w:t>
      </w:r>
      <w:r>
        <w:rPr>
          <w:color w:val="211E1F"/>
        </w:rPr>
        <w:t>Ras</w:t>
      </w:r>
      <w:r>
        <w:rPr>
          <w:color w:val="211E1F"/>
          <w:spacing w:val="1"/>
        </w:rPr>
        <w:t> </w:t>
      </w:r>
      <w:r>
        <w:rPr>
          <w:color w:val="211E1F"/>
        </w:rPr>
        <w:t>Al</w:t>
      </w:r>
      <w:r>
        <w:rPr>
          <w:color w:val="211E1F"/>
          <w:spacing w:val="1"/>
        </w:rPr>
        <w:t> </w:t>
      </w:r>
      <w:r>
        <w:rPr>
          <w:color w:val="211E1F"/>
        </w:rPr>
        <w:t>Kahimah,</w:t>
      </w:r>
      <w:r>
        <w:rPr>
          <w:color w:val="211E1F"/>
          <w:spacing w:val="-1"/>
        </w:rPr>
        <w:t> </w:t>
      </w:r>
      <w:r>
        <w:rPr>
          <w:color w:val="211E1F"/>
        </w:rPr>
        <w:t>Ras</w:t>
      </w:r>
      <w:r>
        <w:rPr>
          <w:color w:val="211E1F"/>
          <w:spacing w:val="-1"/>
        </w:rPr>
        <w:t> </w:t>
      </w:r>
      <w:r>
        <w:rPr>
          <w:color w:val="211E1F"/>
        </w:rPr>
        <w:t>Al Khaimah,</w:t>
      </w:r>
    </w:p>
    <w:p>
      <w:pPr>
        <w:pStyle w:val="BodyText"/>
        <w:spacing w:before="2"/>
        <w:ind w:left="109"/>
        <w:jc w:val="both"/>
      </w:pPr>
      <w:r>
        <w:rPr>
          <w:color w:val="211E1F"/>
        </w:rPr>
        <w:t>United</w:t>
      </w:r>
      <w:r>
        <w:rPr>
          <w:color w:val="211E1F"/>
          <w:spacing w:val="-1"/>
        </w:rPr>
        <w:t> </w:t>
      </w:r>
      <w:r>
        <w:rPr>
          <w:color w:val="211E1F"/>
        </w:rPr>
        <w:t>Arab</w:t>
      </w:r>
      <w:r>
        <w:rPr>
          <w:color w:val="211E1F"/>
          <w:spacing w:val="-1"/>
        </w:rPr>
        <w:t> </w:t>
      </w:r>
      <w:r>
        <w:rPr>
          <w:color w:val="211E1F"/>
        </w:rPr>
        <w:t>Emirates (UAE).</w:t>
      </w:r>
    </w:p>
    <w:p>
      <w:pPr>
        <w:pStyle w:val="BodyText"/>
        <w:spacing w:before="14"/>
        <w:ind w:left="109"/>
        <w:jc w:val="both"/>
      </w:pPr>
      <w:r>
        <w:rPr>
          <w:color w:val="211E1F"/>
        </w:rPr>
        <w:t>E:</w:t>
      </w:r>
      <w:r>
        <w:rPr>
          <w:color w:val="211E1F"/>
          <w:spacing w:val="-1"/>
        </w:rPr>
        <w:t> </w:t>
      </w:r>
      <w:hyperlink r:id="rId6">
        <w:r>
          <w:rPr>
            <w:color w:val="211E1F"/>
          </w:rPr>
          <w:t>iahmad@aurak.ac.ae</w:t>
        </w:r>
      </w:hyperlink>
    </w:p>
    <w:p>
      <w:pPr>
        <w:pStyle w:val="Heading1"/>
        <w:spacing w:before="190"/>
        <w:ind w:left="114"/>
      </w:pPr>
      <w:r>
        <w:rPr>
          <w:color w:val="6C1038"/>
        </w:rPr>
        <w:t>References</w:t>
      </w:r>
    </w:p>
    <w:p>
      <w:pPr>
        <w:pStyle w:val="BodyText"/>
        <w:spacing w:before="9"/>
        <w:rPr>
          <w:rFonts w:ascii="Trebuchet MS"/>
          <w:b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378" w:val="left" w:leader="none"/>
          <w:tab w:pos="379" w:val="left" w:leader="none"/>
        </w:tabs>
        <w:spacing w:line="240" w:lineRule="auto" w:before="1" w:after="0"/>
        <w:ind w:left="501" w:right="680" w:hanging="502"/>
        <w:jc w:val="right"/>
        <w:rPr>
          <w:sz w:val="24"/>
        </w:rPr>
      </w:pPr>
      <w:r>
        <w:rPr>
          <w:color w:val="221F1F"/>
          <w:sz w:val="24"/>
        </w:rPr>
        <w:t>P.</w:t>
      </w:r>
      <w:r>
        <w:rPr>
          <w:color w:val="221F1F"/>
          <w:spacing w:val="34"/>
          <w:sz w:val="24"/>
        </w:rPr>
        <w:t> </w:t>
      </w:r>
      <w:r>
        <w:rPr>
          <w:color w:val="221F1F"/>
          <w:sz w:val="24"/>
        </w:rPr>
        <w:t>C.</w:t>
      </w:r>
      <w:r>
        <w:rPr>
          <w:color w:val="221F1F"/>
          <w:spacing w:val="35"/>
          <w:sz w:val="24"/>
        </w:rPr>
        <w:t> </w:t>
      </w:r>
      <w:r>
        <w:rPr>
          <w:color w:val="221F1F"/>
          <w:sz w:val="24"/>
        </w:rPr>
        <w:t>Robinson,</w:t>
      </w:r>
      <w:r>
        <w:rPr>
          <w:color w:val="221F1F"/>
          <w:spacing w:val="34"/>
          <w:sz w:val="24"/>
        </w:rPr>
        <w:t> </w:t>
      </w:r>
      <w:r>
        <w:rPr>
          <w:color w:val="221F1F"/>
          <w:sz w:val="24"/>
        </w:rPr>
        <w:t>D.</w:t>
      </w:r>
      <w:r>
        <w:rPr>
          <w:color w:val="221F1F"/>
          <w:spacing w:val="35"/>
          <w:sz w:val="24"/>
        </w:rPr>
        <w:t> </w:t>
      </w:r>
      <w:r>
        <w:rPr>
          <w:color w:val="221F1F"/>
          <w:sz w:val="24"/>
        </w:rPr>
        <w:t>F.</w:t>
      </w:r>
      <w:r>
        <w:rPr>
          <w:color w:val="221F1F"/>
          <w:spacing w:val="34"/>
          <w:sz w:val="24"/>
        </w:rPr>
        <w:t> </w:t>
      </w:r>
      <w:r>
        <w:rPr>
          <w:color w:val="221F1F"/>
          <w:sz w:val="24"/>
        </w:rPr>
        <w:t>L.</w:t>
      </w:r>
      <w:r>
        <w:rPr>
          <w:color w:val="221F1F"/>
          <w:spacing w:val="35"/>
          <w:sz w:val="24"/>
        </w:rPr>
        <w:t> </w:t>
      </w:r>
      <w:r>
        <w:rPr>
          <w:color w:val="221F1F"/>
          <w:sz w:val="24"/>
        </w:rPr>
        <w:t>Liew,</w:t>
      </w:r>
    </w:p>
    <w:p>
      <w:pPr>
        <w:pStyle w:val="BodyText"/>
        <w:spacing w:before="11"/>
        <w:ind w:right="679"/>
        <w:jc w:val="right"/>
      </w:pPr>
      <w:r>
        <w:rPr>
          <w:color w:val="221F1F"/>
        </w:rPr>
        <w:t>H.</w:t>
      </w:r>
      <w:r>
        <w:rPr>
          <w:color w:val="221F1F"/>
          <w:spacing w:val="52"/>
        </w:rPr>
        <w:t> </w:t>
      </w:r>
      <w:r>
        <w:rPr>
          <w:color w:val="221F1F"/>
        </w:rPr>
        <w:t>L.</w:t>
      </w:r>
      <w:r>
        <w:rPr>
          <w:color w:val="221F1F"/>
          <w:spacing w:val="53"/>
        </w:rPr>
        <w:t> </w:t>
      </w:r>
      <w:r>
        <w:rPr>
          <w:color w:val="221F1F"/>
        </w:rPr>
        <w:t>Tannera,</w:t>
      </w:r>
      <w:r>
        <w:rPr>
          <w:color w:val="221F1F"/>
          <w:spacing w:val="53"/>
        </w:rPr>
        <w:t> </w:t>
      </w:r>
      <w:r>
        <w:rPr>
          <w:color w:val="221F1F"/>
        </w:rPr>
        <w:t>J.</w:t>
      </w:r>
      <w:r>
        <w:rPr>
          <w:color w:val="221F1F"/>
          <w:spacing w:val="53"/>
        </w:rPr>
        <w:t> </w:t>
      </w:r>
      <w:r>
        <w:rPr>
          <w:color w:val="221F1F"/>
        </w:rPr>
        <w:t>R.</w:t>
      </w:r>
      <w:r>
        <w:rPr>
          <w:color w:val="221F1F"/>
          <w:spacing w:val="53"/>
        </w:rPr>
        <w:t> </w:t>
      </w:r>
      <w:r>
        <w:rPr>
          <w:color w:val="221F1F"/>
        </w:rPr>
        <w:t>Grainger,</w:t>
      </w:r>
    </w:p>
    <w:p>
      <w:pPr>
        <w:pStyle w:val="BodyText"/>
        <w:spacing w:line="249" w:lineRule="auto" w:before="11"/>
        <w:ind w:left="501" w:right="678"/>
        <w:jc w:val="both"/>
      </w:pPr>
      <w:r>
        <w:rPr>
          <w:color w:val="221F1F"/>
        </w:rPr>
        <w:t>R. A. Dwek, R. B. Reislerh, L.</w:t>
      </w:r>
      <w:r>
        <w:rPr>
          <w:color w:val="221F1F"/>
          <w:spacing w:val="1"/>
        </w:rPr>
        <w:t> </w:t>
      </w:r>
      <w:r>
        <w:rPr>
          <w:color w:val="221F1F"/>
        </w:rPr>
        <w:t>Steinmani, M. Feldmann, L.-P.</w:t>
      </w:r>
      <w:r>
        <w:rPr>
          <w:color w:val="221F1F"/>
          <w:spacing w:val="1"/>
        </w:rPr>
        <w:t> </w:t>
      </w:r>
      <w:r>
        <w:rPr>
          <w:color w:val="221F1F"/>
        </w:rPr>
        <w:t>Ho,</w:t>
      </w:r>
      <w:r>
        <w:rPr>
          <w:color w:val="221F1F"/>
          <w:spacing w:val="1"/>
        </w:rPr>
        <w:t> </w:t>
      </w:r>
      <w:r>
        <w:rPr>
          <w:color w:val="221F1F"/>
        </w:rPr>
        <w:t>T.</w:t>
      </w:r>
      <w:r>
        <w:rPr>
          <w:color w:val="221F1F"/>
          <w:spacing w:val="1"/>
        </w:rPr>
        <w:t> </w:t>
      </w:r>
      <w:r>
        <w:rPr>
          <w:color w:val="221F1F"/>
        </w:rPr>
        <w:t>Hussell,</w:t>
      </w:r>
      <w:r>
        <w:rPr>
          <w:color w:val="221F1F"/>
          <w:spacing w:val="1"/>
        </w:rPr>
        <w:t> </w:t>
      </w:r>
      <w:r>
        <w:rPr>
          <w:color w:val="221F1F"/>
        </w:rPr>
        <w:t>P.</w:t>
      </w:r>
      <w:r>
        <w:rPr>
          <w:color w:val="221F1F"/>
          <w:spacing w:val="1"/>
        </w:rPr>
        <w:t> </w:t>
      </w:r>
      <w:r>
        <w:rPr>
          <w:color w:val="221F1F"/>
        </w:rPr>
        <w:t>Mossm,</w:t>
      </w:r>
      <w:r>
        <w:rPr>
          <w:color w:val="221F1F"/>
          <w:spacing w:val="1"/>
        </w:rPr>
        <w:t> </w:t>
      </w:r>
      <w:r>
        <w:rPr>
          <w:color w:val="221F1F"/>
        </w:rPr>
        <w:t>D.</w:t>
      </w:r>
      <w:r>
        <w:rPr>
          <w:color w:val="221F1F"/>
          <w:spacing w:val="-57"/>
        </w:rPr>
        <w:t> </w:t>
      </w:r>
      <w:r>
        <w:rPr>
          <w:color w:val="221F1F"/>
        </w:rPr>
        <w:t>Richards,</w:t>
      </w:r>
      <w:r>
        <w:rPr>
          <w:color w:val="221F1F"/>
          <w:spacing w:val="1"/>
        </w:rPr>
        <w:t> </w:t>
      </w:r>
      <w:r>
        <w:rPr>
          <w:color w:val="221F1F"/>
        </w:rPr>
        <w:t>and</w:t>
      </w:r>
      <w:r>
        <w:rPr>
          <w:color w:val="221F1F"/>
          <w:spacing w:val="1"/>
        </w:rPr>
        <w:t> </w:t>
      </w:r>
      <w:r>
        <w:rPr>
          <w:color w:val="221F1F"/>
        </w:rPr>
        <w:t>N.</w:t>
      </w:r>
      <w:r>
        <w:rPr>
          <w:color w:val="221F1F"/>
          <w:spacing w:val="1"/>
        </w:rPr>
        <w:t> </w:t>
      </w:r>
      <w:r>
        <w:rPr>
          <w:color w:val="221F1F"/>
        </w:rPr>
        <w:t>Zitzmann,</w:t>
      </w:r>
      <w:r>
        <w:rPr>
          <w:color w:val="221F1F"/>
          <w:spacing w:val="1"/>
        </w:rPr>
        <w:t> </w:t>
      </w:r>
      <w:r>
        <w:rPr>
          <w:color w:val="221F1F"/>
        </w:rPr>
        <w:t>PNAS,</w:t>
      </w:r>
      <w:r>
        <w:rPr>
          <w:color w:val="221F1F"/>
          <w:spacing w:val="1"/>
        </w:rPr>
        <w:t> </w:t>
      </w:r>
      <w:r>
        <w:rPr>
          <w:color w:val="221F1F"/>
        </w:rPr>
        <w:t>2022,</w:t>
      </w:r>
      <w:r>
        <w:rPr>
          <w:color w:val="221F1F"/>
          <w:spacing w:val="1"/>
        </w:rPr>
        <w:t> </w:t>
      </w:r>
      <w:r>
        <w:rPr>
          <w:color w:val="221F1F"/>
        </w:rPr>
        <w:t>119,</w:t>
      </w:r>
      <w:r>
        <w:rPr>
          <w:color w:val="221F1F"/>
          <w:spacing w:val="1"/>
        </w:rPr>
        <w:t> </w:t>
      </w:r>
      <w:r>
        <w:rPr>
          <w:color w:val="221F1F"/>
        </w:rPr>
        <w:t>15</w:t>
      </w:r>
      <w:r>
        <w:rPr>
          <w:color w:val="221F1F"/>
          <w:spacing w:val="-57"/>
        </w:rPr>
        <w:t> </w:t>
      </w:r>
      <w:r>
        <w:rPr>
          <w:color w:val="221F1F"/>
        </w:rPr>
        <w:t>e2119893119</w:t>
      </w:r>
    </w:p>
    <w:p>
      <w:pPr>
        <w:pStyle w:val="BodyText"/>
        <w:spacing w:before="8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506" w:val="left" w:leader="none"/>
          <w:tab w:pos="507" w:val="left" w:leader="none"/>
        </w:tabs>
        <w:spacing w:line="249" w:lineRule="auto" w:before="0" w:after="0"/>
        <w:ind w:left="506" w:right="982" w:hanging="381"/>
        <w:jc w:val="left"/>
        <w:rPr>
          <w:sz w:val="24"/>
        </w:rPr>
      </w:pPr>
      <w:r>
        <w:rPr>
          <w:color w:val="221F1F"/>
          <w:sz w:val="24"/>
        </w:rPr>
        <w:t>Shagufta, and I. Ahmad,</w:t>
      </w:r>
      <w:r>
        <w:rPr>
          <w:color w:val="221F1F"/>
          <w:spacing w:val="1"/>
          <w:sz w:val="24"/>
        </w:rPr>
        <w:t> </w:t>
      </w:r>
      <w:r>
        <w:rPr>
          <w:color w:val="221F1F"/>
          <w:sz w:val="24"/>
        </w:rPr>
        <w:t>ChemiﬆrySelect, 2021, 6, 42,</w:t>
      </w:r>
      <w:r>
        <w:rPr>
          <w:color w:val="221F1F"/>
          <w:spacing w:val="-57"/>
          <w:sz w:val="24"/>
        </w:rPr>
        <w:t> </w:t>
      </w:r>
      <w:r>
        <w:rPr>
          <w:color w:val="221F1F"/>
          <w:sz w:val="24"/>
        </w:rPr>
        <w:t>11502</w:t>
      </w:r>
    </w:p>
    <w:p>
      <w:pPr>
        <w:pStyle w:val="ListParagraph"/>
        <w:numPr>
          <w:ilvl w:val="0"/>
          <w:numId w:val="1"/>
        </w:numPr>
        <w:tabs>
          <w:tab w:pos="493" w:val="left" w:leader="none"/>
          <w:tab w:pos="494" w:val="left" w:leader="none"/>
        </w:tabs>
        <w:spacing w:line="240" w:lineRule="auto" w:before="222" w:after="0"/>
        <w:ind w:left="493" w:right="0" w:hanging="382"/>
        <w:jc w:val="left"/>
        <w:rPr>
          <w:sz w:val="24"/>
        </w:rPr>
      </w:pPr>
      <w:r>
        <w:rPr>
          <w:color w:val="221F1F"/>
          <w:sz w:val="24"/>
        </w:rPr>
        <w:t>Shagufta,</w:t>
      </w:r>
      <w:r>
        <w:rPr>
          <w:color w:val="221F1F"/>
          <w:spacing w:val="-5"/>
          <w:sz w:val="24"/>
        </w:rPr>
        <w:t> </w:t>
      </w:r>
      <w:r>
        <w:rPr>
          <w:color w:val="221F1F"/>
          <w:sz w:val="24"/>
        </w:rPr>
        <w:t>and</w:t>
      </w:r>
      <w:r>
        <w:rPr>
          <w:color w:val="221F1F"/>
          <w:spacing w:val="-3"/>
          <w:sz w:val="24"/>
        </w:rPr>
        <w:t> </w:t>
      </w:r>
      <w:r>
        <w:rPr>
          <w:color w:val="221F1F"/>
          <w:sz w:val="24"/>
        </w:rPr>
        <w:t>I.</w:t>
      </w:r>
      <w:r>
        <w:rPr>
          <w:color w:val="221F1F"/>
          <w:spacing w:val="-3"/>
          <w:sz w:val="24"/>
        </w:rPr>
        <w:t> </w:t>
      </w:r>
      <w:r>
        <w:rPr>
          <w:color w:val="221F1F"/>
          <w:sz w:val="24"/>
        </w:rPr>
        <w:t>Ahmad,</w:t>
      </w:r>
    </w:p>
    <w:p>
      <w:pPr>
        <w:pStyle w:val="BodyText"/>
        <w:spacing w:before="12"/>
        <w:ind w:left="493"/>
      </w:pPr>
      <w:r>
        <w:rPr>
          <w:color w:val="221F1F"/>
        </w:rPr>
        <w:t>Eur. J. Med.</w:t>
      </w:r>
      <w:r>
        <w:rPr>
          <w:color w:val="221F1F"/>
          <w:spacing w:val="1"/>
        </w:rPr>
        <w:t> </w:t>
      </w:r>
      <w:r>
        <w:rPr>
          <w:color w:val="221F1F"/>
        </w:rPr>
        <w:t>Chem., 2021,</w:t>
      </w:r>
      <w:r>
        <w:rPr>
          <w:color w:val="221F1F"/>
          <w:spacing w:val="1"/>
        </w:rPr>
        <w:t> </w:t>
      </w:r>
      <w:r>
        <w:rPr>
          <w:color w:val="221F1F"/>
        </w:rPr>
        <w:t>213, 5,</w:t>
      </w:r>
    </w:p>
    <w:p>
      <w:pPr>
        <w:pStyle w:val="BodyText"/>
        <w:spacing w:before="11"/>
        <w:ind w:left="493"/>
      </w:pPr>
      <w:r>
        <w:rPr>
          <w:color w:val="221F1F"/>
        </w:rPr>
        <w:t>113157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480" w:val="left" w:leader="none"/>
          <w:tab w:pos="481" w:val="left" w:leader="none"/>
        </w:tabs>
        <w:spacing w:line="240" w:lineRule="auto" w:before="1" w:after="0"/>
        <w:ind w:left="480" w:right="0" w:hanging="382"/>
        <w:jc w:val="left"/>
        <w:rPr>
          <w:sz w:val="24"/>
        </w:rPr>
      </w:pPr>
      <w:r>
        <w:rPr>
          <w:color w:val="221F1F"/>
          <w:sz w:val="24"/>
        </w:rPr>
        <w:t>I.</w:t>
      </w:r>
      <w:r>
        <w:rPr>
          <w:color w:val="221F1F"/>
          <w:spacing w:val="-4"/>
          <w:sz w:val="24"/>
        </w:rPr>
        <w:t> </w:t>
      </w:r>
      <w:r>
        <w:rPr>
          <w:color w:val="221F1F"/>
          <w:sz w:val="24"/>
        </w:rPr>
        <w:t>Ahmad</w:t>
      </w:r>
      <w:r>
        <w:rPr>
          <w:color w:val="221F1F"/>
          <w:spacing w:val="-3"/>
          <w:sz w:val="24"/>
        </w:rPr>
        <w:t> </w:t>
      </w:r>
      <w:r>
        <w:rPr>
          <w:color w:val="221F1F"/>
          <w:sz w:val="24"/>
        </w:rPr>
        <w:t>and</w:t>
      </w:r>
      <w:r>
        <w:rPr>
          <w:color w:val="221F1F"/>
          <w:spacing w:val="-3"/>
          <w:sz w:val="24"/>
        </w:rPr>
        <w:t> </w:t>
      </w:r>
      <w:r>
        <w:rPr>
          <w:color w:val="221F1F"/>
          <w:sz w:val="24"/>
        </w:rPr>
        <w:t>Shagufta,</w:t>
      </w:r>
    </w:p>
    <w:p>
      <w:pPr>
        <w:pStyle w:val="BodyText"/>
        <w:spacing w:before="10"/>
        <w:ind w:left="480"/>
      </w:pPr>
      <w:r>
        <w:rPr>
          <w:color w:val="221F1F"/>
        </w:rPr>
        <w:t>Eur.</w:t>
      </w:r>
      <w:r>
        <w:rPr>
          <w:color w:val="221F1F"/>
          <w:spacing w:val="-1"/>
        </w:rPr>
        <w:t> </w:t>
      </w:r>
      <w:r>
        <w:rPr>
          <w:color w:val="221F1F"/>
        </w:rPr>
        <w:t>J.</w:t>
      </w:r>
      <w:r>
        <w:rPr>
          <w:color w:val="221F1F"/>
          <w:spacing w:val="-2"/>
        </w:rPr>
        <w:t> </w:t>
      </w:r>
      <w:r>
        <w:rPr>
          <w:color w:val="221F1F"/>
        </w:rPr>
        <w:t>Med.</w:t>
      </w:r>
      <w:r>
        <w:rPr>
          <w:color w:val="221F1F"/>
          <w:spacing w:val="-1"/>
        </w:rPr>
        <w:t> </w:t>
      </w:r>
      <w:r>
        <w:rPr>
          <w:color w:val="221F1F"/>
        </w:rPr>
        <w:t>Chem.,</w:t>
      </w:r>
      <w:r>
        <w:rPr>
          <w:color w:val="221F1F"/>
          <w:spacing w:val="-1"/>
        </w:rPr>
        <w:t> </w:t>
      </w:r>
      <w:r>
        <w:rPr>
          <w:color w:val="221F1F"/>
        </w:rPr>
        <w:t>2015,</w:t>
      </w:r>
      <w:r>
        <w:rPr>
          <w:color w:val="221F1F"/>
          <w:spacing w:val="-1"/>
        </w:rPr>
        <w:t> </w:t>
      </w:r>
      <w:r>
        <w:rPr>
          <w:color w:val="221F1F"/>
        </w:rPr>
        <w:t>102,</w:t>
      </w:r>
    </w:p>
    <w:p>
      <w:pPr>
        <w:pStyle w:val="BodyText"/>
        <w:spacing w:before="11"/>
        <w:ind w:left="480"/>
      </w:pPr>
      <w:r>
        <w:rPr>
          <w:color w:val="221F1F"/>
        </w:rPr>
        <w:t>375</w:t>
      </w:r>
    </w:p>
    <w:p>
      <w:pPr>
        <w:spacing w:after="0"/>
        <w:sectPr>
          <w:type w:val="continuous"/>
          <w:pgSz w:w="12240" w:h="15840"/>
          <w:pgMar w:top="0" w:bottom="0" w:left="0" w:right="0"/>
          <w:cols w:num="3" w:equalWidth="0">
            <w:col w:w="4193" w:space="40"/>
            <w:col w:w="3634" w:space="39"/>
            <w:col w:w="4334"/>
          </w:cols>
        </w:sectPr>
      </w:pPr>
    </w:p>
    <w:p>
      <w:pPr>
        <w:rPr>
          <w:sz w:val="2"/>
          <w:szCs w:val="2"/>
        </w:rPr>
      </w:pPr>
      <w:r>
        <w:rPr/>
        <w:pict>
          <v:group style="position:absolute;margin-left:0pt;margin-top:0pt;width:612pt;height:103pt;mso-position-horizontal-relative:page;mso-position-vertical-relative:page;z-index:15728640" coordorigin="0,0" coordsize="12240,2060">
            <v:rect style="position:absolute;left:0;top:0;width:12240;height:2060" filled="true" fillcolor="#6c1038" stroked="false">
              <v:fill type="solid"/>
            </v:rect>
            <v:shape style="position:absolute;left:0;top:0;width:12240;height:2060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30"/>
                      </w:rPr>
                    </w:pPr>
                  </w:p>
                  <w:p>
                    <w:pPr>
                      <w:spacing w:line="240" w:lineRule="auto" w:before="5"/>
                      <w:rPr>
                        <w:sz w:val="26"/>
                      </w:rPr>
                    </w:pPr>
                  </w:p>
                  <w:p>
                    <w:pPr>
                      <w:spacing w:before="0"/>
                      <w:ind w:left="88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17</w:t>
                    </w:r>
                    <w:r>
                      <w:rPr>
                        <w:color w:val="FFFFFF"/>
                        <w:sz w:val="24"/>
                        <w:vertAlign w:val="superscript"/>
                      </w:rPr>
                      <w:t>th</w:t>
                    </w:r>
                    <w:r>
                      <w:rPr>
                        <w:color w:val="FFFFFF"/>
                        <w:spacing w:val="-3"/>
                        <w:sz w:val="24"/>
                        <w:vertAlign w:val="baseline"/>
                      </w:rPr>
                      <w:t> </w:t>
                    </w:r>
                    <w:r>
                      <w:rPr>
                        <w:color w:val="FFFFFF"/>
                        <w:sz w:val="24"/>
                        <w:vertAlign w:val="baseline"/>
                      </w:rPr>
                      <w:t>World Conference</w:t>
                    </w:r>
                    <w:r>
                      <w:rPr>
                        <w:color w:val="FFFFFF"/>
                        <w:spacing w:val="-1"/>
                        <w:sz w:val="24"/>
                        <w:vertAlign w:val="baseline"/>
                      </w:rPr>
                      <w:t> </w:t>
                    </w:r>
                    <w:r>
                      <w:rPr>
                        <w:color w:val="FFFFFF"/>
                        <w:sz w:val="24"/>
                        <w:vertAlign w:val="baseline"/>
                      </w:rPr>
                      <w:t>on</w:t>
                    </w:r>
                  </w:p>
                  <w:p>
                    <w:pPr>
                      <w:spacing w:before="137"/>
                      <w:ind w:left="883" w:right="0" w:firstLine="0"/>
                      <w:jc w:val="left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FFFFFF"/>
                        <w:spacing w:val="-3"/>
                        <w:sz w:val="40"/>
                      </w:rPr>
                      <w:t>Pharmaceutical</w:t>
                    </w:r>
                    <w:r>
                      <w:rPr>
                        <w:b/>
                        <w:color w:val="FFFFFF"/>
                        <w:spacing w:val="-21"/>
                        <w:sz w:val="40"/>
                      </w:rPr>
                      <w:t> </w:t>
                    </w:r>
                    <w:r>
                      <w:rPr>
                        <w:b/>
                        <w:color w:val="FFFFFF"/>
                        <w:spacing w:val="-3"/>
                        <w:sz w:val="40"/>
                      </w:rPr>
                      <w:t>Chemistry</w:t>
                    </w:r>
                  </w:p>
                  <w:p>
                    <w:pPr>
                      <w:spacing w:before="133"/>
                      <w:ind w:left="88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October</w:t>
                    </w:r>
                    <w:r>
                      <w:rPr>
                        <w:color w:val="FFFFFF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24-25,</w:t>
                    </w:r>
                    <w:r>
                      <w:rPr>
                        <w:color w:val="FFFFFF"/>
                        <w:spacing w:val="-1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2022</w:t>
                    </w:r>
                    <w:r>
                      <w:rPr>
                        <w:color w:val="FFFFFF"/>
                        <w:spacing w:val="1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|</w:t>
                    </w:r>
                    <w:r>
                      <w:rPr>
                        <w:color w:val="FFFFFF"/>
                        <w:spacing w:val="-3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Dublin,</w:t>
                    </w:r>
                    <w:r>
                      <w:rPr>
                        <w:color w:val="FFFFFF"/>
                        <w:spacing w:val="1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Ireland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0pt;margin-top:762.450012pt;width:612pt;height:29.55pt;mso-position-horizontal-relative:page;mso-position-vertical-relative:page;z-index:15729152" coordorigin="0,15249" coordsize="12240,591">
            <v:rect style="position:absolute;left:0;top:15249;width:12240;height:591" filled="true" fillcolor="#6c1038" stroked="false">
              <v:fill type="solid"/>
            </v:rect>
            <v:shape style="position:absolute;left:6837;top:15658;width:157;height:180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color w:val="6C1037"/>
                        <w:spacing w:val="2"/>
                        <w:w w:val="100"/>
                        <w:sz w:val="16"/>
                        <w:shd w:fill="FFFFFF" w:color="auto" w:val="clear"/>
                      </w:rPr>
                      <w:t> </w:t>
                    </w:r>
                    <w:r>
                      <w:rPr>
                        <w:rFonts w:ascii="Arial MT"/>
                        <w:color w:val="6C1037"/>
                        <w:sz w:val="16"/>
                        <w:shd w:fill="FFFFFF" w:color="auto" w:val="clear"/>
                      </w:rPr>
                      <w:t>1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sectPr>
      <w:type w:val="continuous"/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01" w:hanging="379"/>
        <w:jc w:val="left"/>
      </w:pPr>
      <w:rPr>
        <w:rFonts w:hint="default" w:ascii="Times New Roman" w:hAnsi="Times New Roman" w:eastAsia="Times New Roman" w:cs="Times New Roman"/>
        <w:color w:val="221F1F"/>
        <w:spacing w:val="-1"/>
        <w:w w:val="92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60" w:hanging="37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46" w:hanging="3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32" w:hanging="3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18" w:hanging="3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04" w:hanging="3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0" w:hanging="3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176" w:hanging="3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62" w:hanging="37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8"/>
      <w:outlineLvl w:val="1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8"/>
      <w:ind w:left="760"/>
    </w:pPr>
    <w:rPr>
      <w:rFonts w:ascii="Arial" w:hAnsi="Arial" w:eastAsia="Arial" w:cs="Arial"/>
      <w:i/>
      <w:i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480" w:hanging="382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iahmad@aurak.ac.ae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Appala Naidu</dc:creator>
  <dcterms:created xsi:type="dcterms:W3CDTF">2022-09-28T13:15:24Z</dcterms:created>
  <dcterms:modified xsi:type="dcterms:W3CDTF">2022-09-28T13:15:24Z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2022-09-28T00:00:00Z</vt:filetime>
  </property>
</Properties>
</file>