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0D1C8" w14:textId="316420EA" w:rsidR="00AE3E37" w:rsidRDefault="001E2A16" w:rsidP="00494130">
      <w:pPr>
        <w:pStyle w:val="Heading1"/>
        <w:spacing w:before="170"/>
        <w:ind w:left="0"/>
      </w:pPr>
      <w:r>
        <w:rPr>
          <w:color w:val="337AB7"/>
        </w:rPr>
        <w:t>Over the Counter Drugs and Drug Safety</w:t>
      </w:r>
    </w:p>
    <w:p w14:paraId="5848BC2C" w14:textId="77777777" w:rsidR="001E2A16" w:rsidRDefault="001E2A1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Nagalakshmi Ramamoorthi</w:t>
      </w:r>
    </w:p>
    <w:p w14:paraId="66220C03" w14:textId="726209B8" w:rsidR="00AE3E37" w:rsidRDefault="001E2A16" w:rsidP="001E2A16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  <w:r>
        <w:rPr>
          <w:rFonts w:ascii="Arial"/>
        </w:rPr>
        <w:t>Safety Writer, United Kingdom</w:t>
      </w:r>
    </w:p>
    <w:p w14:paraId="4333B07F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106D712" w14:textId="4DAD215C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3EA9E494" w14:textId="7FF71160" w:rsidR="00C032CB" w:rsidRPr="00C032CB" w:rsidRDefault="001E2A16" w:rsidP="00C032CB">
      <w:pPr>
        <w:rPr>
          <w:sz w:val="18"/>
          <w:szCs w:val="18"/>
        </w:rPr>
      </w:pPr>
      <w:r w:rsidRPr="009D117B">
        <w:rPr>
          <w:b/>
          <w:bCs/>
          <w:sz w:val="18"/>
          <w:szCs w:val="18"/>
        </w:rPr>
        <w:t>Introduction</w:t>
      </w:r>
      <w:r w:rsidR="00A9710C" w:rsidRPr="009D117B">
        <w:rPr>
          <w:b/>
          <w:bCs/>
          <w:sz w:val="18"/>
          <w:szCs w:val="18"/>
        </w:rPr>
        <w:t>:</w:t>
      </w:r>
      <w:r w:rsidRPr="009D117B">
        <w:rPr>
          <w:b/>
          <w:bCs/>
          <w:sz w:val="18"/>
          <w:szCs w:val="18"/>
        </w:rPr>
        <w:t xml:space="preserve"> </w:t>
      </w:r>
      <w:r w:rsidRPr="00387EC1">
        <w:rPr>
          <w:sz w:val="18"/>
          <w:szCs w:val="18"/>
        </w:rPr>
        <w:t xml:space="preserve">Today, there </w:t>
      </w:r>
      <w:r w:rsidRPr="00387EC1">
        <w:rPr>
          <w:rFonts w:eastAsiaTheme="minorHAnsi"/>
          <w:color w:val="000000"/>
          <w:sz w:val="18"/>
          <w:szCs w:val="18"/>
        </w:rPr>
        <w:t xml:space="preserve">has been a </w:t>
      </w:r>
      <w:r w:rsidRPr="00387EC1">
        <w:rPr>
          <w:rFonts w:eastAsiaTheme="minorHAnsi"/>
          <w:color w:val="000000"/>
          <w:sz w:val="18"/>
          <w:szCs w:val="18"/>
        </w:rPr>
        <w:t xml:space="preserve">constant </w:t>
      </w:r>
      <w:r w:rsidRPr="00387EC1">
        <w:rPr>
          <w:rFonts w:eastAsiaTheme="minorHAnsi"/>
          <w:color w:val="000000"/>
          <w:sz w:val="18"/>
          <w:szCs w:val="18"/>
        </w:rPr>
        <w:t>increase</w:t>
      </w:r>
      <w:r w:rsidRPr="00387EC1">
        <w:rPr>
          <w:rFonts w:eastAsiaTheme="minorHAnsi"/>
          <w:color w:val="000000"/>
          <w:sz w:val="18"/>
          <w:szCs w:val="18"/>
        </w:rPr>
        <w:t xml:space="preserve"> </w:t>
      </w:r>
      <w:r w:rsidR="00387EC1">
        <w:rPr>
          <w:rFonts w:eastAsiaTheme="minorHAnsi"/>
          <w:color w:val="000000"/>
          <w:sz w:val="18"/>
          <w:szCs w:val="18"/>
        </w:rPr>
        <w:t>in</w:t>
      </w:r>
      <w:r w:rsidRPr="00387EC1">
        <w:rPr>
          <w:rFonts w:eastAsiaTheme="minorHAnsi"/>
          <w:color w:val="000000"/>
          <w:sz w:val="18"/>
          <w:szCs w:val="18"/>
        </w:rPr>
        <w:t xml:space="preserve"> the self-medication phenomenon among</w:t>
      </w:r>
      <w:r w:rsidR="00387EC1">
        <w:rPr>
          <w:rFonts w:eastAsiaTheme="minorHAnsi"/>
          <w:color w:val="000000"/>
          <w:sz w:val="18"/>
          <w:szCs w:val="18"/>
        </w:rPr>
        <w:t xml:space="preserve"> </w:t>
      </w:r>
      <w:r w:rsidRPr="00387EC1">
        <w:rPr>
          <w:rFonts w:eastAsiaTheme="minorHAnsi"/>
          <w:color w:val="000000"/>
          <w:sz w:val="18"/>
          <w:szCs w:val="18"/>
        </w:rPr>
        <w:t>patients</w:t>
      </w:r>
      <w:r w:rsidR="00387EC1">
        <w:rPr>
          <w:rFonts w:eastAsiaTheme="minorHAnsi"/>
          <w:color w:val="000000"/>
          <w:sz w:val="18"/>
          <w:szCs w:val="18"/>
        </w:rPr>
        <w:t xml:space="preserve"> due to</w:t>
      </w:r>
      <w:r w:rsidRPr="00387EC1">
        <w:rPr>
          <w:rFonts w:eastAsiaTheme="minorHAnsi"/>
          <w:color w:val="000000"/>
          <w:sz w:val="18"/>
          <w:szCs w:val="18"/>
        </w:rPr>
        <w:t xml:space="preserve"> the </w:t>
      </w:r>
      <w:r w:rsidR="00387EC1">
        <w:rPr>
          <w:rFonts w:eastAsiaTheme="minorHAnsi"/>
          <w:color w:val="000000"/>
          <w:sz w:val="18"/>
          <w:szCs w:val="18"/>
        </w:rPr>
        <w:t xml:space="preserve">large availability </w:t>
      </w:r>
      <w:r w:rsidRPr="00387EC1">
        <w:rPr>
          <w:rFonts w:eastAsiaTheme="minorHAnsi"/>
          <w:color w:val="000000"/>
          <w:sz w:val="18"/>
          <w:szCs w:val="18"/>
        </w:rPr>
        <w:t>of drugs available</w:t>
      </w:r>
      <w:r w:rsidR="00387EC1">
        <w:rPr>
          <w:rFonts w:eastAsiaTheme="minorHAnsi"/>
          <w:color w:val="000000"/>
          <w:sz w:val="18"/>
          <w:szCs w:val="18"/>
        </w:rPr>
        <w:t xml:space="preserve"> over the counter. </w:t>
      </w:r>
      <w:r w:rsidR="00387EC1" w:rsidRPr="00387EC1">
        <w:rPr>
          <w:rFonts w:eastAsiaTheme="minorHAnsi"/>
          <w:color w:val="000000"/>
          <w:sz w:val="18"/>
          <w:szCs w:val="18"/>
          <w:lang w:val="en-GB"/>
        </w:rPr>
        <w:t>Overuse can lead to misuse or abuse of OTC medicines and can cause addiction and dependency</w:t>
      </w:r>
      <w:r w:rsidR="00C03BCB">
        <w:rPr>
          <w:rFonts w:eastAsiaTheme="minorHAnsi"/>
          <w:color w:val="000000"/>
          <w:sz w:val="18"/>
          <w:szCs w:val="18"/>
          <w:lang w:val="en-GB"/>
        </w:rPr>
        <w:t xml:space="preserve">. </w:t>
      </w:r>
      <w:r w:rsidR="0046095E" w:rsidRPr="0046095E">
        <w:rPr>
          <w:rFonts w:eastAsiaTheme="minorHAnsi"/>
          <w:b/>
          <w:bCs/>
          <w:color w:val="000000"/>
          <w:sz w:val="18"/>
          <w:szCs w:val="18"/>
          <w:lang w:val="en-GB"/>
        </w:rPr>
        <w:t>Incidence of OTC abuse:</w:t>
      </w:r>
      <w:r w:rsidR="0046095E">
        <w:rPr>
          <w:rFonts w:eastAsiaTheme="minorHAnsi"/>
          <w:color w:val="000000"/>
          <w:sz w:val="18"/>
          <w:szCs w:val="18"/>
          <w:lang w:val="en-GB"/>
        </w:rPr>
        <w:t xml:space="preserve"> </w:t>
      </w:r>
      <w:r w:rsidR="0046095E" w:rsidRPr="0046095E">
        <w:rPr>
          <w:rFonts w:eastAsiaTheme="minorHAnsi"/>
          <w:color w:val="000000"/>
          <w:sz w:val="18"/>
          <w:szCs w:val="18"/>
        </w:rPr>
        <w:t>OTC medicine abuse was identified in many countries</w:t>
      </w:r>
      <w:r w:rsidR="0046095E">
        <w:rPr>
          <w:rFonts w:eastAsiaTheme="minorHAnsi"/>
          <w:color w:val="000000"/>
          <w:sz w:val="18"/>
          <w:szCs w:val="18"/>
        </w:rPr>
        <w:t xml:space="preserve">. A </w:t>
      </w:r>
      <w:r w:rsidR="0046095E" w:rsidRPr="0046095E">
        <w:rPr>
          <w:rFonts w:eastAsiaTheme="minorHAnsi"/>
          <w:color w:val="000000"/>
          <w:sz w:val="18"/>
          <w:szCs w:val="18"/>
        </w:rPr>
        <w:t xml:space="preserve">Comprehensive search of international empirical and review literature </w:t>
      </w:r>
      <w:r w:rsidR="007038EC">
        <w:rPr>
          <w:rFonts w:eastAsiaTheme="minorHAnsi"/>
          <w:color w:val="000000"/>
          <w:sz w:val="18"/>
          <w:szCs w:val="18"/>
        </w:rPr>
        <w:t xml:space="preserve">between </w:t>
      </w:r>
      <w:r w:rsidR="0046095E" w:rsidRPr="0046095E">
        <w:rPr>
          <w:rFonts w:eastAsiaTheme="minorHAnsi"/>
          <w:color w:val="000000"/>
          <w:sz w:val="18"/>
          <w:szCs w:val="18"/>
        </w:rPr>
        <w:t>1990-2011</w:t>
      </w:r>
      <w:r w:rsidR="0046095E">
        <w:rPr>
          <w:rFonts w:eastAsiaTheme="minorHAnsi"/>
          <w:color w:val="000000"/>
          <w:sz w:val="18"/>
          <w:szCs w:val="18"/>
        </w:rPr>
        <w:t xml:space="preserve"> identified </w:t>
      </w:r>
      <w:r w:rsidR="0046095E" w:rsidRPr="0046095E">
        <w:rPr>
          <w:rFonts w:eastAsiaTheme="minorHAnsi"/>
          <w:color w:val="000000"/>
          <w:sz w:val="18"/>
          <w:szCs w:val="18"/>
        </w:rPr>
        <w:t xml:space="preserve">five key </w:t>
      </w:r>
      <w:r w:rsidR="007038EC">
        <w:rPr>
          <w:rFonts w:eastAsiaTheme="minorHAnsi"/>
          <w:color w:val="000000"/>
          <w:sz w:val="18"/>
          <w:szCs w:val="18"/>
        </w:rPr>
        <w:t>medicine classes i.e</w:t>
      </w:r>
      <w:r w:rsidR="0046095E">
        <w:rPr>
          <w:rFonts w:eastAsiaTheme="minorHAnsi"/>
          <w:color w:val="000000"/>
          <w:sz w:val="18"/>
          <w:szCs w:val="18"/>
        </w:rPr>
        <w:t>., codeine/opioid based cough medicines, non-opioid based medicines,</w:t>
      </w:r>
      <w:r w:rsidR="0046095E" w:rsidRPr="0046095E">
        <w:rPr>
          <w:rFonts w:eastAsiaTheme="minorHAnsi"/>
          <w:b/>
          <w:bCs/>
          <w:color w:val="000000"/>
          <w:sz w:val="18"/>
          <w:szCs w:val="18"/>
        </w:rPr>
        <w:t xml:space="preserve"> </w:t>
      </w:r>
      <w:r w:rsidR="0046095E" w:rsidRPr="0046095E">
        <w:rPr>
          <w:rFonts w:eastAsiaTheme="minorHAnsi"/>
          <w:color w:val="000000"/>
          <w:sz w:val="18"/>
          <w:szCs w:val="18"/>
        </w:rPr>
        <w:t>sedative antihistamines, decongestants, and laxatives</w:t>
      </w:r>
      <w:r w:rsidR="0046095E">
        <w:rPr>
          <w:rFonts w:eastAsiaTheme="minorHAnsi"/>
          <w:color w:val="000000"/>
          <w:sz w:val="18"/>
          <w:szCs w:val="18"/>
        </w:rPr>
        <w:t>¹</w:t>
      </w:r>
      <w:r w:rsidR="0046095E">
        <w:rPr>
          <w:rFonts w:eastAsiaTheme="minorHAnsi"/>
          <w:b/>
          <w:bCs/>
          <w:color w:val="000000"/>
          <w:sz w:val="18"/>
          <w:szCs w:val="18"/>
        </w:rPr>
        <w:t xml:space="preserve">. </w:t>
      </w:r>
      <w:r w:rsidR="00387EC1" w:rsidRPr="009D117B">
        <w:rPr>
          <w:b/>
          <w:bCs/>
          <w:sz w:val="18"/>
          <w:szCs w:val="18"/>
        </w:rPr>
        <w:t>Harms associated with OTC abuse</w:t>
      </w:r>
      <w:r w:rsidR="008756E6" w:rsidRPr="009D117B">
        <w:rPr>
          <w:b/>
          <w:bCs/>
          <w:sz w:val="18"/>
          <w:szCs w:val="18"/>
        </w:rPr>
        <w:t>:</w:t>
      </w:r>
      <w:r w:rsidR="008756E6" w:rsidRPr="00C03BCB">
        <w:rPr>
          <w:sz w:val="18"/>
          <w:szCs w:val="18"/>
        </w:rPr>
        <w:t xml:space="preserve"> </w:t>
      </w:r>
      <w:r w:rsidR="00387EC1" w:rsidRPr="00C03BCB">
        <w:rPr>
          <w:rFonts w:eastAsiaTheme="minorHAnsi"/>
          <w:sz w:val="18"/>
          <w:szCs w:val="18"/>
        </w:rPr>
        <w:t>A range of problems and harms associated with OTC medicine abuse were identified and these comprised three broad categories</w:t>
      </w:r>
      <w:r w:rsidR="00B55EBD" w:rsidRPr="00C03BCB">
        <w:rPr>
          <w:rFonts w:eastAsiaTheme="minorHAnsi"/>
          <w:sz w:val="18"/>
          <w:szCs w:val="18"/>
        </w:rPr>
        <w:t xml:space="preserve"> such as d</w:t>
      </w:r>
      <w:r w:rsidR="00B55EBD" w:rsidRPr="00C03BCB">
        <w:rPr>
          <w:rFonts w:eastAsiaTheme="minorHAnsi"/>
          <w:sz w:val="18"/>
          <w:szCs w:val="18"/>
        </w:rPr>
        <w:t xml:space="preserve">irect harms </w:t>
      </w:r>
      <w:r w:rsidR="00B55EBD" w:rsidRPr="00C03BCB">
        <w:rPr>
          <w:rFonts w:eastAsiaTheme="minorHAnsi"/>
          <w:sz w:val="18"/>
          <w:szCs w:val="18"/>
        </w:rPr>
        <w:t>associate</w:t>
      </w:r>
      <w:r w:rsidR="00B55EBD" w:rsidRPr="00C03BCB">
        <w:rPr>
          <w:rFonts w:eastAsiaTheme="minorHAnsi"/>
          <w:sz w:val="18"/>
          <w:szCs w:val="18"/>
        </w:rPr>
        <w:t xml:space="preserve">d </w:t>
      </w:r>
      <w:r w:rsidR="00B55EBD" w:rsidRPr="00C03BCB">
        <w:rPr>
          <w:rFonts w:eastAsiaTheme="minorHAnsi"/>
          <w:sz w:val="18"/>
          <w:szCs w:val="18"/>
        </w:rPr>
        <w:t>with</w:t>
      </w:r>
      <w:r w:rsidR="00B55EBD" w:rsidRPr="00C03BCB">
        <w:rPr>
          <w:rFonts w:eastAsiaTheme="minorHAnsi"/>
          <w:sz w:val="18"/>
          <w:szCs w:val="18"/>
        </w:rPr>
        <w:t xml:space="preserve"> the primary ingredient</w:t>
      </w:r>
      <w:r w:rsidR="00B55EBD" w:rsidRPr="00C03BCB">
        <w:rPr>
          <w:rFonts w:eastAsiaTheme="minorHAnsi" w:cstheme="minorHAnsi"/>
          <w:sz w:val="18"/>
          <w:szCs w:val="18"/>
        </w:rPr>
        <w:t>,</w:t>
      </w:r>
      <w:r w:rsidR="00B55EBD" w:rsidRPr="00C03BCB">
        <w:rPr>
          <w:rFonts w:eastAsiaTheme="minorHAnsi" w:cstheme="minorHAnsi"/>
          <w:sz w:val="18"/>
          <w:szCs w:val="18"/>
        </w:rPr>
        <w:t xml:space="preserve"> </w:t>
      </w:r>
      <w:r w:rsidR="00B55EBD" w:rsidRPr="00C03BCB">
        <w:rPr>
          <w:rFonts w:eastAsiaTheme="minorHAnsi"/>
          <w:sz w:val="18"/>
          <w:szCs w:val="18"/>
        </w:rPr>
        <w:t xml:space="preserve">physiological harms </w:t>
      </w:r>
      <w:r w:rsidR="00B55EBD" w:rsidRPr="00C03BCB">
        <w:rPr>
          <w:rFonts w:eastAsiaTheme="minorHAnsi"/>
          <w:sz w:val="18"/>
          <w:szCs w:val="18"/>
        </w:rPr>
        <w:t xml:space="preserve">due </w:t>
      </w:r>
      <w:r w:rsidR="00B55EBD" w:rsidRPr="00C03BCB">
        <w:rPr>
          <w:rFonts w:eastAsiaTheme="minorHAnsi"/>
          <w:sz w:val="18"/>
          <w:szCs w:val="18"/>
        </w:rPr>
        <w:t xml:space="preserve">to the adverse effects of another active ingredient, economic </w:t>
      </w:r>
      <w:r w:rsidR="00352C6D" w:rsidRPr="00C03BCB">
        <w:rPr>
          <w:rFonts w:eastAsiaTheme="minorHAnsi"/>
          <w:sz w:val="18"/>
          <w:szCs w:val="18"/>
        </w:rPr>
        <w:t>costs,</w:t>
      </w:r>
      <w:r w:rsidR="00B55EBD" w:rsidRPr="00C03BCB">
        <w:rPr>
          <w:rFonts w:eastAsiaTheme="minorHAnsi"/>
          <w:sz w:val="18"/>
          <w:szCs w:val="18"/>
        </w:rPr>
        <w:t xml:space="preserve"> and effects on personal and social life</w:t>
      </w:r>
      <w:r w:rsidR="00B55EBD" w:rsidRPr="00C03BCB">
        <w:rPr>
          <w:rFonts w:eastAsiaTheme="minorHAnsi" w:cs="Times New Roman"/>
          <w:sz w:val="18"/>
          <w:szCs w:val="18"/>
        </w:rPr>
        <w:t>¹</w:t>
      </w:r>
      <w:r w:rsidR="00B55EBD" w:rsidRPr="00C03BCB">
        <w:rPr>
          <w:rFonts w:eastAsiaTheme="minorHAnsi"/>
          <w:sz w:val="18"/>
          <w:szCs w:val="18"/>
        </w:rPr>
        <w:t xml:space="preserve">. </w:t>
      </w:r>
      <w:r w:rsidR="00352C6D">
        <w:rPr>
          <w:rFonts w:eastAsiaTheme="minorHAnsi"/>
          <w:sz w:val="18"/>
          <w:szCs w:val="18"/>
        </w:rPr>
        <w:t>An observational study in Finland identified v</w:t>
      </w:r>
      <w:r w:rsidR="00352C6D">
        <w:rPr>
          <w:rFonts w:eastAsiaTheme="minorHAnsi"/>
          <w:sz w:val="18"/>
          <w:szCs w:val="18"/>
        </w:rPr>
        <w:t>arious drug related problems</w:t>
      </w:r>
      <w:r w:rsidR="009D117B">
        <w:rPr>
          <w:rFonts w:eastAsiaTheme="minorHAnsi"/>
          <w:sz w:val="18"/>
          <w:szCs w:val="18"/>
        </w:rPr>
        <w:t xml:space="preserve"> (DRP)</w:t>
      </w:r>
      <w:r w:rsidR="00352C6D">
        <w:rPr>
          <w:rFonts w:eastAsiaTheme="minorHAnsi"/>
          <w:sz w:val="18"/>
          <w:szCs w:val="18"/>
        </w:rPr>
        <w:t xml:space="preserve"> </w:t>
      </w:r>
      <w:r w:rsidR="00352C6D">
        <w:rPr>
          <w:rFonts w:eastAsiaTheme="minorHAnsi"/>
          <w:sz w:val="18"/>
          <w:szCs w:val="18"/>
        </w:rPr>
        <w:t xml:space="preserve">involving fifty-two community pharmacies using a questionnaire survey. They documented </w:t>
      </w:r>
      <w:r w:rsidR="009D117B">
        <w:rPr>
          <w:rFonts w:eastAsiaTheme="minorHAnsi"/>
          <w:sz w:val="18"/>
          <w:szCs w:val="18"/>
        </w:rPr>
        <w:t xml:space="preserve">339 drug related problems and to resolve them 641 pharmacy interventions emerged². </w:t>
      </w:r>
      <w:r w:rsidR="009D117B" w:rsidRPr="009D117B">
        <w:rPr>
          <w:rFonts w:eastAsiaTheme="minorHAnsi"/>
          <w:b/>
          <w:bCs/>
          <w:sz w:val="18"/>
          <w:szCs w:val="18"/>
        </w:rPr>
        <w:t>Interventions and support:</w:t>
      </w:r>
      <w:r w:rsidR="009D117B">
        <w:rPr>
          <w:rFonts w:eastAsiaTheme="minorHAnsi"/>
          <w:sz w:val="18"/>
          <w:szCs w:val="18"/>
        </w:rPr>
        <w:t xml:space="preserve"> </w:t>
      </w:r>
      <w:r w:rsidR="009D117B" w:rsidRPr="009D117B">
        <w:rPr>
          <w:rFonts w:eastAsiaTheme="minorHAnsi"/>
          <w:sz w:val="18"/>
          <w:szCs w:val="18"/>
          <w:lang w:val="en-GB"/>
        </w:rPr>
        <w:t>Pharmacists play a</w:t>
      </w:r>
      <w:r w:rsidR="009D117B">
        <w:rPr>
          <w:rFonts w:eastAsiaTheme="minorHAnsi"/>
          <w:sz w:val="18"/>
          <w:szCs w:val="18"/>
          <w:lang w:val="en-GB"/>
        </w:rPr>
        <w:t xml:space="preserve"> major</w:t>
      </w:r>
      <w:r w:rsidR="009D117B" w:rsidRPr="009D117B">
        <w:rPr>
          <w:rFonts w:eastAsiaTheme="minorHAnsi"/>
          <w:sz w:val="18"/>
          <w:szCs w:val="18"/>
          <w:lang w:val="en-GB"/>
        </w:rPr>
        <w:t xml:space="preserve"> role in preventing DRP associated with OTC drugs</w:t>
      </w:r>
      <w:r w:rsidR="009D117B">
        <w:rPr>
          <w:rFonts w:eastAsiaTheme="minorHAnsi"/>
          <w:sz w:val="18"/>
          <w:szCs w:val="18"/>
          <w:lang w:val="en-GB"/>
        </w:rPr>
        <w:t xml:space="preserve"> thereby decreasing adverse events and drug-drug reactions.</w:t>
      </w:r>
      <w:r w:rsidR="009D117B" w:rsidRPr="009D117B">
        <w:rPr>
          <w:rFonts w:eastAsiaTheme="minorHAnsi"/>
          <w:sz w:val="18"/>
          <w:szCs w:val="18"/>
          <w:lang w:val="en-GB"/>
        </w:rPr>
        <w:t xml:space="preserve"> </w:t>
      </w:r>
      <w:r w:rsidR="009D117B" w:rsidRPr="0046095E">
        <w:rPr>
          <w:rFonts w:eastAsiaTheme="minorHAnsi"/>
          <w:sz w:val="18"/>
          <w:szCs w:val="18"/>
          <w:lang w:val="en-GB"/>
        </w:rPr>
        <w:t>Most common s</w:t>
      </w:r>
      <w:r w:rsidR="009D117B" w:rsidRPr="009D117B">
        <w:rPr>
          <w:rFonts w:eastAsiaTheme="minorHAnsi"/>
          <w:sz w:val="18"/>
          <w:szCs w:val="18"/>
          <w:lang w:val="en-GB"/>
        </w:rPr>
        <w:t>uggested interventions</w:t>
      </w:r>
      <w:r w:rsidR="009D117B" w:rsidRPr="0046095E">
        <w:rPr>
          <w:rFonts w:eastAsiaTheme="minorHAnsi"/>
          <w:sz w:val="18"/>
          <w:szCs w:val="18"/>
          <w:lang w:val="en-GB"/>
        </w:rPr>
        <w:t xml:space="preserve"> include</w:t>
      </w:r>
      <w:r w:rsidR="009D117B" w:rsidRPr="009D117B">
        <w:rPr>
          <w:rFonts w:eastAsiaTheme="minorHAnsi"/>
          <w:sz w:val="18"/>
          <w:szCs w:val="18"/>
          <w:lang w:val="en-GB"/>
        </w:rPr>
        <w:t xml:space="preserve"> </w:t>
      </w:r>
      <w:r w:rsidR="00CB336C" w:rsidRPr="0046095E">
        <w:rPr>
          <w:rFonts w:eastAsiaTheme="minorHAnsi"/>
          <w:sz w:val="18"/>
          <w:szCs w:val="18"/>
          <w:lang w:val="en-GB"/>
        </w:rPr>
        <w:t xml:space="preserve">providing training to pharmacist to </w:t>
      </w:r>
      <w:r w:rsidR="009D117B" w:rsidRPr="0046095E">
        <w:rPr>
          <w:rFonts w:eastAsiaTheme="minorHAnsi"/>
          <w:sz w:val="18"/>
          <w:szCs w:val="18"/>
          <w:lang w:val="en-GB"/>
        </w:rPr>
        <w:t>i</w:t>
      </w:r>
      <w:r w:rsidR="009D117B" w:rsidRPr="009D117B">
        <w:rPr>
          <w:rFonts w:eastAsiaTheme="minorHAnsi"/>
          <w:sz w:val="18"/>
          <w:szCs w:val="18"/>
          <w:lang w:val="en-GB"/>
        </w:rPr>
        <w:t>ncreas</w:t>
      </w:r>
      <w:r w:rsidR="00CB336C" w:rsidRPr="0046095E">
        <w:rPr>
          <w:rFonts w:eastAsiaTheme="minorHAnsi"/>
          <w:sz w:val="18"/>
          <w:szCs w:val="18"/>
          <w:lang w:val="en-GB"/>
        </w:rPr>
        <w:t xml:space="preserve">e </w:t>
      </w:r>
      <w:r w:rsidR="009D117B" w:rsidRPr="009D117B">
        <w:rPr>
          <w:rFonts w:eastAsiaTheme="minorHAnsi"/>
          <w:sz w:val="18"/>
          <w:szCs w:val="18"/>
          <w:lang w:val="en-GB"/>
        </w:rPr>
        <w:t xml:space="preserve">awareness </w:t>
      </w:r>
      <w:r w:rsidR="009D117B" w:rsidRPr="0046095E">
        <w:rPr>
          <w:rFonts w:eastAsiaTheme="minorHAnsi"/>
          <w:sz w:val="18"/>
          <w:szCs w:val="18"/>
          <w:lang w:val="en-GB"/>
        </w:rPr>
        <w:t xml:space="preserve">among both </w:t>
      </w:r>
      <w:r w:rsidR="009D117B" w:rsidRPr="009D117B">
        <w:rPr>
          <w:rFonts w:eastAsiaTheme="minorHAnsi"/>
          <w:sz w:val="18"/>
          <w:szCs w:val="18"/>
          <w:lang w:val="en-GB"/>
        </w:rPr>
        <w:t xml:space="preserve">public and </w:t>
      </w:r>
      <w:r w:rsidR="009D117B" w:rsidRPr="0046095E">
        <w:rPr>
          <w:rFonts w:eastAsiaTheme="minorHAnsi"/>
          <w:sz w:val="18"/>
          <w:szCs w:val="18"/>
          <w:lang w:val="en-GB"/>
        </w:rPr>
        <w:t>health care professionals</w:t>
      </w:r>
      <w:r w:rsidR="009D117B" w:rsidRPr="009D117B">
        <w:rPr>
          <w:rFonts w:eastAsiaTheme="minorHAnsi"/>
          <w:sz w:val="18"/>
          <w:szCs w:val="18"/>
          <w:lang w:val="en-GB"/>
        </w:rPr>
        <w:t xml:space="preserve">, counselling consumers to abuse potential of products, </w:t>
      </w:r>
      <w:r w:rsidR="00CB336C" w:rsidRPr="0046095E">
        <w:rPr>
          <w:rFonts w:eastAsiaTheme="minorHAnsi"/>
          <w:sz w:val="18"/>
          <w:szCs w:val="18"/>
          <w:lang w:val="en-GB"/>
        </w:rPr>
        <w:t>advising</w:t>
      </w:r>
      <w:r w:rsidR="009D117B" w:rsidRPr="009D117B">
        <w:rPr>
          <w:rFonts w:eastAsiaTheme="minorHAnsi"/>
          <w:sz w:val="18"/>
          <w:szCs w:val="18"/>
          <w:lang w:val="en-GB"/>
        </w:rPr>
        <w:t xml:space="preserve"> </w:t>
      </w:r>
      <w:r w:rsidR="00B6783F">
        <w:rPr>
          <w:rFonts w:eastAsiaTheme="minorHAnsi"/>
          <w:sz w:val="18"/>
          <w:szCs w:val="18"/>
          <w:lang w:val="en-GB"/>
        </w:rPr>
        <w:t>them</w:t>
      </w:r>
      <w:r w:rsidR="00CB336C" w:rsidRPr="0046095E">
        <w:rPr>
          <w:rFonts w:eastAsiaTheme="minorHAnsi"/>
          <w:sz w:val="18"/>
          <w:szCs w:val="18"/>
          <w:lang w:val="en-GB"/>
        </w:rPr>
        <w:t xml:space="preserve"> to</w:t>
      </w:r>
      <w:r w:rsidR="009D117B" w:rsidRPr="009D117B">
        <w:rPr>
          <w:rFonts w:eastAsiaTheme="minorHAnsi"/>
          <w:sz w:val="18"/>
          <w:szCs w:val="18"/>
          <w:lang w:val="en-GB"/>
        </w:rPr>
        <w:t xml:space="preserve"> contact their </w:t>
      </w:r>
      <w:r w:rsidR="00CB336C" w:rsidRPr="0046095E">
        <w:rPr>
          <w:rFonts w:eastAsiaTheme="minorHAnsi"/>
          <w:sz w:val="18"/>
          <w:szCs w:val="18"/>
          <w:lang w:val="en-GB"/>
        </w:rPr>
        <w:t>doctor</w:t>
      </w:r>
      <w:r w:rsidR="0067761A">
        <w:rPr>
          <w:rFonts w:eastAsiaTheme="minorHAnsi"/>
          <w:sz w:val="18"/>
          <w:szCs w:val="18"/>
          <w:lang w:val="en-GB"/>
        </w:rPr>
        <w:t xml:space="preserve"> when needed, </w:t>
      </w:r>
      <w:r w:rsidR="0067761A" w:rsidRPr="0067761A">
        <w:rPr>
          <w:color w:val="212121"/>
          <w:sz w:val="18"/>
          <w:szCs w:val="18"/>
          <w:shd w:val="clear" w:color="auto" w:fill="FFFFFF"/>
        </w:rPr>
        <w:t xml:space="preserve">limiting </w:t>
      </w:r>
      <w:r w:rsidR="00C032CB" w:rsidRPr="0067761A">
        <w:rPr>
          <w:color w:val="212121"/>
          <w:sz w:val="18"/>
          <w:szCs w:val="18"/>
          <w:shd w:val="clear" w:color="auto" w:fill="FFFFFF"/>
        </w:rPr>
        <w:t>advertis</w:t>
      </w:r>
      <w:r w:rsidR="00C032CB">
        <w:rPr>
          <w:color w:val="212121"/>
          <w:sz w:val="18"/>
          <w:szCs w:val="18"/>
          <w:shd w:val="clear" w:color="auto" w:fill="FFFFFF"/>
        </w:rPr>
        <w:t>ements,</w:t>
      </w:r>
      <w:r w:rsidR="0067761A" w:rsidRPr="0067761A">
        <w:rPr>
          <w:color w:val="212121"/>
          <w:sz w:val="18"/>
          <w:szCs w:val="18"/>
          <w:shd w:val="clear" w:color="auto" w:fill="FFFFFF"/>
        </w:rPr>
        <w:t xml:space="preserve"> and making </w:t>
      </w:r>
      <w:r w:rsidR="00B6783F">
        <w:rPr>
          <w:color w:val="212121"/>
          <w:sz w:val="18"/>
          <w:szCs w:val="18"/>
          <w:shd w:val="clear" w:color="auto" w:fill="FFFFFF"/>
        </w:rPr>
        <w:t xml:space="preserve">bold </w:t>
      </w:r>
      <w:r w:rsidR="0067761A" w:rsidRPr="0067761A">
        <w:rPr>
          <w:color w:val="212121"/>
          <w:sz w:val="18"/>
          <w:szCs w:val="18"/>
          <w:shd w:val="clear" w:color="auto" w:fill="FFFFFF"/>
        </w:rPr>
        <w:t>warnings on packets</w:t>
      </w:r>
      <w:r w:rsidR="0067761A">
        <w:rPr>
          <w:color w:val="212121"/>
          <w:sz w:val="18"/>
          <w:szCs w:val="18"/>
          <w:shd w:val="clear" w:color="auto" w:fill="FFFFFF"/>
        </w:rPr>
        <w:t>³</w:t>
      </w:r>
      <w:r w:rsidR="00CB336C" w:rsidRPr="0067761A">
        <w:rPr>
          <w:rFonts w:eastAsiaTheme="minorHAnsi"/>
          <w:sz w:val="18"/>
          <w:szCs w:val="18"/>
          <w:lang w:val="en-GB"/>
        </w:rPr>
        <w:t xml:space="preserve"> </w:t>
      </w:r>
      <w:r w:rsidR="00CB336C" w:rsidRPr="0046095E">
        <w:rPr>
          <w:rFonts w:eastAsiaTheme="minorHAnsi"/>
          <w:sz w:val="18"/>
          <w:szCs w:val="18"/>
          <w:lang w:val="en-GB"/>
        </w:rPr>
        <w:t xml:space="preserve">etc. </w:t>
      </w:r>
      <w:r w:rsidR="009D117B" w:rsidRPr="0046095E">
        <w:rPr>
          <w:rFonts w:eastAsiaTheme="minorHAnsi"/>
          <w:sz w:val="18"/>
          <w:szCs w:val="18"/>
          <w:lang w:val="en-GB"/>
        </w:rPr>
        <w:t xml:space="preserve">OTC control </w:t>
      </w:r>
      <w:r w:rsidR="00CB336C" w:rsidRPr="0046095E">
        <w:rPr>
          <w:rFonts w:eastAsiaTheme="minorHAnsi"/>
          <w:sz w:val="18"/>
          <w:szCs w:val="18"/>
          <w:lang w:val="en-GB"/>
        </w:rPr>
        <w:t>varies across the globe and stricter i</w:t>
      </w:r>
      <w:r w:rsidR="009D117B" w:rsidRPr="0046095E">
        <w:rPr>
          <w:rFonts w:eastAsiaTheme="minorHAnsi"/>
          <w:sz w:val="18"/>
          <w:szCs w:val="18"/>
          <w:lang w:val="en-GB"/>
        </w:rPr>
        <w:t>n Poland, Germany</w:t>
      </w:r>
      <w:r w:rsidR="00CB336C" w:rsidRPr="0046095E">
        <w:rPr>
          <w:rFonts w:eastAsiaTheme="minorHAnsi"/>
          <w:sz w:val="18"/>
          <w:szCs w:val="18"/>
          <w:lang w:val="en-GB"/>
        </w:rPr>
        <w:t xml:space="preserve">, </w:t>
      </w:r>
      <w:r w:rsidR="009D117B" w:rsidRPr="0046095E">
        <w:rPr>
          <w:rFonts w:eastAsiaTheme="minorHAnsi"/>
          <w:sz w:val="18"/>
          <w:szCs w:val="18"/>
          <w:lang w:val="en-GB"/>
        </w:rPr>
        <w:t xml:space="preserve">Austria, </w:t>
      </w:r>
      <w:r w:rsidR="0046095E" w:rsidRPr="0046095E">
        <w:rPr>
          <w:rFonts w:eastAsiaTheme="minorHAnsi"/>
          <w:sz w:val="18"/>
          <w:szCs w:val="18"/>
          <w:lang w:val="en-GB"/>
        </w:rPr>
        <w:t>France,</w:t>
      </w:r>
      <w:r w:rsidR="00CB336C" w:rsidRPr="0046095E">
        <w:rPr>
          <w:rFonts w:eastAsiaTheme="minorHAnsi"/>
          <w:sz w:val="18"/>
          <w:szCs w:val="18"/>
          <w:lang w:val="en-GB"/>
        </w:rPr>
        <w:t xml:space="preserve"> and</w:t>
      </w:r>
      <w:r w:rsidR="009D117B" w:rsidRPr="0046095E">
        <w:rPr>
          <w:rFonts w:eastAsiaTheme="minorHAnsi"/>
          <w:sz w:val="18"/>
          <w:szCs w:val="18"/>
          <w:lang w:val="en-GB"/>
        </w:rPr>
        <w:t xml:space="preserve"> Sweden</w:t>
      </w:r>
      <w:r w:rsidR="00B6783F">
        <w:rPr>
          <w:rFonts w:ascii="Calibri" w:eastAsiaTheme="minorHAnsi" w:hAnsi="Calibri" w:cs="Calibri"/>
          <w:sz w:val="18"/>
          <w:szCs w:val="18"/>
          <w:lang w:val="en-GB"/>
        </w:rPr>
        <w:t>⁴</w:t>
      </w:r>
      <w:r w:rsidR="0067761A">
        <w:rPr>
          <w:rFonts w:eastAsiaTheme="minorHAnsi"/>
          <w:sz w:val="18"/>
          <w:szCs w:val="18"/>
          <w:lang w:val="en-GB"/>
        </w:rPr>
        <w:t>.</w:t>
      </w:r>
      <w:r w:rsidR="00B6783F">
        <w:rPr>
          <w:rFonts w:eastAsiaTheme="minorHAnsi"/>
          <w:sz w:val="18"/>
          <w:szCs w:val="18"/>
          <w:lang w:val="en-GB"/>
        </w:rPr>
        <w:t xml:space="preserve"> </w:t>
      </w:r>
      <w:r w:rsidR="00B6783F" w:rsidRPr="00C032CB">
        <w:rPr>
          <w:rFonts w:eastAsiaTheme="minorHAnsi"/>
          <w:b/>
          <w:bCs/>
          <w:sz w:val="18"/>
          <w:szCs w:val="18"/>
          <w:lang w:val="en-GB"/>
        </w:rPr>
        <w:t xml:space="preserve">Addressing the </w:t>
      </w:r>
      <w:r w:rsidR="00C032CB">
        <w:rPr>
          <w:rFonts w:eastAsiaTheme="minorHAnsi"/>
          <w:b/>
          <w:bCs/>
          <w:sz w:val="18"/>
          <w:szCs w:val="18"/>
          <w:lang w:val="en-GB"/>
        </w:rPr>
        <w:t xml:space="preserve">evidence </w:t>
      </w:r>
      <w:r w:rsidR="00B6783F" w:rsidRPr="00C032CB">
        <w:rPr>
          <w:rFonts w:eastAsiaTheme="minorHAnsi"/>
          <w:b/>
          <w:bCs/>
          <w:sz w:val="18"/>
          <w:szCs w:val="18"/>
          <w:lang w:val="en-GB"/>
        </w:rPr>
        <w:t>gap and Conclusion</w:t>
      </w:r>
      <w:r w:rsidR="00C032CB">
        <w:rPr>
          <w:rFonts w:eastAsiaTheme="minorHAnsi"/>
          <w:sz w:val="18"/>
          <w:szCs w:val="18"/>
          <w:lang w:val="en-GB"/>
        </w:rPr>
        <w:t xml:space="preserve">: </w:t>
      </w:r>
      <w:r w:rsidR="00C032CB" w:rsidRPr="00C032CB">
        <w:rPr>
          <w:rFonts w:eastAsiaTheme="minorHAnsi"/>
          <w:sz w:val="18"/>
          <w:szCs w:val="18"/>
        </w:rPr>
        <w:t>Robust methodologies should be used to select a representative cohort of users to answer safety related questions</w:t>
      </w:r>
      <w:r w:rsidR="00C032CB">
        <w:rPr>
          <w:rFonts w:eastAsiaTheme="minorHAnsi"/>
          <w:sz w:val="18"/>
          <w:szCs w:val="18"/>
        </w:rPr>
        <w:t xml:space="preserve">. </w:t>
      </w:r>
      <w:r w:rsidR="00C032CB" w:rsidRPr="00C032CB">
        <w:rPr>
          <w:sz w:val="18"/>
          <w:szCs w:val="18"/>
        </w:rPr>
        <w:t xml:space="preserve">Such survey data are often </w:t>
      </w:r>
      <w:r w:rsidR="00C032CB">
        <w:rPr>
          <w:sz w:val="18"/>
          <w:szCs w:val="18"/>
        </w:rPr>
        <w:t>got unnoticed</w:t>
      </w:r>
      <w:r w:rsidR="00C032CB" w:rsidRPr="00C032CB">
        <w:rPr>
          <w:sz w:val="18"/>
          <w:szCs w:val="18"/>
        </w:rPr>
        <w:t xml:space="preserve"> by sponsors</w:t>
      </w:r>
      <w:r w:rsidR="00C032CB">
        <w:rPr>
          <w:sz w:val="18"/>
          <w:szCs w:val="18"/>
        </w:rPr>
        <w:t xml:space="preserve">. Since they </w:t>
      </w:r>
      <w:r w:rsidR="00C032CB" w:rsidRPr="00C032CB">
        <w:rPr>
          <w:sz w:val="18"/>
          <w:szCs w:val="18"/>
        </w:rPr>
        <w:t>to help quantify the benefit of OTC status</w:t>
      </w:r>
      <w:r w:rsidR="00304122">
        <w:rPr>
          <w:sz w:val="18"/>
          <w:szCs w:val="18"/>
        </w:rPr>
        <w:t xml:space="preserve"> it</w:t>
      </w:r>
      <w:r w:rsidR="00C032CB">
        <w:rPr>
          <w:sz w:val="18"/>
          <w:szCs w:val="18"/>
        </w:rPr>
        <w:t xml:space="preserve"> </w:t>
      </w:r>
      <w:r w:rsidR="00C032CB" w:rsidRPr="00C032CB">
        <w:rPr>
          <w:sz w:val="18"/>
          <w:szCs w:val="18"/>
        </w:rPr>
        <w:t>should be published</w:t>
      </w:r>
      <w:r w:rsidR="00304122">
        <w:rPr>
          <w:sz w:val="18"/>
          <w:szCs w:val="18"/>
        </w:rPr>
        <w:t xml:space="preserve"> in the literature</w:t>
      </w:r>
      <w:r w:rsidR="00304122">
        <w:rPr>
          <w:rFonts w:ascii="Calibri" w:hAnsi="Calibri" w:cs="Calibri"/>
          <w:sz w:val="18"/>
          <w:szCs w:val="18"/>
        </w:rPr>
        <w:t>⁵</w:t>
      </w:r>
      <w:r w:rsidR="00304122">
        <w:rPr>
          <w:sz w:val="18"/>
          <w:szCs w:val="18"/>
        </w:rPr>
        <w:t xml:space="preserve">. Training and </w:t>
      </w:r>
      <w:r w:rsidR="00304122">
        <w:rPr>
          <w:rFonts w:eastAsiaTheme="minorHAnsi"/>
          <w:sz w:val="18"/>
          <w:szCs w:val="18"/>
          <w:lang w:val="en-GB"/>
        </w:rPr>
        <w:t>practice</w:t>
      </w:r>
      <w:r w:rsidR="00304122">
        <w:rPr>
          <w:rFonts w:eastAsiaTheme="minorHAnsi"/>
          <w:sz w:val="18"/>
          <w:szCs w:val="18"/>
          <w:lang w:val="en-GB"/>
        </w:rPr>
        <w:t xml:space="preserve"> of</w:t>
      </w:r>
      <w:r w:rsidR="00304122">
        <w:rPr>
          <w:sz w:val="18"/>
          <w:szCs w:val="18"/>
        </w:rPr>
        <w:t xml:space="preserve"> pharmacy-based interventions should be encouraged to avoid the harms associated with OTC abuse. </w:t>
      </w:r>
    </w:p>
    <w:p w14:paraId="16B2E174" w14:textId="7C486A10" w:rsidR="00C032CB" w:rsidRPr="00C032CB" w:rsidRDefault="00C032CB" w:rsidP="00C032CB">
      <w:pPr>
        <w:rPr>
          <w:sz w:val="18"/>
          <w:szCs w:val="18"/>
        </w:rPr>
      </w:pPr>
    </w:p>
    <w:p w14:paraId="62284E86" w14:textId="677FD0E4" w:rsidR="00B55EBD" w:rsidRPr="0046095E" w:rsidRDefault="00B55EBD" w:rsidP="00304122">
      <w:pPr>
        <w:autoSpaceDE w:val="0"/>
        <w:autoSpaceDN w:val="0"/>
        <w:adjustRightInd w:val="0"/>
        <w:rPr>
          <w:rFonts w:eastAsiaTheme="minorHAnsi"/>
          <w:sz w:val="18"/>
          <w:szCs w:val="18"/>
          <w:lang w:val="en-GB"/>
        </w:rPr>
      </w:pPr>
    </w:p>
    <w:p w14:paraId="336F1CBB" w14:textId="3EAB24E1" w:rsidR="00AE3E37" w:rsidRPr="006E37C8" w:rsidRDefault="006E37C8">
      <w:pPr>
        <w:pStyle w:val="Heading3"/>
        <w:spacing w:before="74"/>
        <w:rPr>
          <w:rFonts w:ascii="Tw Cen MT" w:hAnsi="Tw Cen MT"/>
          <w:b w:val="0"/>
          <w:bCs w:val="0"/>
          <w:sz w:val="18"/>
          <w:szCs w:val="18"/>
        </w:rPr>
      </w:pPr>
      <w:r>
        <w:rPr>
          <w:rFonts w:ascii="Tw Cen MT" w:hAnsi="Tw Cen MT"/>
          <w:b w:val="0"/>
          <w:bCs w:val="0"/>
          <w:sz w:val="18"/>
          <w:szCs w:val="18"/>
        </w:rPr>
        <w:t xml:space="preserve">Figure 1: </w:t>
      </w:r>
      <w:r w:rsidRPr="006E37C8">
        <w:rPr>
          <w:rFonts w:ascii="Tw Cen MT" w:hAnsi="Tw Cen MT"/>
          <w:b w:val="0"/>
          <w:bCs w:val="0"/>
          <w:sz w:val="18"/>
          <w:szCs w:val="18"/>
        </w:rPr>
        <w:t>OTC Drug related problems and Pharmacy interventions</w:t>
      </w:r>
      <w:r>
        <w:rPr>
          <w:rFonts w:ascii="Tw Cen MT" w:hAnsi="Tw Cen MT"/>
          <w:b w:val="0"/>
          <w:bCs w:val="0"/>
          <w:sz w:val="18"/>
          <w:szCs w:val="18"/>
        </w:rPr>
        <w:t>²</w:t>
      </w:r>
    </w:p>
    <w:p w14:paraId="48ADF359" w14:textId="3C9F19BC" w:rsidR="00AE3E37" w:rsidRDefault="00192D4C">
      <w:pPr>
        <w:pStyle w:val="BodyText"/>
        <w:spacing w:before="2"/>
        <w:rPr>
          <w:rFonts w:ascii="Arial"/>
          <w:b/>
          <w:sz w:val="16"/>
        </w:rPr>
      </w:pPr>
      <w:r w:rsidRPr="00192D4C">
        <w:rPr>
          <w:noProof/>
          <w:lang w:val="en-IN" w:eastAsia="en-IN"/>
        </w:rPr>
        <w:drawing>
          <wp:inline distT="0" distB="0" distL="0" distR="0" wp14:anchorId="14E138CD" wp14:editId="429A36B8">
            <wp:extent cx="3165475" cy="1067435"/>
            <wp:effectExtent l="0" t="0" r="0" b="0"/>
            <wp:docPr id="4" name="Picture 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D66C3" w14:textId="3ECF9E6D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()</w:t>
      </w:r>
    </w:p>
    <w:p w14:paraId="1E3C20FB" w14:textId="12564652" w:rsidR="005973B9" w:rsidRPr="006E37C8" w:rsidRDefault="006E37C8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hAnsi="Tw Cen MT"/>
          <w:sz w:val="18"/>
          <w:szCs w:val="18"/>
        </w:rPr>
      </w:pPr>
      <w:hyperlink r:id="rId9" w:history="1">
        <w:r w:rsidRPr="006E37C8">
          <w:rPr>
            <w:rStyle w:val="Hyperlink"/>
            <w:rFonts w:ascii="Tw Cen MT" w:hAnsi="Tw Cen MT"/>
            <w:sz w:val="18"/>
            <w:szCs w:val="18"/>
          </w:rPr>
          <w:t>Over-the-counter medicine abuse – a review of the literature - PMC (nih.gov)</w:t>
        </w:r>
      </w:hyperlink>
      <w:r w:rsidR="005973B9" w:rsidRPr="006E37C8">
        <w:rPr>
          <w:rFonts w:ascii="Tw Cen MT" w:hAnsi="Tw Cen MT"/>
          <w:sz w:val="18"/>
          <w:szCs w:val="18"/>
        </w:rPr>
        <w:t>.</w:t>
      </w:r>
    </w:p>
    <w:p w14:paraId="6DEBCBF5" w14:textId="60A6F7CB" w:rsidR="00352C6D" w:rsidRDefault="00352C6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hAnsi="Tw Cen MT"/>
          <w:sz w:val="18"/>
          <w:szCs w:val="18"/>
        </w:rPr>
      </w:pPr>
      <w:r w:rsidRPr="006E37C8">
        <w:rPr>
          <w:rFonts w:ascii="Tw Cen MT" w:hAnsi="Tw Cen MT"/>
          <w:sz w:val="18"/>
          <w:szCs w:val="18"/>
        </w:rPr>
        <w:t xml:space="preserve">International Journal of Clinical Pharmacy (2020) 42:786–795 </w:t>
      </w:r>
      <w:hyperlink r:id="rId10" w:history="1">
        <w:r w:rsidR="0067761A" w:rsidRPr="00252DA8">
          <w:rPr>
            <w:rStyle w:val="Hyperlink"/>
            <w:rFonts w:ascii="Tw Cen MT" w:hAnsi="Tw Cen MT"/>
            <w:sz w:val="18"/>
            <w:szCs w:val="18"/>
          </w:rPr>
          <w:t>https://doi.org/10.1007/s11096-020-00984-8</w:t>
        </w:r>
      </w:hyperlink>
    </w:p>
    <w:p w14:paraId="48A0A3ED" w14:textId="5D8FBFF6" w:rsidR="00B6783F" w:rsidRPr="00B6783F" w:rsidRDefault="0067761A" w:rsidP="00B6783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hAnsi="Tw Cen MT"/>
          <w:sz w:val="18"/>
          <w:szCs w:val="18"/>
        </w:rPr>
      </w:pPr>
      <w:r w:rsidRPr="0067761A">
        <w:rPr>
          <w:rFonts w:ascii="Tw Cen MT" w:hAnsi="Tw Cen MT"/>
          <w:color w:val="303030"/>
          <w:sz w:val="18"/>
          <w:szCs w:val="18"/>
          <w:shd w:val="clear" w:color="auto" w:fill="FFFFFF"/>
        </w:rPr>
        <w:t>Fleming G. F., Mc</w:t>
      </w:r>
      <w:r w:rsidR="007038EC">
        <w:rPr>
          <w:rFonts w:ascii="Tw Cen MT" w:hAnsi="Tw Cen MT"/>
          <w:color w:val="303030"/>
          <w:sz w:val="18"/>
          <w:szCs w:val="18"/>
          <w:shd w:val="clear" w:color="auto" w:fill="FFFFFF"/>
        </w:rPr>
        <w:t xml:space="preserve"> </w:t>
      </w:r>
      <w:r w:rsidRPr="0067761A">
        <w:rPr>
          <w:rFonts w:ascii="Tw Cen MT" w:hAnsi="Tw Cen MT"/>
          <w:color w:val="303030"/>
          <w:sz w:val="18"/>
          <w:szCs w:val="18"/>
          <w:shd w:val="clear" w:color="auto" w:fill="FFFFFF"/>
        </w:rPr>
        <w:t>Elnay J. C., Hughes C. M. Development of a community pharmacy-based model to identify and treat OTC drug abuse/misuse: A pilot study. </w:t>
      </w:r>
      <w:r w:rsidRPr="0067761A">
        <w:rPr>
          <w:rStyle w:val="ref-journal"/>
          <w:rFonts w:ascii="Tw Cen MT" w:hAnsi="Tw Cen MT"/>
          <w:i/>
          <w:iCs/>
          <w:color w:val="303030"/>
          <w:sz w:val="18"/>
          <w:szCs w:val="18"/>
          <w:shd w:val="clear" w:color="auto" w:fill="FFFFFF"/>
        </w:rPr>
        <w:t>Pharmacy World &amp; Science. </w:t>
      </w:r>
      <w:r w:rsidRPr="0067761A">
        <w:rPr>
          <w:rFonts w:ascii="Tw Cen MT" w:hAnsi="Tw Cen MT"/>
          <w:color w:val="303030"/>
          <w:sz w:val="18"/>
          <w:szCs w:val="18"/>
          <w:shd w:val="clear" w:color="auto" w:fill="FFFFFF"/>
        </w:rPr>
        <w:t>2004;</w:t>
      </w:r>
      <w:r w:rsidRPr="0067761A">
        <w:rPr>
          <w:rStyle w:val="ref-vol"/>
          <w:rFonts w:ascii="Tw Cen MT" w:hAnsi="Tw Cen MT"/>
          <w:color w:val="303030"/>
          <w:sz w:val="18"/>
          <w:szCs w:val="18"/>
          <w:shd w:val="clear" w:color="auto" w:fill="FFFFFF"/>
        </w:rPr>
        <w:t>26</w:t>
      </w:r>
      <w:r w:rsidRPr="0067761A">
        <w:rPr>
          <w:rFonts w:ascii="Tw Cen MT" w:hAnsi="Tw Cen MT"/>
          <w:color w:val="303030"/>
          <w:sz w:val="18"/>
          <w:szCs w:val="18"/>
          <w:shd w:val="clear" w:color="auto" w:fill="FFFFFF"/>
        </w:rPr>
        <w:t>(5):282–288</w:t>
      </w:r>
    </w:p>
    <w:p w14:paraId="3BE66D5E" w14:textId="77777777" w:rsidR="00B6783F" w:rsidRPr="00B6783F" w:rsidRDefault="00B6783F" w:rsidP="00B6783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hAnsi="Tw Cen MT"/>
          <w:sz w:val="18"/>
          <w:szCs w:val="18"/>
        </w:rPr>
      </w:pPr>
      <w:hyperlink r:id="rId11" w:history="1">
        <w:r w:rsidRPr="00B6783F">
          <w:rPr>
            <w:rStyle w:val="Hyperlink"/>
            <w:rFonts w:ascii="Tw Cen MT" w:hAnsi="Tw Cen MT" w:cs="Segoe UI"/>
            <w:color w:val="auto"/>
            <w:sz w:val="18"/>
            <w:szCs w:val="18"/>
            <w:u w:val="none"/>
          </w:rPr>
          <w:t>Jacek</w:t>
        </w:r>
        <w:r w:rsidRPr="00B6783F">
          <w:rPr>
            <w:rStyle w:val="Hyperlink"/>
            <w:rFonts w:ascii="Tw Cen MT" w:hAnsi="Tw Cen MT" w:cs="Segoe UI"/>
            <w:color w:val="auto"/>
            <w:sz w:val="18"/>
            <w:szCs w:val="18"/>
            <w:u w:val="none"/>
          </w:rPr>
          <w:t xml:space="preserve"> </w:t>
        </w:r>
        <w:r w:rsidRPr="00B6783F">
          <w:rPr>
            <w:rStyle w:val="Hyperlink"/>
            <w:rFonts w:ascii="Tw Cen MT" w:hAnsi="Tw Cen MT" w:cs="Segoe UI"/>
            <w:color w:val="auto"/>
            <w:sz w:val="18"/>
            <w:szCs w:val="18"/>
            <w:u w:val="none"/>
          </w:rPr>
          <w:t>Dulęba</w:t>
        </w:r>
      </w:hyperlink>
      <w:r w:rsidRPr="00B6783F">
        <w:rPr>
          <w:rStyle w:val="author-sup-separator"/>
          <w:rFonts w:ascii="Tw Cen MT" w:hAnsi="Tw Cen MT" w:cs="Segoe UI"/>
          <w:sz w:val="18"/>
          <w:szCs w:val="18"/>
          <w:vertAlign w:val="superscript"/>
        </w:rPr>
        <w:t> </w:t>
      </w:r>
      <w:r w:rsidRPr="00B6783F">
        <w:rPr>
          <w:rStyle w:val="comma"/>
          <w:rFonts w:ascii="Tw Cen MT" w:hAnsi="Tw Cen MT" w:cs="Segoe UI"/>
          <w:sz w:val="18"/>
          <w:szCs w:val="18"/>
        </w:rPr>
        <w:t>, </w:t>
      </w:r>
      <w:hyperlink r:id="rId12" w:history="1">
        <w:r w:rsidRPr="00B6783F">
          <w:rPr>
            <w:rStyle w:val="Hyperlink"/>
            <w:rFonts w:ascii="Tw Cen MT" w:hAnsi="Tw Cen MT" w:cs="Segoe UI"/>
            <w:color w:val="auto"/>
            <w:sz w:val="18"/>
            <w:szCs w:val="18"/>
            <w:u w:val="none"/>
          </w:rPr>
          <w:t>Urszula Religioni</w:t>
        </w:r>
      </w:hyperlink>
      <w:r w:rsidRPr="00B6783F">
        <w:rPr>
          <w:rStyle w:val="author-sup-separator"/>
          <w:rFonts w:ascii="Tw Cen MT" w:hAnsi="Tw Cen MT" w:cs="Segoe UI"/>
          <w:sz w:val="18"/>
          <w:szCs w:val="18"/>
          <w:vertAlign w:val="superscript"/>
        </w:rPr>
        <w:t> </w:t>
      </w:r>
      <w:r w:rsidRPr="00B6783F">
        <w:rPr>
          <w:rStyle w:val="comma"/>
          <w:rFonts w:ascii="Tw Cen MT" w:hAnsi="Tw Cen MT" w:cs="Segoe UI"/>
          <w:sz w:val="18"/>
          <w:szCs w:val="18"/>
        </w:rPr>
        <w:t>, </w:t>
      </w:r>
      <w:hyperlink r:id="rId13" w:history="1">
        <w:r w:rsidRPr="00B6783F">
          <w:rPr>
            <w:rStyle w:val="Hyperlink"/>
            <w:rFonts w:ascii="Tw Cen MT" w:hAnsi="Tw Cen MT" w:cs="Segoe UI"/>
            <w:color w:val="auto"/>
            <w:sz w:val="18"/>
            <w:szCs w:val="18"/>
            <w:u w:val="none"/>
          </w:rPr>
          <w:t>Emilia Słodka</w:t>
        </w:r>
      </w:hyperlink>
      <w:r w:rsidRPr="00B6783F">
        <w:rPr>
          <w:rStyle w:val="author-sup-separator"/>
          <w:rFonts w:ascii="Tw Cen MT" w:hAnsi="Tw Cen MT" w:cs="Segoe UI"/>
          <w:sz w:val="18"/>
          <w:szCs w:val="18"/>
          <w:vertAlign w:val="superscript"/>
        </w:rPr>
        <w:t> </w:t>
      </w:r>
      <w:r w:rsidRPr="00B6783F">
        <w:rPr>
          <w:rStyle w:val="comma"/>
          <w:rFonts w:ascii="Tw Cen MT" w:hAnsi="Tw Cen MT" w:cs="Segoe UI"/>
          <w:sz w:val="18"/>
          <w:szCs w:val="18"/>
        </w:rPr>
        <w:t>, </w:t>
      </w:r>
      <w:hyperlink r:id="rId14" w:history="1">
        <w:r w:rsidRPr="00B6783F">
          <w:rPr>
            <w:rStyle w:val="Hyperlink"/>
            <w:rFonts w:ascii="Tw Cen MT" w:hAnsi="Tw Cen MT" w:cs="Segoe UI"/>
            <w:color w:val="auto"/>
            <w:sz w:val="18"/>
            <w:szCs w:val="18"/>
            <w:u w:val="none"/>
          </w:rPr>
          <w:t>Andrzej Fal</w:t>
        </w:r>
      </w:hyperlink>
      <w:r w:rsidRPr="00B6783F">
        <w:rPr>
          <w:rStyle w:val="author-sup-separator"/>
          <w:rFonts w:ascii="Tw Cen MT" w:hAnsi="Tw Cen MT" w:cs="Segoe UI"/>
          <w:sz w:val="18"/>
          <w:szCs w:val="18"/>
          <w:vertAlign w:val="superscript"/>
        </w:rPr>
        <w:t> </w:t>
      </w:r>
      <w:r w:rsidRPr="00B6783F">
        <w:rPr>
          <w:rStyle w:val="comma"/>
          <w:rFonts w:ascii="Tw Cen MT" w:hAnsi="Tw Cen MT" w:cs="Segoe UI"/>
          <w:sz w:val="18"/>
          <w:szCs w:val="18"/>
        </w:rPr>
        <w:t>, </w:t>
      </w:r>
      <w:hyperlink r:id="rId15" w:history="1">
        <w:r w:rsidRPr="00B6783F">
          <w:rPr>
            <w:rStyle w:val="Hyperlink"/>
            <w:rFonts w:ascii="Tw Cen MT" w:hAnsi="Tw Cen MT" w:cs="Segoe UI"/>
            <w:color w:val="auto"/>
            <w:sz w:val="18"/>
            <w:szCs w:val="18"/>
            <w:u w:val="none"/>
          </w:rPr>
          <w:t>Jerzy Krysiński</w:t>
        </w:r>
      </w:hyperlink>
      <w:r w:rsidRPr="00B6783F">
        <w:rPr>
          <w:rStyle w:val="author-sup-separator"/>
          <w:rFonts w:ascii="Tw Cen MT" w:hAnsi="Tw Cen MT" w:cs="Segoe UI"/>
          <w:sz w:val="18"/>
          <w:szCs w:val="18"/>
          <w:vertAlign w:val="superscript"/>
        </w:rPr>
        <w:t> </w:t>
      </w:r>
      <w:r w:rsidRPr="00B6783F">
        <w:rPr>
          <w:rStyle w:val="comma"/>
          <w:rFonts w:ascii="Tw Cen MT" w:hAnsi="Tw Cen MT" w:cs="Segoe UI"/>
          <w:sz w:val="18"/>
          <w:szCs w:val="18"/>
        </w:rPr>
        <w:t>, </w:t>
      </w:r>
      <w:hyperlink r:id="rId16" w:history="1">
        <w:r w:rsidRPr="00B6783F">
          <w:rPr>
            <w:rStyle w:val="Hyperlink"/>
            <w:rFonts w:ascii="Tw Cen MT" w:hAnsi="Tw Cen MT" w:cs="Segoe UI"/>
            <w:color w:val="auto"/>
            <w:sz w:val="18"/>
            <w:szCs w:val="18"/>
            <w:u w:val="none"/>
          </w:rPr>
          <w:t>Piotr Merks</w:t>
        </w:r>
      </w:hyperlink>
      <w:r w:rsidRPr="00B6783F">
        <w:rPr>
          <w:rStyle w:val="authors-list-item"/>
          <w:rFonts w:ascii="Tw Cen MT" w:hAnsi="Tw Cen MT" w:cs="Segoe UI"/>
          <w:sz w:val="18"/>
          <w:szCs w:val="18"/>
        </w:rPr>
        <w:t>.</w:t>
      </w:r>
      <w:r w:rsidRPr="00B6783F">
        <w:rPr>
          <w:rStyle w:val="author-sup-separator"/>
          <w:rFonts w:ascii="Tw Cen MT" w:hAnsi="Tw Cen MT" w:cs="Segoe UI"/>
          <w:color w:val="5B616B"/>
          <w:sz w:val="18"/>
          <w:szCs w:val="18"/>
          <w:vertAlign w:val="superscript"/>
        </w:rPr>
        <w:t> </w:t>
      </w:r>
      <w:r w:rsidR="009264AC" w:rsidRPr="00B6783F">
        <w:rPr>
          <w:color w:val="212121"/>
          <w:sz w:val="18"/>
          <w:szCs w:val="18"/>
        </w:rPr>
        <w:t>The Awareness of Risks Associated with OTC Drugs Available in Non-Pharmacy Outlets among Polish Patients-A Cross-Sectional Study</w:t>
      </w:r>
      <w:r w:rsidRPr="00B6783F">
        <w:rPr>
          <w:color w:val="212121"/>
          <w:sz w:val="18"/>
          <w:szCs w:val="18"/>
        </w:rPr>
        <w:t xml:space="preserve">. </w:t>
      </w:r>
      <w:r w:rsidRPr="00B6783F">
        <w:rPr>
          <w:rFonts w:ascii="Tw Cen MT" w:eastAsia="Times New Roman" w:hAnsi="Tw Cen MT" w:cs="Segoe UI"/>
          <w:sz w:val="18"/>
          <w:szCs w:val="18"/>
          <w:lang w:val="en-GB" w:eastAsia="en-GB"/>
        </w:rPr>
        <w:t>Healthcare (Basel)</w:t>
      </w:r>
      <w:r w:rsidRPr="00B6783F">
        <w:rPr>
          <w:rFonts w:ascii="Tw Cen MT" w:eastAsia="Times New Roman" w:hAnsi="Tw Cen MT" w:cs="Segoe UI"/>
          <w:sz w:val="18"/>
          <w:szCs w:val="18"/>
          <w:lang w:val="en-GB" w:eastAsia="en-GB"/>
        </w:rPr>
        <w:t xml:space="preserve"> </w:t>
      </w:r>
      <w:r w:rsidRPr="00B6783F">
        <w:rPr>
          <w:rFonts w:ascii="Tw Cen MT" w:eastAsia="Times New Roman" w:hAnsi="Tw Cen MT" w:cs="Segoe UI"/>
          <w:sz w:val="18"/>
          <w:szCs w:val="18"/>
          <w:lang w:val="en-GB" w:eastAsia="en-GB"/>
        </w:rPr>
        <w:t>2021 Feb 9;9(2):187.</w:t>
      </w:r>
      <w:r w:rsidRPr="00B6783F">
        <w:rPr>
          <w:rFonts w:ascii="Tw Cen MT" w:eastAsia="Times New Roman" w:hAnsi="Tw Cen MT" w:cs="Segoe UI"/>
          <w:sz w:val="18"/>
          <w:szCs w:val="18"/>
          <w:shd w:val="clear" w:color="auto" w:fill="FFFFFF"/>
          <w:lang w:val="en-GB" w:eastAsia="en-GB"/>
        </w:rPr>
        <w:t> doi: 10.3390/healthcare9020187</w:t>
      </w:r>
    </w:p>
    <w:p w14:paraId="7D5FB90B" w14:textId="3D927CD5" w:rsidR="00AE3E37" w:rsidRDefault="00B6783F" w:rsidP="008D7F5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hAnsi="Tw Cen MT"/>
          <w:sz w:val="18"/>
          <w:szCs w:val="18"/>
        </w:rPr>
      </w:pPr>
      <w:r w:rsidRPr="00B6783F">
        <w:rPr>
          <w:rFonts w:ascii="Tw Cen MT" w:hAnsi="Tw Cen MT"/>
          <w:sz w:val="18"/>
          <w:szCs w:val="18"/>
        </w:rPr>
        <w:t xml:space="preserve"> </w:t>
      </w:r>
      <w:hyperlink r:id="rId17" w:history="1">
        <w:r w:rsidR="007038EC" w:rsidRPr="007038EC">
          <w:rPr>
            <w:rStyle w:val="Hyperlink"/>
            <w:rFonts w:ascii="Tw Cen MT" w:hAnsi="Tw Cen MT"/>
            <w:sz w:val="18"/>
            <w:szCs w:val="18"/>
          </w:rPr>
          <w:t xml:space="preserve">Safety concerns with </w:t>
        </w:r>
        <w:r w:rsidR="007038EC" w:rsidRPr="007038EC">
          <w:rPr>
            <w:rStyle w:val="Hyperlink"/>
            <w:rFonts w:ascii="Tw Cen MT" w:hAnsi="Tw Cen MT"/>
            <w:sz w:val="18"/>
            <w:szCs w:val="18"/>
          </w:rPr>
          <w:t>over-the-counter</w:t>
        </w:r>
        <w:r w:rsidR="007038EC" w:rsidRPr="007038EC">
          <w:rPr>
            <w:rStyle w:val="Hyperlink"/>
            <w:rFonts w:ascii="Tw Cen MT" w:hAnsi="Tw Cen MT"/>
            <w:sz w:val="18"/>
            <w:szCs w:val="18"/>
          </w:rPr>
          <w:t xml:space="preserve"> drugs (selfcarejournal.com)</w:t>
        </w:r>
      </w:hyperlink>
    </w:p>
    <w:p w14:paraId="139B7FF7" w14:textId="77777777" w:rsidR="007038EC" w:rsidRPr="007038EC" w:rsidRDefault="007038EC" w:rsidP="007038EC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rFonts w:ascii="Tw Cen MT" w:hAnsi="Tw Cen MT"/>
          <w:sz w:val="18"/>
          <w:szCs w:val="18"/>
        </w:rPr>
      </w:pPr>
    </w:p>
    <w:p w14:paraId="5C4ACB89" w14:textId="77777777" w:rsidR="00AE3E37" w:rsidRDefault="0065185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126A0D1" wp14:editId="51F45C06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80321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C6F4061" w14:textId="197C228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  <w:lang w:val="en-IN" w:eastAsia="en-IN"/>
        </w:rPr>
        <w:drawing>
          <wp:inline distT="0" distB="0" distL="0" distR="0" wp14:anchorId="395FD26E" wp14:editId="4EF49068">
            <wp:extent cx="625069" cy="625069"/>
            <wp:effectExtent l="0" t="0" r="381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75CD15C1" w14:textId="7E38B3C2" w:rsidR="004E4EE7" w:rsidRDefault="00C329A0" w:rsidP="00C329A0">
      <w:pPr>
        <w:spacing w:before="62"/>
        <w:ind w:right="4235"/>
        <w:rPr>
          <w:rStyle w:val="normaltextrun"/>
          <w:rFonts w:cs="Energy"/>
          <w:i/>
          <w:iCs/>
          <w:color w:val="242424"/>
          <w:sz w:val="18"/>
          <w:szCs w:val="18"/>
        </w:rPr>
      </w:pPr>
      <w:r>
        <w:rPr>
          <w:rStyle w:val="normaltextrun"/>
          <w:rFonts w:cs="Energy"/>
          <w:i/>
          <w:iCs/>
          <w:color w:val="000000"/>
          <w:sz w:val="18"/>
          <w:szCs w:val="18"/>
        </w:rPr>
        <w:t xml:space="preserve">Dr </w:t>
      </w:r>
      <w:r w:rsidRPr="00C329A0">
        <w:rPr>
          <w:rStyle w:val="normaltextrun"/>
          <w:rFonts w:cs="Energy"/>
          <w:i/>
          <w:iCs/>
          <w:color w:val="000000"/>
          <w:sz w:val="18"/>
          <w:szCs w:val="18"/>
        </w:rPr>
        <w:t>Naga</w:t>
      </w:r>
      <w:r>
        <w:rPr>
          <w:rStyle w:val="normaltextrun"/>
          <w:rFonts w:cs="Energy"/>
          <w:i/>
          <w:iCs/>
          <w:color w:val="000000"/>
          <w:sz w:val="18"/>
          <w:szCs w:val="18"/>
        </w:rPr>
        <w:t>lakshmi</w:t>
      </w:r>
      <w:r w:rsidRPr="00C329A0">
        <w:rPr>
          <w:rStyle w:val="normaltextrun"/>
          <w:rFonts w:cs="Energy"/>
          <w:i/>
          <w:iCs/>
          <w:color w:val="000000"/>
          <w:sz w:val="18"/>
          <w:szCs w:val="18"/>
        </w:rPr>
        <w:t xml:space="preserve"> Ramamoorthi</w:t>
      </w:r>
      <w:r>
        <w:rPr>
          <w:rStyle w:val="normaltextrun"/>
          <w:rFonts w:cs="Energy"/>
          <w:i/>
          <w:iCs/>
          <w:color w:val="000000"/>
          <w:sz w:val="18"/>
          <w:szCs w:val="18"/>
        </w:rPr>
        <w:t xml:space="preserve"> </w:t>
      </w:r>
      <w:r w:rsidRPr="00C329A0"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is a physician by training, having graduated in 2012 with a MD </w:t>
      </w:r>
      <w:r w:rsidR="004E4EE7"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degree </w:t>
      </w:r>
      <w:r w:rsidRPr="00C329A0">
        <w:rPr>
          <w:rStyle w:val="normaltextrun"/>
          <w:rFonts w:cs="Energy"/>
          <w:i/>
          <w:iCs/>
          <w:color w:val="242424"/>
          <w:sz w:val="18"/>
          <w:szCs w:val="18"/>
        </w:rPr>
        <w:t>in Pharmacology</w:t>
      </w:r>
      <w:r>
        <w:rPr>
          <w:rStyle w:val="normaltextrun"/>
          <w:rFonts w:cs="Energy"/>
          <w:i/>
          <w:iCs/>
          <w:color w:val="242424"/>
          <w:sz w:val="18"/>
          <w:szCs w:val="18"/>
        </w:rPr>
        <w:t>. She has</w:t>
      </w:r>
      <w:r w:rsidRPr="00C329A0">
        <w:rPr>
          <w:rStyle w:val="normaltextrun"/>
          <w:rFonts w:cs="Energy"/>
          <w:i/>
          <w:iCs/>
          <w:color w:val="000000"/>
          <w:sz w:val="18"/>
          <w:szCs w:val="18"/>
        </w:rPr>
        <w:t xml:space="preserve"> </w:t>
      </w:r>
      <w:r>
        <w:rPr>
          <w:rStyle w:val="normaltextrun"/>
          <w:rFonts w:cs="Energy"/>
          <w:i/>
          <w:iCs/>
          <w:color w:val="000000"/>
          <w:sz w:val="18"/>
          <w:szCs w:val="18"/>
        </w:rPr>
        <w:t>experience working as a</w:t>
      </w:r>
      <w:r w:rsidRPr="00C329A0">
        <w:rPr>
          <w:rStyle w:val="normaltextrun"/>
          <w:rFonts w:cs="Energy"/>
          <w:i/>
          <w:iCs/>
          <w:color w:val="000000"/>
          <w:sz w:val="18"/>
          <w:szCs w:val="18"/>
        </w:rPr>
        <w:t xml:space="preserve"> Senior Medical Affairs Advisor</w:t>
      </w:r>
      <w:r>
        <w:rPr>
          <w:rStyle w:val="normaltextrun"/>
          <w:rFonts w:cs="Energy"/>
          <w:i/>
          <w:iCs/>
          <w:color w:val="000000"/>
          <w:sz w:val="18"/>
          <w:szCs w:val="18"/>
        </w:rPr>
        <w:t xml:space="preserve"> and an investigator for conducting several phase-1 clinical trials</w:t>
      </w:r>
      <w:r w:rsidRPr="00C329A0">
        <w:rPr>
          <w:rStyle w:val="normaltextrun"/>
          <w:rFonts w:cs="Energy"/>
          <w:i/>
          <w:iCs/>
          <w:color w:val="000000"/>
          <w:sz w:val="18"/>
          <w:szCs w:val="18"/>
        </w:rPr>
        <w:t xml:space="preserve">. Her </w:t>
      </w:r>
      <w:r w:rsidR="004E4EE7">
        <w:rPr>
          <w:rStyle w:val="normaltextrun"/>
          <w:rFonts w:cs="Energy"/>
          <w:i/>
          <w:iCs/>
          <w:color w:val="000000"/>
          <w:sz w:val="18"/>
          <w:szCs w:val="18"/>
        </w:rPr>
        <w:t>experience</w:t>
      </w:r>
      <w:r w:rsidR="003219C0">
        <w:rPr>
          <w:rStyle w:val="normaltextrun"/>
          <w:rFonts w:cs="Energy"/>
          <w:i/>
          <w:iCs/>
          <w:color w:val="000000"/>
          <w:sz w:val="18"/>
          <w:szCs w:val="18"/>
        </w:rPr>
        <w:t xml:space="preserve"> </w:t>
      </w:r>
      <w:r w:rsidRPr="00C329A0">
        <w:rPr>
          <w:rStyle w:val="normaltextrun"/>
          <w:rFonts w:cs="Energy"/>
          <w:i/>
          <w:iCs/>
          <w:color w:val="000000"/>
          <w:sz w:val="18"/>
          <w:szCs w:val="18"/>
        </w:rPr>
        <w:t>include</w:t>
      </w:r>
      <w:r w:rsidR="004E4EE7">
        <w:rPr>
          <w:rStyle w:val="normaltextrun"/>
          <w:rFonts w:cs="Energy"/>
          <w:i/>
          <w:iCs/>
          <w:color w:val="000000"/>
          <w:sz w:val="18"/>
          <w:szCs w:val="18"/>
        </w:rPr>
        <w:t>s conducting clinical studies,</w:t>
      </w:r>
      <w:r w:rsidRPr="00C329A0">
        <w:rPr>
          <w:rStyle w:val="normaltextrun"/>
          <w:rFonts w:cs="Energy"/>
          <w:i/>
          <w:iCs/>
          <w:color w:val="000000"/>
          <w:sz w:val="18"/>
          <w:szCs w:val="18"/>
        </w:rPr>
        <w:t xml:space="preserve"> </w:t>
      </w:r>
      <w:r w:rsidR="00841E23">
        <w:rPr>
          <w:rStyle w:val="normaltextrun"/>
          <w:rFonts w:cs="Energy"/>
          <w:i/>
          <w:iCs/>
          <w:color w:val="000000"/>
          <w:sz w:val="18"/>
          <w:szCs w:val="18"/>
        </w:rPr>
        <w:t xml:space="preserve">respond to questions from health authorities, manage consumer queries using healthcare databases, </w:t>
      </w:r>
      <w:r w:rsidR="003219C0">
        <w:rPr>
          <w:rStyle w:val="normaltextrun"/>
          <w:rFonts w:cs="Energy"/>
          <w:i/>
          <w:iCs/>
          <w:color w:val="242424"/>
          <w:sz w:val="18"/>
          <w:szCs w:val="18"/>
        </w:rPr>
        <w:t>performin</w:t>
      </w:r>
      <w:r w:rsidRPr="00C329A0"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g scientific literature searches, </w:t>
      </w:r>
      <w:r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writing </w:t>
      </w:r>
      <w:r w:rsidRPr="00C329A0">
        <w:rPr>
          <w:rStyle w:val="normaltextrun"/>
          <w:rFonts w:cs="Energy"/>
          <w:i/>
          <w:iCs/>
          <w:color w:val="242424"/>
          <w:sz w:val="18"/>
          <w:szCs w:val="18"/>
        </w:rPr>
        <w:t>systematic literature review</w:t>
      </w:r>
      <w:r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 reports</w:t>
      </w:r>
      <w:r w:rsidRPr="00C329A0">
        <w:rPr>
          <w:rStyle w:val="normaltextrun"/>
          <w:rFonts w:cs="Energy"/>
          <w:i/>
          <w:iCs/>
          <w:color w:val="242424"/>
          <w:sz w:val="18"/>
          <w:szCs w:val="18"/>
        </w:rPr>
        <w:t>,</w:t>
      </w:r>
      <w:r w:rsidR="004E4EE7"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 analyze and comprehend complex safety data </w:t>
      </w:r>
      <w:r w:rsidRPr="00C329A0"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and using this </w:t>
      </w:r>
      <w:r w:rsidR="004E4EE7"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skill </w:t>
      </w:r>
      <w:r w:rsidRPr="00C329A0"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to produce high quality, scientifically accurate and balanced documents covering </w:t>
      </w:r>
      <w:r w:rsidR="004E4EE7">
        <w:rPr>
          <w:rStyle w:val="normaltextrun"/>
          <w:rFonts w:cs="Energy"/>
          <w:i/>
          <w:iCs/>
          <w:color w:val="242424"/>
          <w:sz w:val="18"/>
          <w:szCs w:val="18"/>
        </w:rPr>
        <w:t>a</w:t>
      </w:r>
      <w:r w:rsidR="00841E23"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 wide range of</w:t>
      </w:r>
      <w:r w:rsidR="004E4EE7"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 health and hygiene</w:t>
      </w:r>
      <w:r w:rsidR="00841E23">
        <w:rPr>
          <w:rStyle w:val="normaltextrun"/>
          <w:rFonts w:cs="Energy"/>
          <w:i/>
          <w:iCs/>
          <w:color w:val="242424"/>
          <w:sz w:val="18"/>
          <w:szCs w:val="18"/>
        </w:rPr>
        <w:t xml:space="preserve"> </w:t>
      </w:r>
      <w:r w:rsidR="004E4EE7">
        <w:rPr>
          <w:rStyle w:val="normaltextrun"/>
          <w:rFonts w:cs="Energy"/>
          <w:i/>
          <w:iCs/>
          <w:color w:val="242424"/>
          <w:sz w:val="18"/>
          <w:szCs w:val="18"/>
        </w:rPr>
        <w:t>products</w:t>
      </w:r>
      <w:r w:rsidRPr="00C329A0">
        <w:rPr>
          <w:rStyle w:val="normaltextrun"/>
          <w:rFonts w:cs="Energy"/>
          <w:i/>
          <w:iCs/>
          <w:color w:val="242424"/>
          <w:sz w:val="18"/>
          <w:szCs w:val="18"/>
        </w:rPr>
        <w:t>.</w:t>
      </w:r>
    </w:p>
    <w:p w14:paraId="592BB500" w14:textId="7CDAED43" w:rsidR="00AE3E37" w:rsidRPr="004E4EE7" w:rsidRDefault="00A9710C" w:rsidP="00C329A0">
      <w:pPr>
        <w:spacing w:before="62"/>
        <w:ind w:right="4235"/>
        <w:rPr>
          <w:rFonts w:cs="Energy"/>
          <w:i/>
          <w:iCs/>
          <w:color w:val="242424"/>
          <w:sz w:val="18"/>
          <w:szCs w:val="18"/>
        </w:rPr>
      </w:pPr>
      <w:r>
        <w:rPr>
          <w:rFonts w:ascii="Arial"/>
          <w:sz w:val="14"/>
        </w:rPr>
        <w:t>Email:</w:t>
      </w:r>
      <w:hyperlink r:id="rId19" w:history="1">
        <w:r w:rsidR="007038EC" w:rsidRPr="00252DA8">
          <w:rPr>
            <w:rStyle w:val="Hyperlink"/>
            <w:rFonts w:ascii="Arial"/>
            <w:sz w:val="14"/>
          </w:rPr>
          <w:t>dr.nagalakshmi84@gmail.com</w:t>
        </w:r>
      </w:hyperlink>
    </w:p>
    <w:p w14:paraId="7CCB949E" w14:textId="77777777" w:rsidR="00AE3E37" w:rsidRDefault="00651853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4610C028" wp14:editId="0BA88FE8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0A9F4C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29116683" w14:textId="77777777" w:rsidR="00AE3E37" w:rsidRDefault="00AE3E37">
      <w:pPr>
        <w:pStyle w:val="BodyText"/>
        <w:rPr>
          <w:rFonts w:ascii="Arial"/>
          <w:sz w:val="20"/>
        </w:rPr>
      </w:pPr>
    </w:p>
    <w:p w14:paraId="1B9685D6" w14:textId="77777777" w:rsidR="00AE3E37" w:rsidRDefault="00AE3E37">
      <w:pPr>
        <w:pStyle w:val="BodyText"/>
        <w:rPr>
          <w:rFonts w:ascii="Arial"/>
          <w:sz w:val="20"/>
        </w:rPr>
      </w:pPr>
    </w:p>
    <w:p w14:paraId="789918D6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AD6D117" w14:textId="77777777"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2E2041AA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2683D639" w14:textId="0FEF63D3" w:rsidR="00F046EA" w:rsidRPr="0013708E" w:rsidRDefault="00F046EA" w:rsidP="00F046EA">
      <w:pPr>
        <w:jc w:val="both"/>
      </w:pPr>
      <w:r w:rsidRPr="0013708E">
        <w:t xml:space="preserve">Full name: </w:t>
      </w:r>
      <w:r w:rsidR="00841E23">
        <w:t>Nagalakshmi Ramamoorthi</w:t>
      </w:r>
    </w:p>
    <w:p w14:paraId="2ABE1CC7" w14:textId="41E1DE04" w:rsidR="00F046EA" w:rsidRDefault="00F046EA" w:rsidP="00F046EA">
      <w:pPr>
        <w:jc w:val="both"/>
      </w:pPr>
      <w:r w:rsidRPr="0013708E">
        <w:t>Contact number:</w:t>
      </w:r>
      <w:r w:rsidR="00841E23">
        <w:t xml:space="preserve"> +447550744970</w:t>
      </w:r>
    </w:p>
    <w:p w14:paraId="5A62D07D" w14:textId="4830D1BC" w:rsidR="00F046EA" w:rsidRPr="0013708E" w:rsidRDefault="00F046EA" w:rsidP="00F046EA">
      <w:pPr>
        <w:jc w:val="both"/>
      </w:pPr>
      <w:r>
        <w:t xml:space="preserve">Mail id: </w:t>
      </w:r>
      <w:r w:rsidR="00841E23">
        <w:t>dr.nagalakshmi84@gmail.com</w:t>
      </w:r>
    </w:p>
    <w:p w14:paraId="1BE52F38" w14:textId="762A886D" w:rsidR="00AE3E37" w:rsidRDefault="00F046EA" w:rsidP="00017FD0">
      <w:pPr>
        <w:jc w:val="both"/>
        <w:rPr>
          <w:rFonts w:ascii="Minion Pro"/>
          <w:sz w:val="26"/>
        </w:rPr>
      </w:pPr>
      <w:r w:rsidRPr="0013708E">
        <w:t xml:space="preserve">Category: </w:t>
      </w:r>
      <w:r w:rsidR="0001105E">
        <w:t>Speaker</w:t>
      </w: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54087" w14:textId="77777777" w:rsidR="00F051CC" w:rsidRDefault="00F051CC">
      <w:r>
        <w:separator/>
      </w:r>
    </w:p>
  </w:endnote>
  <w:endnote w:type="continuationSeparator" w:id="0">
    <w:p w14:paraId="1A5EA9E4" w14:textId="77777777" w:rsidR="00F051CC" w:rsidRDefault="00F05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ergy">
    <w:panose1 w:val="020B0603020203020004"/>
    <w:charset w:val="00"/>
    <w:family w:val="swiss"/>
    <w:notTrueType/>
    <w:pitch w:val="variable"/>
    <w:sig w:usb0="A00000FF" w:usb1="4000204B" w:usb2="00000008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8E158" w14:textId="13EAC75E" w:rsidR="00AE3E37" w:rsidRDefault="0065185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A5216F1" wp14:editId="30EF0B4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61958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0B1527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5216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5E61958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0B1527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40C37C7" wp14:editId="23C4ABB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5D532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B4C019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0C37C7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45D532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B4C019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574CC" w14:textId="77777777" w:rsidR="00F051CC" w:rsidRDefault="00F051CC">
      <w:r>
        <w:separator/>
      </w:r>
    </w:p>
  </w:footnote>
  <w:footnote w:type="continuationSeparator" w:id="0">
    <w:p w14:paraId="5D20068B" w14:textId="77777777" w:rsidR="00F051CC" w:rsidRDefault="00F05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17B52"/>
    <w:multiLevelType w:val="multilevel"/>
    <w:tmpl w:val="91E6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E791A45"/>
    <w:multiLevelType w:val="hybridMultilevel"/>
    <w:tmpl w:val="23DE59B2"/>
    <w:lvl w:ilvl="0" w:tplc="98D22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648A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42E3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F819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8868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728D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889E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C2E8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F4B3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CD32410"/>
    <w:multiLevelType w:val="hybridMultilevel"/>
    <w:tmpl w:val="71B6CCD4"/>
    <w:lvl w:ilvl="0" w:tplc="78A004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A84F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743A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DAB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8A6D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4816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3CA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1809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3074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68790338">
    <w:abstractNumId w:val="1"/>
  </w:num>
  <w:num w:numId="2" w16cid:durableId="21245201">
    <w:abstractNumId w:val="2"/>
  </w:num>
  <w:num w:numId="3" w16cid:durableId="118590190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93416282">
    <w:abstractNumId w:val="4"/>
  </w:num>
  <w:num w:numId="5" w16cid:durableId="112142004">
    <w:abstractNumId w:val="3"/>
  </w:num>
  <w:num w:numId="6" w16cid:durableId="884409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105E"/>
    <w:rsid w:val="00017FD0"/>
    <w:rsid w:val="000E2911"/>
    <w:rsid w:val="001263DF"/>
    <w:rsid w:val="00192D4C"/>
    <w:rsid w:val="001E2A16"/>
    <w:rsid w:val="00235E8A"/>
    <w:rsid w:val="00292ED9"/>
    <w:rsid w:val="00304122"/>
    <w:rsid w:val="003219C0"/>
    <w:rsid w:val="00351D9B"/>
    <w:rsid w:val="00352C6D"/>
    <w:rsid w:val="00380299"/>
    <w:rsid w:val="00387EC1"/>
    <w:rsid w:val="00404E5B"/>
    <w:rsid w:val="00414F7B"/>
    <w:rsid w:val="004355DC"/>
    <w:rsid w:val="0046095E"/>
    <w:rsid w:val="004749B4"/>
    <w:rsid w:val="00494130"/>
    <w:rsid w:val="004E4EE7"/>
    <w:rsid w:val="004F3523"/>
    <w:rsid w:val="005973B9"/>
    <w:rsid w:val="005B3A56"/>
    <w:rsid w:val="006060CE"/>
    <w:rsid w:val="0061505C"/>
    <w:rsid w:val="0063497F"/>
    <w:rsid w:val="00651853"/>
    <w:rsid w:val="0067761A"/>
    <w:rsid w:val="006E37C8"/>
    <w:rsid w:val="007038EC"/>
    <w:rsid w:val="00714354"/>
    <w:rsid w:val="00841E23"/>
    <w:rsid w:val="00873DF0"/>
    <w:rsid w:val="008756E6"/>
    <w:rsid w:val="00897EC5"/>
    <w:rsid w:val="008E5477"/>
    <w:rsid w:val="008F0B3B"/>
    <w:rsid w:val="009264AC"/>
    <w:rsid w:val="009B2D44"/>
    <w:rsid w:val="009D117B"/>
    <w:rsid w:val="00A07E82"/>
    <w:rsid w:val="00A52075"/>
    <w:rsid w:val="00A9710C"/>
    <w:rsid w:val="00AE3E37"/>
    <w:rsid w:val="00B21A57"/>
    <w:rsid w:val="00B55EBD"/>
    <w:rsid w:val="00B6783F"/>
    <w:rsid w:val="00C032CB"/>
    <w:rsid w:val="00C03BCB"/>
    <w:rsid w:val="00C329A0"/>
    <w:rsid w:val="00C33602"/>
    <w:rsid w:val="00C56C74"/>
    <w:rsid w:val="00CB336C"/>
    <w:rsid w:val="00CD6F55"/>
    <w:rsid w:val="00CE0E21"/>
    <w:rsid w:val="00D31ACA"/>
    <w:rsid w:val="00DE3104"/>
    <w:rsid w:val="00DE6170"/>
    <w:rsid w:val="00E30AAC"/>
    <w:rsid w:val="00E95D97"/>
    <w:rsid w:val="00F046EA"/>
    <w:rsid w:val="00F051CC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58417B"/>
  <w15:docId w15:val="{91FAD721-2D7D-4BBC-B520-139DC9BA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03BCB"/>
    <w:rPr>
      <w:color w:val="605E5C"/>
      <w:shd w:val="clear" w:color="auto" w:fill="E1DFDD"/>
    </w:rPr>
  </w:style>
  <w:style w:type="character" w:customStyle="1" w:styleId="ref-journal">
    <w:name w:val="ref-journal"/>
    <w:basedOn w:val="DefaultParagraphFont"/>
    <w:rsid w:val="0067761A"/>
  </w:style>
  <w:style w:type="character" w:customStyle="1" w:styleId="ref-vol">
    <w:name w:val="ref-vol"/>
    <w:basedOn w:val="DefaultParagraphFont"/>
    <w:rsid w:val="0067761A"/>
  </w:style>
  <w:style w:type="character" w:customStyle="1" w:styleId="authors-list-item">
    <w:name w:val="authors-list-item"/>
    <w:basedOn w:val="DefaultParagraphFont"/>
    <w:rsid w:val="009264AC"/>
  </w:style>
  <w:style w:type="character" w:customStyle="1" w:styleId="author-sup-separator">
    <w:name w:val="author-sup-separator"/>
    <w:basedOn w:val="DefaultParagraphFont"/>
    <w:rsid w:val="009264AC"/>
  </w:style>
  <w:style w:type="character" w:customStyle="1" w:styleId="comma">
    <w:name w:val="comma"/>
    <w:basedOn w:val="DefaultParagraphFont"/>
    <w:rsid w:val="009264AC"/>
  </w:style>
  <w:style w:type="character" w:customStyle="1" w:styleId="period">
    <w:name w:val="period"/>
    <w:basedOn w:val="DefaultParagraphFont"/>
    <w:rsid w:val="00B6783F"/>
  </w:style>
  <w:style w:type="character" w:customStyle="1" w:styleId="cit">
    <w:name w:val="cit"/>
    <w:basedOn w:val="DefaultParagraphFont"/>
    <w:rsid w:val="00B6783F"/>
  </w:style>
  <w:style w:type="character" w:customStyle="1" w:styleId="citation-doi">
    <w:name w:val="citation-doi"/>
    <w:basedOn w:val="DefaultParagraphFont"/>
    <w:rsid w:val="00B6783F"/>
  </w:style>
  <w:style w:type="character" w:customStyle="1" w:styleId="normaltextrun">
    <w:name w:val="normaltextrun"/>
    <w:basedOn w:val="DefaultParagraphFont"/>
    <w:rsid w:val="00C329A0"/>
  </w:style>
  <w:style w:type="character" w:styleId="FollowedHyperlink">
    <w:name w:val="FollowedHyperlink"/>
    <w:basedOn w:val="DefaultParagraphFont"/>
    <w:uiPriority w:val="99"/>
    <w:semiHidden/>
    <w:unhideWhenUsed/>
    <w:rsid w:val="007038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8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5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2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77096">
          <w:marLeft w:val="27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9911">
          <w:marLeft w:val="27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8919">
          <w:marLeft w:val="27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6187">
          <w:marLeft w:val="27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6080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ubmed.ncbi.nlm.nih.gov/?term=S%C5%82odka+E&amp;cauthor_id=33572366" TargetMode="External"/><Relationship Id="rId18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s://pubmed.ncbi.nlm.nih.gov/?term=Religioni+U&amp;cauthor_id=33572366" TargetMode="External"/><Relationship Id="rId17" Type="http://schemas.openxmlformats.org/officeDocument/2006/relationships/hyperlink" Target="https://selfcarejournal.com/article/safety-concerns-with-over-the-counter-drugs-mind-the-evidence-gap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ubmed.ncbi.nlm.nih.gov/?term=Merks+P&amp;cauthor_id=3357236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bmed.ncbi.nlm.nih.gov/?term=Dul%C4%99ba+J&amp;cauthor_id=3357236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ubmed.ncbi.nlm.nih.gov/?term=Krysi%C5%84ski+J&amp;cauthor_id=33572366" TargetMode="External"/><Relationship Id="rId10" Type="http://schemas.openxmlformats.org/officeDocument/2006/relationships/hyperlink" Target="https://doi.org/10.1007/s11096-020-00984-8" TargetMode="External"/><Relationship Id="rId19" Type="http://schemas.openxmlformats.org/officeDocument/2006/relationships/hyperlink" Target="mailto:dr.nagalakshmi84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mc/articles/PMC3603170/" TargetMode="External"/><Relationship Id="rId14" Type="http://schemas.openxmlformats.org/officeDocument/2006/relationships/hyperlink" Target="https://pubmed.ncbi.nlm.nih.gov/?term=Fal+A&amp;cauthor_id=335723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722</Words>
  <Characters>4120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Ramamoorthi, Naga</cp:lastModifiedBy>
  <cp:revision>2</cp:revision>
  <dcterms:created xsi:type="dcterms:W3CDTF">2022-09-28T01:03:00Z</dcterms:created>
  <dcterms:modified xsi:type="dcterms:W3CDTF">2022-09-28T01:03:00Z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