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59" w:lineRule="auto" w:before="61"/>
        <w:ind w:left="217" w:right="138" w:firstLine="0"/>
        <w:jc w:val="center"/>
        <w:rPr>
          <w:rFonts w:ascii="Times New Roman"/>
          <w:sz w:val="34"/>
        </w:rPr>
      </w:pPr>
      <w:r>
        <w:rPr>
          <w:rFonts w:ascii="Times New Roman"/>
          <w:sz w:val="34"/>
        </w:rPr>
        <w:t>Trace Metals Analysis In Electronic Cigarettes Formulations</w:t>
      </w:r>
      <w:r>
        <w:rPr>
          <w:rFonts w:ascii="Times New Roman"/>
          <w:spacing w:val="-82"/>
          <w:sz w:val="34"/>
        </w:rPr>
        <w:t> </w:t>
      </w:r>
      <w:r>
        <w:rPr>
          <w:rFonts w:ascii="Times New Roman"/>
          <w:sz w:val="34"/>
        </w:rPr>
        <w:t>Using</w:t>
      </w:r>
      <w:r>
        <w:rPr>
          <w:rFonts w:ascii="Times New Roman"/>
          <w:spacing w:val="-3"/>
          <w:sz w:val="34"/>
        </w:rPr>
        <w:t> </w:t>
      </w:r>
      <w:r>
        <w:rPr>
          <w:rFonts w:ascii="Times New Roman"/>
          <w:sz w:val="34"/>
        </w:rPr>
        <w:t>Atomic Spectroscopy Techniques</w:t>
      </w:r>
    </w:p>
    <w:p>
      <w:pPr>
        <w:pStyle w:val="BodyText"/>
        <w:rPr>
          <w:rFonts w:ascii="Times New Roman"/>
          <w:sz w:val="38"/>
        </w:rPr>
      </w:pPr>
    </w:p>
    <w:p>
      <w:pPr>
        <w:pStyle w:val="BodyText"/>
        <w:spacing w:before="305"/>
        <w:ind w:left="217" w:right="138"/>
        <w:jc w:val="center"/>
      </w:pPr>
      <w:r>
        <w:rPr/>
        <w:t>Abdulaziz</w:t>
      </w:r>
      <w:r>
        <w:rPr>
          <w:spacing w:val="-3"/>
        </w:rPr>
        <w:t> </w:t>
      </w:r>
      <w:r>
        <w:rPr/>
        <w:t>Al-Mantashari,</w:t>
      </w:r>
    </w:p>
    <w:p>
      <w:pPr>
        <w:pStyle w:val="BodyText"/>
        <w:spacing w:before="159"/>
        <w:ind w:left="217" w:right="85"/>
        <w:jc w:val="center"/>
      </w:pPr>
      <w:r>
        <w:rPr/>
        <w:t>Umm Al-Qura</w:t>
      </w:r>
      <w:r>
        <w:rPr>
          <w:spacing w:val="-4"/>
        </w:rPr>
        <w:t> </w:t>
      </w:r>
      <w:r>
        <w:rPr/>
        <w:t>University</w:t>
      </w:r>
      <w:r>
        <w:rPr>
          <w:spacing w:val="-4"/>
        </w:rPr>
        <w:t> </w:t>
      </w:r>
      <w:r>
        <w:rPr/>
        <w:t>College</w:t>
      </w:r>
      <w:r>
        <w:rPr>
          <w:spacing w:val="-3"/>
        </w:rPr>
        <w:t> </w:t>
      </w:r>
      <w:r>
        <w:rPr/>
        <w:t>of Science</w:t>
      </w:r>
      <w:r>
        <w:rPr>
          <w:spacing w:val="-3"/>
        </w:rPr>
        <w:t> </w:t>
      </w:r>
      <w:r>
        <w:rPr/>
        <w:t>-</w:t>
      </w:r>
      <w:r>
        <w:rPr>
          <w:spacing w:val="-1"/>
        </w:rPr>
        <w:t> </w:t>
      </w:r>
      <w:r>
        <w:rPr/>
        <w:t>Chemistry,</w:t>
      </w:r>
      <w:r>
        <w:rPr>
          <w:spacing w:val="-1"/>
        </w:rPr>
        <w:t> </w:t>
      </w:r>
      <w:r>
        <w:rPr/>
        <w:t>Saudi</w:t>
      </w:r>
      <w:r>
        <w:rPr>
          <w:spacing w:val="-1"/>
        </w:rPr>
        <w:t> </w:t>
      </w:r>
      <w:r>
        <w:rPr/>
        <w:t>Arabia</w:t>
      </w:r>
    </w:p>
    <w:p>
      <w:pPr>
        <w:spacing w:before="162"/>
        <w:ind w:left="200" w:right="0" w:firstLine="0"/>
        <w:jc w:val="left"/>
        <w:rPr>
          <w:rFonts w:ascii="Times New Roman"/>
          <w:sz w:val="28"/>
        </w:rPr>
      </w:pPr>
      <w:r>
        <w:rPr>
          <w:rFonts w:ascii="Times New Roman"/>
          <w:sz w:val="28"/>
        </w:rPr>
        <w:t>Biography</w:t>
      </w:r>
    </w:p>
    <w:p>
      <w:pPr>
        <w:pStyle w:val="BodyText"/>
        <w:spacing w:before="5"/>
        <w:rPr>
          <w:rFonts w:ascii="Times New Roman"/>
          <w:sz w:val="11"/>
        </w:rPr>
      </w:pPr>
    </w:p>
    <w:p>
      <w:pPr>
        <w:spacing w:before="52"/>
        <w:ind w:left="1789" w:right="781" w:firstLine="0"/>
        <w:jc w:val="left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1085850</wp:posOffset>
            </wp:positionH>
            <wp:positionV relativeFrom="paragraph">
              <wp:posOffset>-19484</wp:posOffset>
            </wp:positionV>
            <wp:extent cx="962025" cy="10287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Abdulaziz Al-Mantashari, Bachelor’s degree in Chemistry, King</w:t>
      </w:r>
      <w:r>
        <w:rPr>
          <w:spacing w:val="-52"/>
          <w:sz w:val="24"/>
        </w:rPr>
        <w:t> </w:t>
      </w:r>
      <w:r>
        <w:rPr>
          <w:sz w:val="24"/>
        </w:rPr>
        <w:t>Abdulaziz University (2010), Currently a master's student in</w:t>
      </w:r>
      <w:r>
        <w:rPr>
          <w:spacing w:val="1"/>
          <w:sz w:val="24"/>
        </w:rPr>
        <w:t> </w:t>
      </w:r>
      <w:r>
        <w:rPr>
          <w:sz w:val="24"/>
        </w:rPr>
        <w:t>Chemistry,</w:t>
      </w:r>
      <w:r>
        <w:rPr>
          <w:spacing w:val="-1"/>
          <w:sz w:val="24"/>
        </w:rPr>
        <w:t> </w:t>
      </w:r>
      <w:r>
        <w:rPr>
          <w:sz w:val="24"/>
        </w:rPr>
        <w:t>Umm</w:t>
      </w:r>
      <w:r>
        <w:rPr>
          <w:spacing w:val="-2"/>
          <w:sz w:val="24"/>
        </w:rPr>
        <w:t> </w:t>
      </w:r>
      <w:r>
        <w:rPr>
          <w:sz w:val="24"/>
        </w:rPr>
        <w:t>Al-Qura</w:t>
      </w:r>
      <w:r>
        <w:rPr>
          <w:spacing w:val="-2"/>
          <w:sz w:val="24"/>
        </w:rPr>
        <w:t> </w:t>
      </w:r>
      <w:r>
        <w:rPr>
          <w:sz w:val="24"/>
        </w:rPr>
        <w:t>University.</w:t>
      </w:r>
    </w:p>
    <w:p>
      <w:pPr>
        <w:spacing w:before="160"/>
        <w:ind w:left="1789" w:right="0" w:firstLine="0"/>
        <w:jc w:val="left"/>
        <w:rPr>
          <w:rFonts w:ascii="Segoe UI"/>
          <w:sz w:val="23"/>
        </w:rPr>
      </w:pPr>
      <w:r>
        <w:rPr>
          <w:sz w:val="24"/>
        </w:rPr>
        <w:t>Email: </w:t>
      </w:r>
      <w:hyperlink r:id="rId6">
        <w:r>
          <w:rPr>
            <w:rFonts w:ascii="Segoe UI"/>
            <w:color w:val="31302F"/>
            <w:sz w:val="23"/>
          </w:rPr>
          <w:t>s44286909@st.uqu.edu.sa</w:t>
        </w:r>
      </w:hyperlink>
    </w:p>
    <w:p>
      <w:pPr>
        <w:pStyle w:val="BodyText"/>
        <w:rPr>
          <w:rFonts w:ascii="Segoe UI"/>
          <w:sz w:val="20"/>
        </w:rPr>
      </w:pPr>
    </w:p>
    <w:p>
      <w:pPr>
        <w:pStyle w:val="BodyText"/>
        <w:spacing w:before="6"/>
        <w:rPr>
          <w:rFonts w:ascii="Segoe UI"/>
          <w:sz w:val="29"/>
        </w:rPr>
      </w:pPr>
    </w:p>
    <w:p>
      <w:pPr>
        <w:pStyle w:val="Title"/>
      </w:pPr>
      <w:r>
        <w:rPr/>
        <w:t>Abstract</w:t>
      </w:r>
    </w:p>
    <w:p>
      <w:pPr>
        <w:pStyle w:val="BodyText"/>
        <w:spacing w:line="256" w:lineRule="auto" w:before="190"/>
        <w:ind w:left="200" w:right="115"/>
        <w:jc w:val="both"/>
      </w:pPr>
      <w:r>
        <w:rPr>
          <w:rFonts w:ascii="Times New Roman" w:hAnsi="Times New Roman"/>
          <w:b/>
          <w:i/>
        </w:rPr>
        <w:t>Background</w:t>
      </w:r>
      <w:r>
        <w:rPr>
          <w:rFonts w:ascii="Times New Roman" w:hAnsi="Times New Roman"/>
          <w:b/>
          <w:i/>
          <w:spacing w:val="1"/>
        </w:rPr>
        <w:t> </w:t>
      </w:r>
      <w:r>
        <w:rPr>
          <w:rFonts w:ascii="Times New Roman" w:hAnsi="Times New Roman"/>
          <w:b/>
          <w:i/>
        </w:rPr>
        <w:t>and</w:t>
      </w:r>
      <w:r>
        <w:rPr>
          <w:rFonts w:ascii="Times New Roman" w:hAnsi="Times New Roman"/>
          <w:b/>
          <w:i/>
          <w:spacing w:val="1"/>
        </w:rPr>
        <w:t> </w:t>
      </w:r>
      <w:r>
        <w:rPr>
          <w:rFonts w:ascii="Times New Roman" w:hAnsi="Times New Roman"/>
          <w:b/>
          <w:i/>
        </w:rPr>
        <w:t>objective</w:t>
      </w:r>
      <w:r>
        <w:rPr/>
        <w:t>:</w:t>
      </w:r>
      <w:r>
        <w:rPr>
          <w:spacing w:val="1"/>
        </w:rPr>
        <w:t> </w:t>
      </w:r>
      <w:r>
        <w:rPr/>
        <w:t>Electronic</w:t>
      </w:r>
      <w:r>
        <w:rPr>
          <w:spacing w:val="1"/>
        </w:rPr>
        <w:t> </w:t>
      </w:r>
      <w:r>
        <w:rPr/>
        <w:t>cigarettes</w:t>
      </w:r>
      <w:r>
        <w:rPr>
          <w:spacing w:val="1"/>
        </w:rPr>
        <w:t> </w:t>
      </w:r>
      <w:r>
        <w:rPr/>
        <w:t>(ECs)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battery-powered</w:t>
      </w:r>
      <w:r>
        <w:rPr>
          <w:spacing w:val="1"/>
        </w:rPr>
        <w:t> </w:t>
      </w:r>
      <w:r>
        <w:rPr/>
        <w:t>devices</w:t>
      </w:r>
      <w:r>
        <w:rPr>
          <w:spacing w:val="1"/>
        </w:rPr>
        <w:t> </w:t>
      </w:r>
      <w:r>
        <w:rPr/>
        <w:t>that</w:t>
      </w:r>
      <w:r>
        <w:rPr>
          <w:spacing w:val="-47"/>
        </w:rPr>
        <w:t> </w:t>
      </w:r>
      <w:r>
        <w:rPr/>
        <w:t>convert liquid into an aerosol (suspension of liquid or solid or both in the gaseous state) that</w:t>
      </w:r>
      <w:r>
        <w:rPr>
          <w:spacing w:val="1"/>
        </w:rPr>
        <w:t> </w:t>
      </w:r>
      <w:r>
        <w:rPr/>
        <w:t>can be inhaled. The amount of aerosol generated can be affected by many factors including</w:t>
      </w:r>
      <w:r>
        <w:rPr>
          <w:spacing w:val="1"/>
        </w:rPr>
        <w:t> </w:t>
      </w:r>
      <w:r>
        <w:rPr/>
        <w:t>device</w:t>
      </w:r>
      <w:r>
        <w:rPr>
          <w:spacing w:val="1"/>
        </w:rPr>
        <w:t> </w:t>
      </w:r>
      <w:r>
        <w:rPr/>
        <w:t>settings,</w:t>
      </w:r>
      <w:r>
        <w:rPr>
          <w:spacing w:val="1"/>
        </w:rPr>
        <w:t> </w:t>
      </w:r>
      <w:r>
        <w:rPr/>
        <w:t>puff</w:t>
      </w:r>
      <w:r>
        <w:rPr>
          <w:spacing w:val="1"/>
        </w:rPr>
        <w:t> </w:t>
      </w:r>
      <w:r>
        <w:rPr/>
        <w:t>volume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duration.</w:t>
      </w:r>
      <w:r>
        <w:rPr>
          <w:spacing w:val="1"/>
        </w:rPr>
        <w:t> </w:t>
      </w:r>
      <w:r>
        <w:rPr/>
        <w:t>Heavy</w:t>
      </w:r>
      <w:r>
        <w:rPr>
          <w:spacing w:val="1"/>
        </w:rPr>
        <w:t> </w:t>
      </w:r>
      <w:r>
        <w:rPr/>
        <w:t>metals</w:t>
      </w:r>
      <w:r>
        <w:rPr>
          <w:spacing w:val="1"/>
        </w:rPr>
        <w:t> </w:t>
      </w:r>
      <w:r>
        <w:rPr/>
        <w:t>pose</w:t>
      </w:r>
      <w:r>
        <w:rPr>
          <w:spacing w:val="1"/>
        </w:rPr>
        <w:t> </w:t>
      </w:r>
      <w:r>
        <w:rPr/>
        <w:t>high</w:t>
      </w:r>
      <w:r>
        <w:rPr>
          <w:spacing w:val="1"/>
        </w:rPr>
        <w:t> </w:t>
      </w:r>
      <w:r>
        <w:rPr/>
        <w:t>health</w:t>
      </w:r>
      <w:r>
        <w:rPr>
          <w:spacing w:val="1"/>
        </w:rPr>
        <w:t> </w:t>
      </w:r>
      <w:r>
        <w:rPr/>
        <w:t>risk</w:t>
      </w:r>
      <w:r>
        <w:rPr>
          <w:spacing w:val="1"/>
        </w:rPr>
        <w:t> </w:t>
      </w:r>
      <w:r>
        <w:rPr/>
        <w:t>ones</w:t>
      </w:r>
      <w:r>
        <w:rPr>
          <w:spacing w:val="1"/>
        </w:rPr>
        <w:t> </w:t>
      </w:r>
      <w:r>
        <w:rPr/>
        <w:t>administered to human body at high concentrations. As electronic cigarettes are used wildly</w:t>
      </w:r>
      <w:r>
        <w:rPr>
          <w:spacing w:val="1"/>
        </w:rPr>
        <w:t> </w:t>
      </w:r>
      <w:r>
        <w:rPr/>
        <w:t>these days therefore it is important to ensure that they do not contain high level of heavy</w:t>
      </w:r>
      <w:r>
        <w:rPr>
          <w:spacing w:val="1"/>
        </w:rPr>
        <w:t> </w:t>
      </w:r>
      <w:r>
        <w:rPr/>
        <w:t>metals in their formulations. The research goal of this study is to quantify the concentration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heavy</w:t>
      </w:r>
      <w:r>
        <w:rPr>
          <w:spacing w:val="1"/>
        </w:rPr>
        <w:t> </w:t>
      </w:r>
      <w:r>
        <w:rPr/>
        <w:t>metals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liquid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E-cigarette</w:t>
      </w:r>
      <w:r>
        <w:rPr>
          <w:spacing w:val="1"/>
        </w:rPr>
        <w:t> </w:t>
      </w:r>
      <w:r>
        <w:rPr/>
        <w:t>using</w:t>
      </w:r>
      <w:r>
        <w:rPr>
          <w:spacing w:val="1"/>
        </w:rPr>
        <w:t> </w:t>
      </w:r>
      <w:r>
        <w:rPr/>
        <w:t>Inductively</w:t>
      </w:r>
      <w:r>
        <w:rPr>
          <w:spacing w:val="1"/>
        </w:rPr>
        <w:t> </w:t>
      </w:r>
      <w:r>
        <w:rPr/>
        <w:t>Coupled</w:t>
      </w:r>
      <w:r>
        <w:rPr>
          <w:spacing w:val="1"/>
        </w:rPr>
        <w:t> </w:t>
      </w:r>
      <w:r>
        <w:rPr/>
        <w:t>Plasma</w:t>
      </w:r>
      <w:r>
        <w:rPr>
          <w:spacing w:val="1"/>
        </w:rPr>
        <w:t> </w:t>
      </w:r>
      <w:r>
        <w:rPr/>
        <w:t>Mass</w:t>
      </w:r>
      <w:r>
        <w:rPr>
          <w:spacing w:val="1"/>
        </w:rPr>
        <w:t> </w:t>
      </w:r>
      <w:r>
        <w:rPr>
          <w:spacing w:val="-1"/>
        </w:rPr>
        <w:t>Spectrometry</w:t>
      </w:r>
      <w:r>
        <w:rPr>
          <w:spacing w:val="-9"/>
        </w:rPr>
        <w:t> </w:t>
      </w:r>
      <w:r>
        <w:rPr/>
        <w:t>(ICP-MS).</w:t>
      </w:r>
      <w:r>
        <w:rPr>
          <w:spacing w:val="-13"/>
        </w:rPr>
        <w:t> </w:t>
      </w:r>
      <w:r>
        <w:rPr>
          <w:rFonts w:ascii="Times New Roman" w:hAnsi="Times New Roman"/>
          <w:b/>
          <w:i/>
          <w:sz w:val="24"/>
        </w:rPr>
        <w:t>Methods:</w:t>
      </w:r>
      <w:r>
        <w:rPr>
          <w:rFonts w:ascii="Times New Roman" w:hAnsi="Times New Roman"/>
          <w:b/>
          <w:i/>
          <w:spacing w:val="-4"/>
          <w:sz w:val="24"/>
        </w:rPr>
        <w:t> </w:t>
      </w:r>
      <w:r>
        <w:rPr/>
        <w:t>Five</w:t>
      </w:r>
      <w:r>
        <w:rPr>
          <w:spacing w:val="-1"/>
        </w:rPr>
        <w:t> </w:t>
      </w:r>
      <w:r>
        <w:rPr/>
        <w:t>samples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E-liquids</w:t>
      </w:r>
      <w:r>
        <w:rPr>
          <w:spacing w:val="1"/>
        </w:rPr>
        <w:t> </w:t>
      </w:r>
      <w:r>
        <w:rPr/>
        <w:t>were</w:t>
      </w:r>
      <w:r>
        <w:rPr>
          <w:spacing w:val="-5"/>
        </w:rPr>
        <w:t> </w:t>
      </w:r>
      <w:r>
        <w:rPr/>
        <w:t>purchased</w:t>
      </w:r>
      <w:r>
        <w:rPr>
          <w:spacing w:val="-2"/>
        </w:rPr>
        <w:t> </w:t>
      </w:r>
      <w:r>
        <w:rPr/>
        <w:t>from</w:t>
      </w:r>
      <w:r>
        <w:rPr>
          <w:spacing w:val="-5"/>
        </w:rPr>
        <w:t> </w:t>
      </w:r>
      <w:r>
        <w:rPr/>
        <w:t>the</w:t>
      </w:r>
      <w:r>
        <w:rPr>
          <w:spacing w:val="-1"/>
        </w:rPr>
        <w:t> </w:t>
      </w:r>
      <w:r>
        <w:rPr/>
        <w:t>market</w:t>
      </w:r>
      <w:r>
        <w:rPr>
          <w:spacing w:val="-48"/>
        </w:rPr>
        <w:t> </w:t>
      </w:r>
      <w:r>
        <w:rPr/>
        <w:t>in Saudi Arabia to quantify the level of heavy metals. Two methods were used to prepare E-</w:t>
      </w:r>
      <w:r>
        <w:rPr>
          <w:spacing w:val="1"/>
        </w:rPr>
        <w:t> </w:t>
      </w:r>
      <w:r>
        <w:rPr/>
        <w:t>liquids. First method was preparing E-liquids directly from its bottle while other method was</w:t>
      </w:r>
      <w:r>
        <w:rPr>
          <w:spacing w:val="1"/>
        </w:rPr>
        <w:t> </w:t>
      </w:r>
      <w:r>
        <w:rPr/>
        <w:t>placed E-liquids in E- cigarette's device for 20 puffs. In both methods weighed 0.2g into</w:t>
      </w:r>
      <w:r>
        <w:rPr>
          <w:spacing w:val="1"/>
        </w:rPr>
        <w:t> </w:t>
      </w:r>
      <w:r>
        <w:rPr/>
        <w:t>digestion</w:t>
      </w:r>
      <w:r>
        <w:rPr>
          <w:spacing w:val="-7"/>
        </w:rPr>
        <w:t> </w:t>
      </w:r>
      <w:r>
        <w:rPr/>
        <w:t>vessel</w:t>
      </w:r>
      <w:r>
        <w:rPr>
          <w:spacing w:val="-9"/>
        </w:rPr>
        <w:t> </w:t>
      </w:r>
      <w:r>
        <w:rPr/>
        <w:t>then</w:t>
      </w:r>
      <w:r>
        <w:rPr>
          <w:spacing w:val="-4"/>
        </w:rPr>
        <w:t> </w:t>
      </w:r>
      <w:r>
        <w:rPr/>
        <w:t>2</w:t>
      </w:r>
      <w:r>
        <w:rPr>
          <w:spacing w:val="-5"/>
        </w:rPr>
        <w:t> </w:t>
      </w:r>
      <w:r>
        <w:rPr/>
        <w:t>mL</w:t>
      </w:r>
      <w:r>
        <w:rPr>
          <w:spacing w:val="-8"/>
        </w:rPr>
        <w:t> </w:t>
      </w:r>
      <w:r>
        <w:rPr/>
        <w:t>of</w:t>
      </w:r>
      <w:r>
        <w:rPr>
          <w:spacing w:val="-4"/>
        </w:rPr>
        <w:t> </w:t>
      </w:r>
      <w:r>
        <w:rPr/>
        <w:t>deionized</w:t>
      </w:r>
      <w:r>
        <w:rPr>
          <w:spacing w:val="-5"/>
        </w:rPr>
        <w:t> </w:t>
      </w:r>
      <w:r>
        <w:rPr/>
        <w:t>water</w:t>
      </w:r>
      <w:r>
        <w:rPr>
          <w:spacing w:val="-8"/>
        </w:rPr>
        <w:t> </w:t>
      </w:r>
      <w:r>
        <w:rPr/>
        <w:t>and</w:t>
      </w:r>
      <w:r>
        <w:rPr>
          <w:spacing w:val="-4"/>
        </w:rPr>
        <w:t> </w:t>
      </w:r>
      <w:r>
        <w:rPr/>
        <w:t>5</w:t>
      </w:r>
      <w:r>
        <w:rPr>
          <w:spacing w:val="-3"/>
        </w:rPr>
        <w:t> </w:t>
      </w:r>
      <w:r>
        <w:rPr/>
        <w:t>mL</w:t>
      </w:r>
      <w:r>
        <w:rPr>
          <w:spacing w:val="-8"/>
        </w:rPr>
        <w:t> </w:t>
      </w:r>
      <w:r>
        <w:rPr/>
        <w:t>of</w:t>
      </w:r>
      <w:r>
        <w:rPr>
          <w:spacing w:val="-6"/>
        </w:rPr>
        <w:t> </w:t>
      </w:r>
      <w:r>
        <w:rPr/>
        <w:t>nitric</w:t>
      </w:r>
      <w:r>
        <w:rPr>
          <w:spacing w:val="-3"/>
        </w:rPr>
        <w:t> </w:t>
      </w:r>
      <w:r>
        <w:rPr/>
        <w:t>acid</w:t>
      </w:r>
      <w:r>
        <w:rPr>
          <w:spacing w:val="-5"/>
        </w:rPr>
        <w:t> </w:t>
      </w:r>
      <w:r>
        <w:rPr/>
        <w:t>were</w:t>
      </w:r>
      <w:r>
        <w:rPr>
          <w:spacing w:val="-8"/>
        </w:rPr>
        <w:t> </w:t>
      </w:r>
      <w:r>
        <w:rPr/>
        <w:t>added</w:t>
      </w:r>
      <w:r>
        <w:rPr>
          <w:spacing w:val="-4"/>
        </w:rPr>
        <w:t> </w:t>
      </w:r>
      <w:r>
        <w:rPr/>
        <w:t>before</w:t>
      </w:r>
      <w:r>
        <w:rPr>
          <w:spacing w:val="-8"/>
        </w:rPr>
        <w:t> </w:t>
      </w:r>
      <w:r>
        <w:rPr/>
        <w:t>place</w:t>
      </w:r>
      <w:r>
        <w:rPr>
          <w:spacing w:val="-47"/>
        </w:rPr>
        <w:t> </w:t>
      </w:r>
      <w:r>
        <w:rPr/>
        <w:t>digestion vessels into the microwave. All metals were quantified using Inductively Coupled</w:t>
      </w:r>
      <w:r>
        <w:rPr>
          <w:spacing w:val="1"/>
        </w:rPr>
        <w:t> </w:t>
      </w:r>
      <w:r>
        <w:rPr/>
        <w:t>Plasma Mass Spectrometry (ICP-MS). </w:t>
      </w:r>
      <w:r>
        <w:rPr>
          <w:rFonts w:ascii="Times New Roman" w:hAnsi="Times New Roman"/>
          <w:b/>
          <w:i/>
          <w:sz w:val="24"/>
        </w:rPr>
        <w:t>Results: </w:t>
      </w:r>
      <w:r>
        <w:rPr/>
        <w:t>The average concentration of five different</w:t>
      </w:r>
      <w:r>
        <w:rPr>
          <w:spacing w:val="1"/>
        </w:rPr>
        <w:t> </w:t>
      </w:r>
      <w:r>
        <w:rPr/>
        <w:t>samples were quantified for cadmium (Cd), lead (Pb), arsenic (As), mercury (Hg), Chromium</w:t>
      </w:r>
      <w:r>
        <w:rPr>
          <w:spacing w:val="1"/>
        </w:rPr>
        <w:t> </w:t>
      </w:r>
      <w:r>
        <w:rPr/>
        <w:t>(Cr), Tin (Sn) and Copper (Cu) in the first method were 0.963, 6.698, 11.845, 12.390, 0.000,</w:t>
      </w:r>
      <w:r>
        <w:rPr>
          <w:spacing w:val="1"/>
        </w:rPr>
        <w:t> </w:t>
      </w:r>
      <w:r>
        <w:rPr/>
        <w:t>5.932 and 5.654 </w:t>
      </w:r>
      <w:r>
        <w:rPr>
          <w:rFonts w:ascii="Lucida Sans Unicode" w:hAnsi="Lucida Sans Unicode"/>
        </w:rPr>
        <w:t>μ</w:t>
      </w:r>
      <w:r>
        <w:rPr/>
        <w:t>g/l, respectively. On the other hand, the concentration in the second</w:t>
      </w:r>
      <w:r>
        <w:rPr>
          <w:spacing w:val="1"/>
        </w:rPr>
        <w:t> </w:t>
      </w:r>
      <w:r>
        <w:rPr/>
        <w:t>method for cadmium (Cd), lead (Pb), arsenic (As), mercury (Hg), Chromium (Cr), Tin (Sn) and</w:t>
      </w:r>
      <w:r>
        <w:rPr>
          <w:spacing w:val="1"/>
        </w:rPr>
        <w:t> </w:t>
      </w:r>
      <w:r>
        <w:rPr/>
        <w:t>Copper</w:t>
      </w:r>
      <w:r>
        <w:rPr>
          <w:spacing w:val="64"/>
        </w:rPr>
        <w:t> </w:t>
      </w:r>
      <w:r>
        <w:rPr/>
        <w:t>(Cu)</w:t>
      </w:r>
      <w:r>
        <w:rPr>
          <w:spacing w:val="66"/>
        </w:rPr>
        <w:t> </w:t>
      </w:r>
      <w:r>
        <w:rPr/>
        <w:t>were</w:t>
      </w:r>
      <w:r>
        <w:rPr>
          <w:spacing w:val="65"/>
        </w:rPr>
        <w:t> </w:t>
      </w:r>
      <w:r>
        <w:rPr/>
        <w:t>0.114,</w:t>
      </w:r>
      <w:r>
        <w:rPr>
          <w:spacing w:val="59"/>
        </w:rPr>
        <w:t> </w:t>
      </w:r>
      <w:r>
        <w:rPr/>
        <w:t>131.853,</w:t>
      </w:r>
      <w:r>
        <w:rPr>
          <w:spacing w:val="59"/>
        </w:rPr>
        <w:t> </w:t>
      </w:r>
      <w:r>
        <w:rPr/>
        <w:t>12.184,</w:t>
      </w:r>
      <w:r>
        <w:rPr>
          <w:spacing w:val="63"/>
        </w:rPr>
        <w:t> </w:t>
      </w:r>
      <w:r>
        <w:rPr/>
        <w:t>7.480,</w:t>
      </w:r>
      <w:r>
        <w:rPr>
          <w:spacing w:val="59"/>
        </w:rPr>
        <w:t> </w:t>
      </w:r>
      <w:r>
        <w:rPr/>
        <w:t>154.042,</w:t>
      </w:r>
      <w:r>
        <w:rPr>
          <w:spacing w:val="59"/>
        </w:rPr>
        <w:t> </w:t>
      </w:r>
      <w:r>
        <w:rPr/>
        <w:t>134.189</w:t>
      </w:r>
      <w:r>
        <w:rPr>
          <w:spacing w:val="61"/>
        </w:rPr>
        <w:t> </w:t>
      </w:r>
      <w:r>
        <w:rPr/>
        <w:t>and</w:t>
      </w:r>
      <w:r>
        <w:rPr>
          <w:spacing w:val="66"/>
        </w:rPr>
        <w:t> </w:t>
      </w:r>
      <w:r>
        <w:rPr/>
        <w:t>442.980</w:t>
      </w:r>
      <w:r>
        <w:rPr>
          <w:spacing w:val="68"/>
        </w:rPr>
        <w:t> </w:t>
      </w:r>
      <w:r>
        <w:rPr>
          <w:rFonts w:ascii="Lucida Sans Unicode" w:hAnsi="Lucida Sans Unicode"/>
        </w:rPr>
        <w:t>μ</w:t>
      </w:r>
      <w:r>
        <w:rPr/>
        <w:t>g/l,</w:t>
      </w:r>
    </w:p>
    <w:p>
      <w:pPr>
        <w:pStyle w:val="BodyText"/>
        <w:spacing w:line="255" w:lineRule="exact"/>
        <w:ind w:left="200"/>
        <w:jc w:val="both"/>
      </w:pPr>
      <w:r>
        <w:rPr/>
        <w:t>respectively.</w:t>
      </w:r>
      <w:r>
        <w:rPr>
          <w:spacing w:val="12"/>
        </w:rPr>
        <w:t> </w:t>
      </w:r>
      <w:r>
        <w:rPr>
          <w:rFonts w:ascii="Times New Roman"/>
          <w:b/>
          <w:i/>
          <w:sz w:val="24"/>
        </w:rPr>
        <w:t>Conclusion:</w:t>
      </w:r>
      <w:r>
        <w:rPr>
          <w:rFonts w:ascii="Times New Roman"/>
          <w:b/>
          <w:i/>
          <w:spacing w:val="6"/>
          <w:sz w:val="24"/>
        </w:rPr>
        <w:t> </w:t>
      </w:r>
      <w:r>
        <w:rPr/>
        <w:t>Our</w:t>
      </w:r>
      <w:r>
        <w:rPr>
          <w:spacing w:val="17"/>
        </w:rPr>
        <w:t> </w:t>
      </w:r>
      <w:r>
        <w:rPr/>
        <w:t>data</w:t>
      </w:r>
      <w:r>
        <w:rPr>
          <w:spacing w:val="18"/>
        </w:rPr>
        <w:t> </w:t>
      </w:r>
      <w:r>
        <w:rPr/>
        <w:t>suggest</w:t>
      </w:r>
      <w:r>
        <w:rPr>
          <w:spacing w:val="16"/>
        </w:rPr>
        <w:t> </w:t>
      </w:r>
      <w:r>
        <w:rPr/>
        <w:t>that</w:t>
      </w:r>
      <w:r>
        <w:rPr>
          <w:spacing w:val="18"/>
        </w:rPr>
        <w:t> </w:t>
      </w:r>
      <w:r>
        <w:rPr/>
        <w:t>e-cigarettes</w:t>
      </w:r>
      <w:r>
        <w:rPr>
          <w:spacing w:val="14"/>
        </w:rPr>
        <w:t> </w:t>
      </w:r>
      <w:r>
        <w:rPr/>
        <w:t>could</w:t>
      </w:r>
      <w:r>
        <w:rPr>
          <w:spacing w:val="17"/>
        </w:rPr>
        <w:t> </w:t>
      </w:r>
      <w:r>
        <w:rPr/>
        <w:t>be</w:t>
      </w:r>
      <w:r>
        <w:rPr>
          <w:spacing w:val="18"/>
        </w:rPr>
        <w:t> </w:t>
      </w:r>
      <w:r>
        <w:rPr/>
        <w:t>a</w:t>
      </w:r>
      <w:r>
        <w:rPr>
          <w:spacing w:val="18"/>
        </w:rPr>
        <w:t> </w:t>
      </w:r>
      <w:r>
        <w:rPr/>
        <w:t>source</w:t>
      </w:r>
      <w:r>
        <w:rPr>
          <w:spacing w:val="16"/>
        </w:rPr>
        <w:t> </w:t>
      </w:r>
      <w:r>
        <w:rPr/>
        <w:t>of</w:t>
      </w:r>
      <w:r>
        <w:rPr>
          <w:spacing w:val="15"/>
        </w:rPr>
        <w:t> </w:t>
      </w:r>
      <w:r>
        <w:rPr/>
        <w:t>harmful</w:t>
      </w:r>
    </w:p>
    <w:p>
      <w:pPr>
        <w:pStyle w:val="BodyText"/>
        <w:spacing w:line="256" w:lineRule="auto" w:before="22"/>
        <w:ind w:left="200" w:right="121"/>
        <w:jc w:val="both"/>
      </w:pPr>
      <w:r>
        <w:rPr/>
        <w:t>metal exposure ( Pd , Cr , Sn and Cu ) The tank samples had higher amounts , indicating that</w:t>
      </w:r>
      <w:r>
        <w:rPr>
          <w:spacing w:val="1"/>
        </w:rPr>
        <w:t> </w:t>
      </w:r>
      <w:r>
        <w:rPr/>
        <w:t>coil</w:t>
      </w:r>
      <w:r>
        <w:rPr>
          <w:spacing w:val="-1"/>
        </w:rPr>
        <w:t> </w:t>
      </w:r>
      <w:r>
        <w:rPr/>
        <w:t>contact caused E-liquid</w:t>
      </w:r>
      <w:r>
        <w:rPr>
          <w:spacing w:val="-1"/>
        </w:rPr>
        <w:t> </w:t>
      </w:r>
      <w:r>
        <w:rPr/>
        <w:t>contamination.</w:t>
      </w:r>
    </w:p>
    <w:p>
      <w:pPr>
        <w:spacing w:before="164"/>
        <w:ind w:left="255" w:right="0" w:firstLine="0"/>
        <w:jc w:val="both"/>
        <w:rPr>
          <w:sz w:val="23"/>
        </w:rPr>
      </w:pPr>
      <w:r>
        <w:rPr>
          <w:b/>
          <w:i/>
          <w:sz w:val="22"/>
        </w:rPr>
        <w:t>Keywords:</w:t>
      </w:r>
      <w:r>
        <w:rPr>
          <w:b/>
          <w:i/>
          <w:spacing w:val="-3"/>
          <w:sz w:val="22"/>
        </w:rPr>
        <w:t> </w:t>
      </w:r>
      <w:r>
        <w:rPr>
          <w:sz w:val="23"/>
        </w:rPr>
        <w:t>Electronic cigarettes; E-liquids</w:t>
      </w:r>
      <w:r>
        <w:rPr>
          <w:sz w:val="22"/>
        </w:rPr>
        <w:t>; </w:t>
      </w:r>
      <w:r>
        <w:rPr>
          <w:sz w:val="23"/>
        </w:rPr>
        <w:t>Heavy</w:t>
      </w:r>
      <w:r>
        <w:rPr>
          <w:spacing w:val="-2"/>
          <w:sz w:val="23"/>
        </w:rPr>
        <w:t> </w:t>
      </w:r>
      <w:r>
        <w:rPr>
          <w:sz w:val="23"/>
        </w:rPr>
        <w:t>metals; ICP-MS</w:t>
      </w:r>
    </w:p>
    <w:sectPr>
      <w:type w:val="continuous"/>
      <w:pgSz w:w="11910" w:h="16840"/>
      <w:pgMar w:top="1360" w:bottom="280" w:left="160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Segoe UI">
    <w:altName w:val="Segoe UI"/>
    <w:charset w:val="1"/>
    <w:family w:val="swiss"/>
    <w:pitch w:val="variable"/>
  </w:font>
  <w:font w:name="Lucida Sans Unicode">
    <w:altName w:val="Lucida Sans Unicode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6"/>
      <w:ind w:left="200"/>
    </w:pPr>
    <w:rPr>
      <w:rFonts w:ascii="Times New Roman" w:hAnsi="Times New Roman" w:eastAsia="Times New Roman" w:cs="Times New Roman"/>
      <w:b/>
      <w:bCs/>
      <w:sz w:val="34"/>
      <w:szCs w:val="3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s44286909@st.uqu.edu.sa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أنس المنتشري</dc:creator>
  <dcterms:created xsi:type="dcterms:W3CDTF">2022-09-26T08:16:05Z</dcterms:created>
  <dcterms:modified xsi:type="dcterms:W3CDTF">2022-09-26T08:16:05Z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2022-09-26T00:00:00Z</vt:filetime>
  </property>
</Properties>
</file>