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DE6" w:rsidRPr="006A7D3E" w:rsidRDefault="00ED0DE6" w:rsidP="00ED0DE6">
      <w:pPr>
        <w:autoSpaceDE w:val="0"/>
        <w:autoSpaceDN w:val="0"/>
        <w:adjustRightInd w:val="0"/>
        <w:rPr>
          <w:rFonts w:ascii="Times New Roman" w:hAnsi="Times New Roman" w:cs="Times New Roman"/>
          <w:sz w:val="32"/>
          <w:szCs w:val="32"/>
        </w:rPr>
      </w:pPr>
      <w:r w:rsidRPr="006A7D3E">
        <w:rPr>
          <w:rFonts w:ascii="Times New Roman" w:hAnsi="Times New Roman" w:cs="Times New Roman"/>
          <w:sz w:val="32"/>
          <w:szCs w:val="32"/>
        </w:rPr>
        <w:t>28</w:t>
      </w:r>
      <w:r w:rsidRPr="006A7D3E">
        <w:rPr>
          <w:rFonts w:ascii="Times New Roman" w:hAnsi="Times New Roman" w:cs="Times New Roman"/>
          <w:sz w:val="32"/>
          <w:szCs w:val="32"/>
          <w:vertAlign w:val="superscript"/>
        </w:rPr>
        <w:t>th</w:t>
      </w:r>
      <w:r w:rsidRPr="006A7D3E">
        <w:rPr>
          <w:rFonts w:ascii="Times New Roman" w:hAnsi="Times New Roman" w:cs="Times New Roman"/>
          <w:sz w:val="32"/>
          <w:szCs w:val="32"/>
        </w:rPr>
        <w:t xml:space="preserve"> World Congress on </w:t>
      </w:r>
    </w:p>
    <w:p w:rsidR="00ED0DE6" w:rsidRDefault="00ED0DE6" w:rsidP="00ED0DE6">
      <w:pPr>
        <w:autoSpaceDE w:val="0"/>
        <w:autoSpaceDN w:val="0"/>
        <w:adjustRightInd w:val="0"/>
        <w:rPr>
          <w:rFonts w:ascii="Times New Roman" w:hAnsi="Times New Roman" w:cs="Times New Roman"/>
          <w:b/>
          <w:bCs/>
          <w:sz w:val="32"/>
          <w:szCs w:val="32"/>
        </w:rPr>
      </w:pPr>
      <w:r>
        <w:rPr>
          <w:rFonts w:ascii="Times New Roman" w:hAnsi="Times New Roman" w:cs="Times New Roman"/>
          <w:b/>
          <w:bCs/>
          <w:sz w:val="32"/>
          <w:szCs w:val="32"/>
        </w:rPr>
        <w:t xml:space="preserve">Dentistry and Oral Health </w:t>
      </w:r>
    </w:p>
    <w:p w:rsidR="00ED0DE6" w:rsidRDefault="00ED0DE6" w:rsidP="00ED0DE6">
      <w:pPr>
        <w:autoSpaceDE w:val="0"/>
        <w:autoSpaceDN w:val="0"/>
        <w:adjustRightInd w:val="0"/>
        <w:rPr>
          <w:rFonts w:ascii="Times New Roman" w:hAnsi="Times New Roman" w:cs="Times New Roman"/>
          <w:b/>
          <w:bCs/>
          <w:sz w:val="32"/>
          <w:szCs w:val="32"/>
        </w:rPr>
      </w:pPr>
    </w:p>
    <w:p w:rsidR="00ED0DE6" w:rsidRPr="006A7D3E" w:rsidRDefault="00ED0DE6" w:rsidP="00ED0DE6">
      <w:pPr>
        <w:autoSpaceDE w:val="0"/>
        <w:autoSpaceDN w:val="0"/>
        <w:adjustRightInd w:val="0"/>
        <w:rPr>
          <w:rFonts w:ascii="Times New Roman" w:hAnsi="Times New Roman" w:cs="Times New Roman"/>
          <w:sz w:val="32"/>
          <w:szCs w:val="32"/>
        </w:rPr>
      </w:pPr>
      <w:r w:rsidRPr="006A7D3E">
        <w:rPr>
          <w:rFonts w:ascii="Times New Roman" w:hAnsi="Times New Roman" w:cs="Times New Roman"/>
          <w:sz w:val="32"/>
          <w:szCs w:val="32"/>
        </w:rPr>
        <w:t>October 07-08, 2022 | Zurich, Switzerland</w:t>
      </w:r>
    </w:p>
    <w:p w:rsidR="00ED0DE6" w:rsidRDefault="00ED0DE6" w:rsidP="00ED0DE6">
      <w:pPr>
        <w:autoSpaceDE w:val="0"/>
        <w:autoSpaceDN w:val="0"/>
        <w:adjustRightInd w:val="0"/>
        <w:rPr>
          <w:rFonts w:ascii="Times New Roman" w:hAnsi="Times New Roman" w:cs="Times New Roman"/>
          <w:b/>
          <w:bCs/>
          <w:sz w:val="32"/>
          <w:szCs w:val="32"/>
        </w:rPr>
      </w:pPr>
    </w:p>
    <w:p w:rsidR="00ED0DE6" w:rsidRDefault="00ED0DE6" w:rsidP="00ED0DE6">
      <w:pPr>
        <w:autoSpaceDE w:val="0"/>
        <w:autoSpaceDN w:val="0"/>
        <w:adjustRightInd w:val="0"/>
        <w:rPr>
          <w:rFonts w:ascii="Times New Roman" w:hAnsi="Times New Roman" w:cs="Times New Roman"/>
          <w:sz w:val="32"/>
          <w:szCs w:val="32"/>
        </w:rPr>
      </w:pPr>
      <w:r w:rsidRPr="006A7D3E">
        <w:rPr>
          <w:rFonts w:ascii="Times New Roman" w:hAnsi="Times New Roman" w:cs="Times New Roman"/>
          <w:b/>
          <w:bCs/>
          <w:sz w:val="32"/>
          <w:szCs w:val="32"/>
        </w:rPr>
        <w:t xml:space="preserve">Efficacy of lower arch leveling, lower incisors’ root </w:t>
      </w:r>
      <w:proofErr w:type="spellStart"/>
      <w:r w:rsidRPr="006A7D3E">
        <w:rPr>
          <w:rFonts w:ascii="Times New Roman" w:hAnsi="Times New Roman" w:cs="Times New Roman"/>
          <w:b/>
          <w:bCs/>
          <w:sz w:val="32"/>
          <w:szCs w:val="32"/>
        </w:rPr>
        <w:t>resorption</w:t>
      </w:r>
      <w:proofErr w:type="spellEnd"/>
      <w:r w:rsidRPr="006A7D3E">
        <w:rPr>
          <w:rFonts w:ascii="Times New Roman" w:hAnsi="Times New Roman" w:cs="Times New Roman"/>
          <w:b/>
          <w:bCs/>
          <w:sz w:val="32"/>
          <w:szCs w:val="32"/>
        </w:rPr>
        <w:t xml:space="preserve">, and pain associated with the correction of curve of </w:t>
      </w:r>
      <w:proofErr w:type="spellStart"/>
      <w:r w:rsidRPr="006A7D3E">
        <w:rPr>
          <w:rFonts w:ascii="Times New Roman" w:hAnsi="Times New Roman" w:cs="Times New Roman"/>
          <w:b/>
          <w:bCs/>
          <w:sz w:val="32"/>
          <w:szCs w:val="32"/>
        </w:rPr>
        <w:t>Spee</w:t>
      </w:r>
      <w:proofErr w:type="spellEnd"/>
      <w:r w:rsidRPr="006A7D3E">
        <w:rPr>
          <w:rFonts w:ascii="Times New Roman" w:hAnsi="Times New Roman" w:cs="Times New Roman"/>
          <w:b/>
          <w:bCs/>
          <w:sz w:val="32"/>
          <w:szCs w:val="32"/>
        </w:rPr>
        <w:t xml:space="preserve"> using different</w:t>
      </w:r>
      <w:r>
        <w:rPr>
          <w:rFonts w:ascii="Times New Roman" w:hAnsi="Times New Roman" w:cs="Times New Roman"/>
          <w:b/>
          <w:bCs/>
          <w:sz w:val="32"/>
          <w:szCs w:val="32"/>
        </w:rPr>
        <w:t xml:space="preserve"> </w:t>
      </w:r>
      <w:r w:rsidRPr="006A7D3E">
        <w:rPr>
          <w:rFonts w:ascii="Times New Roman" w:hAnsi="Times New Roman" w:cs="Times New Roman"/>
          <w:b/>
          <w:bCs/>
          <w:sz w:val="32"/>
          <w:szCs w:val="32"/>
        </w:rPr>
        <w:t xml:space="preserve">orthodontic </w:t>
      </w:r>
      <w:proofErr w:type="spellStart"/>
      <w:r w:rsidRPr="006A7D3E">
        <w:rPr>
          <w:rFonts w:ascii="Times New Roman" w:hAnsi="Times New Roman" w:cs="Times New Roman"/>
          <w:b/>
          <w:bCs/>
          <w:sz w:val="32"/>
          <w:szCs w:val="32"/>
        </w:rPr>
        <w:t>archwires</w:t>
      </w:r>
      <w:proofErr w:type="spellEnd"/>
      <w:r w:rsidRPr="006A7D3E">
        <w:rPr>
          <w:rFonts w:ascii="Times New Roman" w:hAnsi="Times New Roman" w:cs="Times New Roman"/>
          <w:b/>
          <w:bCs/>
          <w:sz w:val="32"/>
          <w:szCs w:val="32"/>
        </w:rPr>
        <w:t>: a randomized clinical trial</w:t>
      </w:r>
      <w:r>
        <w:rPr>
          <w:rFonts w:ascii="Times New Roman" w:hAnsi="Times New Roman" w:cs="Times New Roman"/>
          <w:sz w:val="32"/>
          <w:szCs w:val="32"/>
        </w:rPr>
        <w:t xml:space="preserve">. </w:t>
      </w:r>
    </w:p>
    <w:p w:rsidR="00ED0DE6" w:rsidRDefault="00ED0DE6" w:rsidP="00ED0DE6">
      <w:pPr>
        <w:autoSpaceDE w:val="0"/>
        <w:autoSpaceDN w:val="0"/>
        <w:adjustRightInd w:val="0"/>
        <w:rPr>
          <w:rFonts w:ascii="Times New Roman" w:hAnsi="Times New Roman" w:cs="Times New Roman"/>
          <w:b/>
          <w:bCs/>
          <w:sz w:val="32"/>
          <w:szCs w:val="32"/>
        </w:rPr>
      </w:pPr>
    </w:p>
    <w:p w:rsidR="00ED0DE6" w:rsidRDefault="00ED0DE6" w:rsidP="00ED0DE6">
      <w:pPr>
        <w:autoSpaceDE w:val="0"/>
        <w:autoSpaceDN w:val="0"/>
        <w:adjustRightInd w:val="0"/>
        <w:rPr>
          <w:rFonts w:ascii="Times New Roman" w:hAnsi="Times New Roman" w:cs="Times New Roman"/>
          <w:b/>
          <w:bCs/>
          <w:sz w:val="32"/>
          <w:szCs w:val="32"/>
        </w:rPr>
      </w:pPr>
      <w:proofErr w:type="spellStart"/>
      <w:r>
        <w:rPr>
          <w:rFonts w:ascii="Times New Roman" w:hAnsi="Times New Roman" w:cs="Times New Roman"/>
          <w:b/>
          <w:bCs/>
          <w:sz w:val="32"/>
          <w:szCs w:val="32"/>
        </w:rPr>
        <w:t>Yousef</w:t>
      </w:r>
      <w:proofErr w:type="spellEnd"/>
      <w:r>
        <w:rPr>
          <w:rFonts w:ascii="Times New Roman" w:hAnsi="Times New Roman" w:cs="Times New Roman"/>
          <w:b/>
          <w:bCs/>
          <w:sz w:val="32"/>
          <w:szCs w:val="32"/>
        </w:rPr>
        <w:t xml:space="preserve"> </w:t>
      </w:r>
      <w:proofErr w:type="spellStart"/>
      <w:r>
        <w:rPr>
          <w:rFonts w:ascii="Times New Roman" w:hAnsi="Times New Roman" w:cs="Times New Roman"/>
          <w:b/>
          <w:bCs/>
          <w:sz w:val="32"/>
          <w:szCs w:val="32"/>
        </w:rPr>
        <w:t>Nasrawi</w:t>
      </w:r>
      <w:proofErr w:type="spellEnd"/>
    </w:p>
    <w:p w:rsidR="00ED0DE6" w:rsidRDefault="00ED0DE6" w:rsidP="00ED0DE6">
      <w:pPr>
        <w:autoSpaceDE w:val="0"/>
        <w:autoSpaceDN w:val="0"/>
        <w:adjustRightInd w:val="0"/>
        <w:rPr>
          <w:rFonts w:ascii="Times New Roman" w:hAnsi="Times New Roman" w:cs="Times New Roman"/>
          <w:b/>
          <w:bCs/>
          <w:sz w:val="32"/>
          <w:szCs w:val="32"/>
        </w:rPr>
      </w:pPr>
    </w:p>
    <w:p w:rsidR="00ED0DE6" w:rsidRDefault="00ED0DE6" w:rsidP="00ED0DE6">
      <w:pPr>
        <w:autoSpaceDE w:val="0"/>
        <w:autoSpaceDN w:val="0"/>
        <w:adjustRightInd w:val="0"/>
        <w:rPr>
          <w:rFonts w:ascii="Times New Roman" w:hAnsi="Times New Roman" w:cs="Times New Roman"/>
          <w:b/>
          <w:bCs/>
          <w:sz w:val="32"/>
          <w:szCs w:val="32"/>
        </w:rPr>
      </w:pPr>
      <w:r>
        <w:rPr>
          <w:rFonts w:ascii="Times New Roman" w:hAnsi="Times New Roman" w:cs="Times New Roman"/>
          <w:b/>
          <w:bCs/>
          <w:sz w:val="32"/>
          <w:szCs w:val="32"/>
        </w:rPr>
        <w:t xml:space="preserve">Jordan University of Science and Technology </w:t>
      </w:r>
    </w:p>
    <w:p w:rsidR="00DA272A" w:rsidRDefault="00FF64E2"/>
    <w:p w:rsidR="00ED0DE6" w:rsidRDefault="00ED0DE6" w:rsidP="00ED0DE6">
      <w:pPr>
        <w:autoSpaceDE w:val="0"/>
        <w:autoSpaceDN w:val="0"/>
        <w:adjustRightInd w:val="0"/>
        <w:rPr>
          <w:rFonts w:ascii="Times New Roman" w:hAnsi="Times New Roman" w:cs="Times New Roman"/>
          <w:b/>
          <w:bCs/>
          <w:sz w:val="32"/>
          <w:szCs w:val="32"/>
        </w:rPr>
      </w:pPr>
      <w:r w:rsidRPr="006A7D3E">
        <w:rPr>
          <w:rFonts w:ascii="Times New Roman" w:hAnsi="Times New Roman" w:cs="Times New Roman"/>
          <w:b/>
          <w:bCs/>
          <w:sz w:val="32"/>
          <w:szCs w:val="32"/>
        </w:rPr>
        <w:t>Biography</w:t>
      </w:r>
    </w:p>
    <w:p w:rsidR="00ED0DE6" w:rsidRDefault="00ED0DE6" w:rsidP="00ED0DE6">
      <w:pPr>
        <w:autoSpaceDE w:val="0"/>
        <w:autoSpaceDN w:val="0"/>
        <w:adjustRightInd w:val="0"/>
        <w:rPr>
          <w:rFonts w:ascii="Times New Roman" w:hAnsi="Times New Roman" w:cs="Times New Roman"/>
          <w:b/>
          <w:bCs/>
          <w:sz w:val="32"/>
          <w:szCs w:val="32"/>
        </w:rPr>
      </w:pPr>
    </w:p>
    <w:p w:rsidR="00ED0DE6" w:rsidRDefault="00ED0DE6" w:rsidP="00ED0DE6">
      <w:pPr>
        <w:autoSpaceDE w:val="0"/>
        <w:autoSpaceDN w:val="0"/>
        <w:adjustRightInd w:val="0"/>
        <w:rPr>
          <w:rFonts w:ascii="Times New Roman" w:hAnsi="Times New Roman" w:cs="Times New Roman"/>
          <w:b/>
          <w:bCs/>
          <w:sz w:val="32"/>
          <w:szCs w:val="32"/>
        </w:rPr>
      </w:pPr>
    </w:p>
    <w:p w:rsidR="00ED0DE6" w:rsidRPr="006A7D3E" w:rsidRDefault="00ED0DE6" w:rsidP="00ED0DE6">
      <w:pPr>
        <w:autoSpaceDE w:val="0"/>
        <w:autoSpaceDN w:val="0"/>
        <w:adjustRightInd w:val="0"/>
        <w:rPr>
          <w:rFonts w:ascii="Times New Roman" w:hAnsi="Times New Roman" w:cs="Times New Roman"/>
          <w:b/>
          <w:bCs/>
          <w:sz w:val="32"/>
          <w:szCs w:val="32"/>
        </w:rPr>
      </w:pPr>
      <w:r>
        <w:rPr>
          <w:rFonts w:ascii="Times New Roman" w:hAnsi="Times New Roman" w:cs="Times New Roman"/>
          <w:b/>
          <w:bCs/>
          <w:noProof/>
          <w:sz w:val="32"/>
          <w:szCs w:val="32"/>
          <w:lang w:val="en-IN" w:eastAsia="en-IN"/>
        </w:rPr>
        <w:drawing>
          <wp:inline distT="0" distB="0" distL="0" distR="0" wp14:anchorId="78A78547" wp14:editId="4DB0FC0A">
            <wp:extent cx="1170948" cy="1472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ousef Nasrawi Phot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0598" cy="1484802"/>
                    </a:xfrm>
                    <a:prstGeom prst="rect">
                      <a:avLst/>
                    </a:prstGeom>
                  </pic:spPr>
                </pic:pic>
              </a:graphicData>
            </a:graphic>
          </wp:inline>
        </w:drawing>
      </w:r>
    </w:p>
    <w:p w:rsidR="00ED0DE6" w:rsidRPr="006A7D3E" w:rsidRDefault="00ED0DE6" w:rsidP="00ED0DE6">
      <w:pPr>
        <w:shd w:val="clear" w:color="auto" w:fill="FFFFFF" w:themeFill="background1"/>
        <w:autoSpaceDE w:val="0"/>
        <w:autoSpaceDN w:val="0"/>
        <w:adjustRightInd w:val="0"/>
        <w:rPr>
          <w:rFonts w:asciiTheme="majorBidi" w:hAnsiTheme="majorBidi" w:cstheme="majorBidi"/>
          <w:b/>
          <w:bCs/>
        </w:rPr>
      </w:pPr>
    </w:p>
    <w:p w:rsidR="00ED0DE6" w:rsidRPr="006A7D3E" w:rsidRDefault="00ED0DE6" w:rsidP="00ED0DE6">
      <w:pPr>
        <w:rPr>
          <w:rFonts w:asciiTheme="majorBidi" w:eastAsia="Times New Roman" w:hAnsiTheme="majorBidi" w:cstheme="majorBidi"/>
        </w:rPr>
      </w:pPr>
      <w:proofErr w:type="spellStart"/>
      <w:r w:rsidRPr="006A7D3E">
        <w:rPr>
          <w:rFonts w:asciiTheme="majorBidi" w:eastAsia="Times New Roman" w:hAnsiTheme="majorBidi" w:cstheme="majorBidi"/>
          <w:color w:val="222222"/>
          <w:shd w:val="clear" w:color="auto" w:fill="F3F2F9"/>
        </w:rPr>
        <w:t>Yousef</w:t>
      </w:r>
      <w:proofErr w:type="spellEnd"/>
      <w:r w:rsidRPr="006A7D3E">
        <w:rPr>
          <w:rFonts w:asciiTheme="majorBidi" w:eastAsia="Times New Roman" w:hAnsiTheme="majorBidi" w:cstheme="majorBidi"/>
          <w:color w:val="222222"/>
          <w:shd w:val="clear" w:color="auto" w:fill="F3F2F9"/>
        </w:rPr>
        <w:t xml:space="preserve"> </w:t>
      </w:r>
      <w:proofErr w:type="spellStart"/>
      <w:r w:rsidRPr="006A7D3E">
        <w:rPr>
          <w:rFonts w:asciiTheme="majorBidi" w:eastAsia="Times New Roman" w:hAnsiTheme="majorBidi" w:cstheme="majorBidi"/>
          <w:color w:val="222222"/>
          <w:shd w:val="clear" w:color="auto" w:fill="F3F2F9"/>
        </w:rPr>
        <w:t>Nasrawi</w:t>
      </w:r>
      <w:proofErr w:type="spellEnd"/>
      <w:r w:rsidRPr="006A7D3E">
        <w:rPr>
          <w:rFonts w:asciiTheme="majorBidi" w:eastAsia="Times New Roman" w:hAnsiTheme="majorBidi" w:cstheme="majorBidi"/>
          <w:color w:val="222222"/>
          <w:shd w:val="clear" w:color="auto" w:fill="F3F2F9"/>
        </w:rPr>
        <w:t xml:space="preserve"> graduated from Jordan University of Science and Technology in 2015 and was among the top 10% of the batch. In the following two years, in 2016 </w:t>
      </w:r>
      <w:proofErr w:type="spellStart"/>
      <w:r w:rsidRPr="006A7D3E">
        <w:rPr>
          <w:rFonts w:asciiTheme="majorBidi" w:eastAsia="Times New Roman" w:hAnsiTheme="majorBidi" w:cstheme="majorBidi"/>
          <w:color w:val="222222"/>
          <w:shd w:val="clear" w:color="auto" w:fill="F3F2F9"/>
        </w:rPr>
        <w:t>Yousef</w:t>
      </w:r>
      <w:proofErr w:type="spellEnd"/>
      <w:r w:rsidRPr="006A7D3E">
        <w:rPr>
          <w:rFonts w:asciiTheme="majorBidi" w:eastAsia="Times New Roman" w:hAnsiTheme="majorBidi" w:cstheme="majorBidi"/>
          <w:color w:val="222222"/>
          <w:shd w:val="clear" w:color="auto" w:fill="F3F2F9"/>
        </w:rPr>
        <w:t xml:space="preserve"> </w:t>
      </w:r>
      <w:proofErr w:type="spellStart"/>
      <w:r w:rsidRPr="006A7D3E">
        <w:rPr>
          <w:rFonts w:asciiTheme="majorBidi" w:eastAsia="Times New Roman" w:hAnsiTheme="majorBidi" w:cstheme="majorBidi"/>
          <w:color w:val="222222"/>
          <w:shd w:val="clear" w:color="auto" w:fill="F3F2F9"/>
        </w:rPr>
        <w:t>Nasrawi</w:t>
      </w:r>
      <w:proofErr w:type="spellEnd"/>
      <w:r w:rsidRPr="006A7D3E">
        <w:rPr>
          <w:rFonts w:asciiTheme="majorBidi" w:eastAsia="Times New Roman" w:hAnsiTheme="majorBidi" w:cstheme="majorBidi"/>
          <w:color w:val="222222"/>
          <w:shd w:val="clear" w:color="auto" w:fill="F3F2F9"/>
        </w:rPr>
        <w:t xml:space="preserve"> received a membership in the Royal College of Surgeons – Ireland, and in 2017 </w:t>
      </w:r>
      <w:proofErr w:type="spellStart"/>
      <w:r w:rsidRPr="006A7D3E">
        <w:rPr>
          <w:rFonts w:asciiTheme="majorBidi" w:eastAsia="Times New Roman" w:hAnsiTheme="majorBidi" w:cstheme="majorBidi"/>
          <w:color w:val="222222"/>
          <w:shd w:val="clear" w:color="auto" w:fill="F3F2F9"/>
        </w:rPr>
        <w:t>Yousef</w:t>
      </w:r>
      <w:proofErr w:type="spellEnd"/>
      <w:r w:rsidRPr="006A7D3E">
        <w:rPr>
          <w:rFonts w:asciiTheme="majorBidi" w:eastAsia="Times New Roman" w:hAnsiTheme="majorBidi" w:cstheme="majorBidi"/>
          <w:color w:val="222222"/>
          <w:shd w:val="clear" w:color="auto" w:fill="F3F2F9"/>
        </w:rPr>
        <w:t xml:space="preserve"> </w:t>
      </w:r>
      <w:proofErr w:type="spellStart"/>
      <w:r w:rsidRPr="006A7D3E">
        <w:rPr>
          <w:rFonts w:asciiTheme="majorBidi" w:eastAsia="Times New Roman" w:hAnsiTheme="majorBidi" w:cstheme="majorBidi"/>
          <w:color w:val="222222"/>
          <w:shd w:val="clear" w:color="auto" w:fill="F3F2F9"/>
        </w:rPr>
        <w:t>Nasrawi</w:t>
      </w:r>
      <w:proofErr w:type="spellEnd"/>
      <w:r w:rsidRPr="006A7D3E">
        <w:rPr>
          <w:rFonts w:asciiTheme="majorBidi" w:eastAsia="Times New Roman" w:hAnsiTheme="majorBidi" w:cstheme="majorBidi"/>
          <w:color w:val="222222"/>
          <w:shd w:val="clear" w:color="auto" w:fill="F3F2F9"/>
        </w:rPr>
        <w:t xml:space="preserve"> received another membership in the Royal College of Surgeons and Physicians – Glasgow. In 2020 he has finished his Master's degree in Orthodontics from Jordan University of Science and Technology, and in the same year, he had obtained the American Dental Board. He is working currently in both clinical practices and in Jordan University of science and technology as a lecturer. His main interests are in orthodontics generally and in contributing to the advanced technological methods in biomechanics specifically.</w:t>
      </w:r>
    </w:p>
    <w:p w:rsidR="00ED0DE6" w:rsidRDefault="00ED0DE6" w:rsidP="00ED0DE6">
      <w:pPr>
        <w:autoSpaceDE w:val="0"/>
        <w:autoSpaceDN w:val="0"/>
        <w:adjustRightInd w:val="0"/>
        <w:rPr>
          <w:rFonts w:ascii="Times New Roman" w:hAnsi="Times New Roman" w:cs="Times New Roman"/>
          <w:b/>
          <w:bCs/>
          <w:sz w:val="32"/>
          <w:szCs w:val="32"/>
        </w:rPr>
      </w:pPr>
    </w:p>
    <w:p w:rsidR="00ED0DE6" w:rsidRDefault="00ED0DE6" w:rsidP="00ED0DE6">
      <w:pPr>
        <w:autoSpaceDE w:val="0"/>
        <w:autoSpaceDN w:val="0"/>
        <w:adjustRightInd w:val="0"/>
        <w:rPr>
          <w:rFonts w:ascii="Times New Roman" w:hAnsi="Times New Roman" w:cs="Times New Roman"/>
          <w:b/>
          <w:bCs/>
          <w:sz w:val="32"/>
          <w:szCs w:val="32"/>
        </w:rPr>
      </w:pPr>
    </w:p>
    <w:p w:rsidR="00ED0DE6" w:rsidRPr="006A7D3E" w:rsidRDefault="00ED0DE6" w:rsidP="00ED0DE6">
      <w:pPr>
        <w:autoSpaceDE w:val="0"/>
        <w:autoSpaceDN w:val="0"/>
        <w:adjustRightInd w:val="0"/>
        <w:rPr>
          <w:rFonts w:ascii="Times New Roman" w:hAnsi="Times New Roman" w:cs="Times New Roman"/>
          <w:b/>
          <w:bCs/>
        </w:rPr>
      </w:pPr>
      <w:r w:rsidRPr="006A7D3E">
        <w:rPr>
          <w:rFonts w:ascii="Times New Roman" w:hAnsi="Times New Roman" w:cs="Times New Roman"/>
          <w:b/>
          <w:bCs/>
        </w:rPr>
        <w:t>Abstract</w:t>
      </w:r>
    </w:p>
    <w:p w:rsidR="00ED0DE6" w:rsidRPr="006A7D3E" w:rsidRDefault="00ED0DE6" w:rsidP="00ED0DE6">
      <w:pPr>
        <w:autoSpaceDE w:val="0"/>
        <w:autoSpaceDN w:val="0"/>
        <w:adjustRightInd w:val="0"/>
        <w:rPr>
          <w:rFonts w:ascii="Times New Roman" w:hAnsi="Times New Roman" w:cs="Times New Roman"/>
        </w:rPr>
      </w:pPr>
      <w:r w:rsidRPr="006A7D3E">
        <w:rPr>
          <w:rFonts w:ascii="Times New Roman" w:hAnsi="Times New Roman" w:cs="Times New Roman"/>
        </w:rPr>
        <w:t xml:space="preserve">Objectives To compare between 3 </w:t>
      </w:r>
      <w:proofErr w:type="spellStart"/>
      <w:r w:rsidRPr="006A7D3E">
        <w:rPr>
          <w:rFonts w:ascii="Times New Roman" w:hAnsi="Times New Roman" w:cs="Times New Roman"/>
        </w:rPr>
        <w:t>archwires</w:t>
      </w:r>
      <w:proofErr w:type="spellEnd"/>
      <w:r w:rsidRPr="006A7D3E">
        <w:rPr>
          <w:rFonts w:ascii="Times New Roman" w:hAnsi="Times New Roman" w:cs="Times New Roman"/>
        </w:rPr>
        <w:t xml:space="preserve"> (AWs) for leveling curve of </w:t>
      </w:r>
      <w:proofErr w:type="spellStart"/>
      <w:r w:rsidRPr="006A7D3E">
        <w:rPr>
          <w:rFonts w:ascii="Times New Roman" w:hAnsi="Times New Roman" w:cs="Times New Roman"/>
        </w:rPr>
        <w:t>Spee</w:t>
      </w:r>
      <w:proofErr w:type="spellEnd"/>
      <w:r w:rsidRPr="006A7D3E">
        <w:rPr>
          <w:rFonts w:ascii="Times New Roman" w:hAnsi="Times New Roman" w:cs="Times New Roman"/>
        </w:rPr>
        <w:t xml:space="preserve"> (COS) in terms of efficacy of reduction, external apical root </w:t>
      </w:r>
      <w:proofErr w:type="spellStart"/>
      <w:r w:rsidRPr="006A7D3E">
        <w:rPr>
          <w:rFonts w:ascii="Times New Roman" w:hAnsi="Times New Roman" w:cs="Times New Roman"/>
        </w:rPr>
        <w:t>resorption</w:t>
      </w:r>
      <w:proofErr w:type="spellEnd"/>
      <w:r w:rsidRPr="006A7D3E">
        <w:rPr>
          <w:rFonts w:ascii="Times New Roman" w:hAnsi="Times New Roman" w:cs="Times New Roman"/>
        </w:rPr>
        <w:t xml:space="preserve"> (EARR), pain experienced, and the lower arch dimensional changes during COS leveling.</w:t>
      </w:r>
    </w:p>
    <w:p w:rsidR="00ED0DE6" w:rsidRPr="006A7D3E" w:rsidRDefault="00ED0DE6" w:rsidP="00ED0DE6">
      <w:pPr>
        <w:autoSpaceDE w:val="0"/>
        <w:autoSpaceDN w:val="0"/>
        <w:adjustRightInd w:val="0"/>
        <w:rPr>
          <w:rFonts w:ascii="Times New Roman" w:hAnsi="Times New Roman" w:cs="Times New Roman"/>
        </w:rPr>
      </w:pPr>
    </w:p>
    <w:p w:rsidR="00ED0DE6" w:rsidRPr="006A7D3E" w:rsidRDefault="00ED0DE6" w:rsidP="00ED0DE6">
      <w:pPr>
        <w:autoSpaceDE w:val="0"/>
        <w:autoSpaceDN w:val="0"/>
        <w:adjustRightInd w:val="0"/>
        <w:rPr>
          <w:rFonts w:ascii="Times New Roman" w:hAnsi="Times New Roman" w:cs="Times New Roman"/>
        </w:rPr>
      </w:pPr>
      <w:r w:rsidRPr="006A7D3E">
        <w:rPr>
          <w:rFonts w:ascii="Times New Roman" w:hAnsi="Times New Roman" w:cs="Times New Roman"/>
          <w:b/>
          <w:bCs/>
        </w:rPr>
        <w:t>Trial design</w:t>
      </w:r>
      <w:r w:rsidRPr="006A7D3E">
        <w:rPr>
          <w:rFonts w:ascii="Times New Roman" w:hAnsi="Times New Roman" w:cs="Times New Roman"/>
        </w:rPr>
        <w:t>:  Randomized clinical trial.</w:t>
      </w:r>
    </w:p>
    <w:p w:rsidR="00ED0DE6" w:rsidRPr="006A7D3E" w:rsidRDefault="00ED0DE6" w:rsidP="00ED0DE6">
      <w:pPr>
        <w:autoSpaceDE w:val="0"/>
        <w:autoSpaceDN w:val="0"/>
        <w:adjustRightInd w:val="0"/>
        <w:rPr>
          <w:rFonts w:ascii="Times New Roman" w:hAnsi="Times New Roman" w:cs="Times New Roman"/>
        </w:rPr>
      </w:pPr>
    </w:p>
    <w:p w:rsidR="00ED0DE6" w:rsidRPr="006A7D3E" w:rsidRDefault="00ED0DE6" w:rsidP="00ED0DE6">
      <w:pPr>
        <w:autoSpaceDE w:val="0"/>
        <w:autoSpaceDN w:val="0"/>
        <w:adjustRightInd w:val="0"/>
        <w:rPr>
          <w:rFonts w:ascii="Times New Roman" w:hAnsi="Times New Roman" w:cs="Times New Roman"/>
        </w:rPr>
      </w:pPr>
      <w:r w:rsidRPr="006A7D3E">
        <w:rPr>
          <w:rFonts w:ascii="Times New Roman" w:hAnsi="Times New Roman" w:cs="Times New Roman"/>
          <w:b/>
          <w:bCs/>
        </w:rPr>
        <w:t>Setting</w:t>
      </w:r>
      <w:r w:rsidRPr="006A7D3E">
        <w:rPr>
          <w:rFonts w:ascii="Times New Roman" w:hAnsi="Times New Roman" w:cs="Times New Roman"/>
        </w:rPr>
        <w:t>:  Jordan University of Science and Technology Postgraduate dental clinics.</w:t>
      </w:r>
    </w:p>
    <w:p w:rsidR="00ED0DE6" w:rsidRPr="006A7D3E" w:rsidRDefault="00ED0DE6" w:rsidP="00ED0DE6">
      <w:pPr>
        <w:autoSpaceDE w:val="0"/>
        <w:autoSpaceDN w:val="0"/>
        <w:adjustRightInd w:val="0"/>
        <w:rPr>
          <w:rFonts w:ascii="Times New Roman" w:hAnsi="Times New Roman" w:cs="Times New Roman"/>
        </w:rPr>
      </w:pPr>
    </w:p>
    <w:p w:rsidR="00ED0DE6" w:rsidRPr="006A7D3E" w:rsidRDefault="00ED0DE6" w:rsidP="00ED0DE6">
      <w:pPr>
        <w:autoSpaceDE w:val="0"/>
        <w:autoSpaceDN w:val="0"/>
        <w:adjustRightInd w:val="0"/>
        <w:rPr>
          <w:rFonts w:ascii="Times New Roman" w:hAnsi="Times New Roman" w:cs="Times New Roman"/>
        </w:rPr>
      </w:pPr>
      <w:r w:rsidRPr="006A7D3E">
        <w:rPr>
          <w:rFonts w:ascii="Times New Roman" w:hAnsi="Times New Roman" w:cs="Times New Roman"/>
          <w:b/>
          <w:bCs/>
        </w:rPr>
        <w:t xml:space="preserve">Material and methods: </w:t>
      </w:r>
      <w:r w:rsidRPr="006A7D3E">
        <w:rPr>
          <w:rFonts w:ascii="Times New Roman" w:hAnsi="Times New Roman" w:cs="Times New Roman"/>
        </w:rPr>
        <w:t xml:space="preserve"> Fifty-three subjects with COS &gt; 5 mm were included in this study. The subjects were randomly divided into three groups based on the AW used: group 1, 0.017X0.025-inch stainless-steel (SS) AW; group 2, 0.019X0.025-inch SSAW; and group 3, 0.021X0.025-inch β-titanium (TMA) AW. The intervention was randomly allocated using the permuted random block size of 3 with a 1:1:1 allocation ratio. In the three groups, a 5-mm depth reverse COS was placed in the AWs. The following time points were defined for COS assessment: T1, before interventional leveling AW placement; and T2–T7, 1–6 months after interventional leveling AW placement. Records consisted of dental study models and </w:t>
      </w:r>
      <w:proofErr w:type="spellStart"/>
      <w:r w:rsidRPr="006A7D3E">
        <w:rPr>
          <w:rFonts w:ascii="Times New Roman" w:hAnsi="Times New Roman" w:cs="Times New Roman"/>
        </w:rPr>
        <w:t>periapical</w:t>
      </w:r>
      <w:proofErr w:type="spellEnd"/>
      <w:r w:rsidRPr="006A7D3E">
        <w:rPr>
          <w:rFonts w:ascii="Times New Roman" w:hAnsi="Times New Roman" w:cs="Times New Roman"/>
        </w:rPr>
        <w:t xml:space="preserve"> (PA) radiographs.</w:t>
      </w:r>
    </w:p>
    <w:p w:rsidR="00ED0DE6" w:rsidRPr="006A7D3E" w:rsidRDefault="00ED0DE6" w:rsidP="00ED0DE6">
      <w:pPr>
        <w:autoSpaceDE w:val="0"/>
        <w:autoSpaceDN w:val="0"/>
        <w:adjustRightInd w:val="0"/>
        <w:rPr>
          <w:rFonts w:ascii="Times New Roman" w:hAnsi="Times New Roman" w:cs="Times New Roman"/>
        </w:rPr>
      </w:pPr>
      <w:r w:rsidRPr="006A7D3E">
        <w:rPr>
          <w:rFonts w:ascii="Times New Roman" w:hAnsi="Times New Roman" w:cs="Times New Roman"/>
        </w:rPr>
        <w:t>Pain scores were recorded using a visual analog scale. Patients were followed up on a monthly basis until COS &lt; 1.5 mm.</w:t>
      </w:r>
    </w:p>
    <w:p w:rsidR="00ED0DE6" w:rsidRPr="006A7D3E" w:rsidRDefault="00ED0DE6" w:rsidP="00ED0DE6">
      <w:pPr>
        <w:autoSpaceDE w:val="0"/>
        <w:autoSpaceDN w:val="0"/>
        <w:adjustRightInd w:val="0"/>
        <w:rPr>
          <w:rFonts w:ascii="Times New Roman" w:hAnsi="Times New Roman" w:cs="Times New Roman"/>
        </w:rPr>
      </w:pPr>
    </w:p>
    <w:p w:rsidR="00ED0DE6" w:rsidRPr="006A7D3E" w:rsidRDefault="00ED0DE6" w:rsidP="00ED0DE6">
      <w:pPr>
        <w:autoSpaceDE w:val="0"/>
        <w:autoSpaceDN w:val="0"/>
        <w:adjustRightInd w:val="0"/>
        <w:rPr>
          <w:rFonts w:ascii="Times New Roman" w:hAnsi="Times New Roman" w:cs="Times New Roman"/>
        </w:rPr>
      </w:pPr>
      <w:r w:rsidRPr="006A7D3E">
        <w:rPr>
          <w:rFonts w:ascii="Times New Roman" w:hAnsi="Times New Roman" w:cs="Times New Roman"/>
          <w:b/>
          <w:bCs/>
        </w:rPr>
        <w:t xml:space="preserve">Main outcome: </w:t>
      </w:r>
      <w:r w:rsidRPr="006A7D3E">
        <w:rPr>
          <w:rFonts w:ascii="Times New Roman" w:hAnsi="Times New Roman" w:cs="Times New Roman"/>
        </w:rPr>
        <w:t xml:space="preserve"> measures COS depth reduction, lower incisors’ EARR, pain scores, and arch dimensional changes.</w:t>
      </w:r>
    </w:p>
    <w:p w:rsidR="00ED0DE6" w:rsidRPr="006A7D3E" w:rsidRDefault="00ED0DE6" w:rsidP="00ED0DE6">
      <w:pPr>
        <w:autoSpaceDE w:val="0"/>
        <w:autoSpaceDN w:val="0"/>
        <w:adjustRightInd w:val="0"/>
        <w:rPr>
          <w:rFonts w:ascii="Times New Roman" w:hAnsi="Times New Roman" w:cs="Times New Roman"/>
        </w:rPr>
      </w:pPr>
    </w:p>
    <w:p w:rsidR="00ED0DE6" w:rsidRPr="006A7D3E" w:rsidRDefault="00ED0DE6" w:rsidP="00ED0DE6">
      <w:pPr>
        <w:autoSpaceDE w:val="0"/>
        <w:autoSpaceDN w:val="0"/>
        <w:adjustRightInd w:val="0"/>
        <w:rPr>
          <w:rFonts w:ascii="Times New Roman" w:hAnsi="Times New Roman" w:cs="Times New Roman"/>
          <w:color w:val="000000" w:themeColor="text1"/>
        </w:rPr>
      </w:pPr>
      <w:r w:rsidRPr="006A7D3E">
        <w:rPr>
          <w:rFonts w:ascii="Times New Roman" w:hAnsi="Times New Roman" w:cs="Times New Roman"/>
          <w:b/>
          <w:bCs/>
        </w:rPr>
        <w:t xml:space="preserve">Results </w:t>
      </w:r>
      <w:r w:rsidRPr="006A7D3E">
        <w:rPr>
          <w:rFonts w:ascii="Times New Roman" w:hAnsi="Times New Roman" w:cs="Times New Roman"/>
        </w:rPr>
        <w:t xml:space="preserve">An overall reduction of 3.82 mm, 4.47 mm, and 3.85 mm of the depth of COS was achieved in groups 1, 2, and 3, respectively. The mean differences of 0.65 </w:t>
      </w:r>
      <w:r w:rsidRPr="006A7D3E">
        <w:rPr>
          <w:rFonts w:ascii="Times New Roman" w:hAnsi="Times New Roman" w:cs="Times New Roman"/>
          <w:color w:val="000000" w:themeColor="text1"/>
        </w:rPr>
        <w:t xml:space="preserve">mm between groups 1 and 2 and 0.62 mm between groups 2 and 3 were significant at P &lt; 0.05. Lower incisors’ EARR during leveling COS ranged from 0.68 to 0.72 mm, from 0.63 to 0.82 mm, and from 0.53 to 0.88 mm in groups 1, 2, and 3, respectively (P &gt; 0.05). Higher pain scores were reported by group 2 subjects during the first 24 h. Arch length and width increased significantly in groups 2 and 3 (P &lt; 0.05). </w:t>
      </w:r>
      <w:proofErr w:type="gramStart"/>
      <w:r w:rsidRPr="006A7D3E">
        <w:rPr>
          <w:rFonts w:ascii="Times New Roman" w:hAnsi="Times New Roman" w:cs="Times New Roman"/>
          <w:color w:val="000000" w:themeColor="text1"/>
        </w:rPr>
        <w:t xml:space="preserve">In all groups, COS leveling was achieved by lower incisor intrusion and </w:t>
      </w:r>
      <w:proofErr w:type="spellStart"/>
      <w:r w:rsidRPr="006A7D3E">
        <w:rPr>
          <w:rFonts w:ascii="Times New Roman" w:hAnsi="Times New Roman" w:cs="Times New Roman"/>
          <w:color w:val="000000" w:themeColor="text1"/>
        </w:rPr>
        <w:t>proclination</w:t>
      </w:r>
      <w:proofErr w:type="spellEnd"/>
      <w:r w:rsidRPr="006A7D3E">
        <w:rPr>
          <w:rFonts w:ascii="Times New Roman" w:hAnsi="Times New Roman" w:cs="Times New Roman"/>
          <w:color w:val="000000" w:themeColor="text1"/>
        </w:rPr>
        <w:t xml:space="preserve"> and lower molar extrusion.</w:t>
      </w:r>
      <w:proofErr w:type="gramEnd"/>
    </w:p>
    <w:p w:rsidR="00ED0DE6" w:rsidRPr="006A7D3E" w:rsidRDefault="00ED0DE6" w:rsidP="00ED0DE6">
      <w:pPr>
        <w:autoSpaceDE w:val="0"/>
        <w:autoSpaceDN w:val="0"/>
        <w:adjustRightInd w:val="0"/>
        <w:rPr>
          <w:rFonts w:ascii="Times New Roman" w:hAnsi="Times New Roman" w:cs="Times New Roman"/>
          <w:color w:val="000000" w:themeColor="text1"/>
        </w:rPr>
      </w:pPr>
    </w:p>
    <w:p w:rsidR="00ED0DE6" w:rsidRPr="006A7D3E" w:rsidRDefault="00ED0DE6" w:rsidP="00ED0DE6">
      <w:pPr>
        <w:autoSpaceDE w:val="0"/>
        <w:autoSpaceDN w:val="0"/>
        <w:adjustRightInd w:val="0"/>
        <w:rPr>
          <w:rFonts w:ascii="Times New Roman" w:hAnsi="Times New Roman" w:cs="Times New Roman"/>
          <w:color w:val="000000" w:themeColor="text1"/>
        </w:rPr>
      </w:pPr>
      <w:r w:rsidRPr="006A7D3E">
        <w:rPr>
          <w:rFonts w:ascii="Times New Roman" w:hAnsi="Times New Roman" w:cs="Times New Roman"/>
          <w:b/>
          <w:bCs/>
          <w:color w:val="000000" w:themeColor="text1"/>
        </w:rPr>
        <w:t xml:space="preserve">Conclusions: </w:t>
      </w:r>
      <w:r w:rsidRPr="006A7D3E">
        <w:rPr>
          <w:rFonts w:ascii="Times New Roman" w:hAnsi="Times New Roman" w:cs="Times New Roman"/>
          <w:color w:val="000000" w:themeColor="text1"/>
        </w:rPr>
        <w:t xml:space="preserve">All investigated AWs were effective in leveling COS with minimal lower incisors’ EARR (&lt; 1 mm). COS was leveled by lower incisors’ intrusion and </w:t>
      </w:r>
      <w:proofErr w:type="spellStart"/>
      <w:r w:rsidRPr="006A7D3E">
        <w:rPr>
          <w:rFonts w:ascii="Times New Roman" w:hAnsi="Times New Roman" w:cs="Times New Roman"/>
          <w:color w:val="000000" w:themeColor="text1"/>
        </w:rPr>
        <w:t>proclination</w:t>
      </w:r>
      <w:proofErr w:type="spellEnd"/>
      <w:r w:rsidRPr="006A7D3E">
        <w:rPr>
          <w:rFonts w:ascii="Times New Roman" w:hAnsi="Times New Roman" w:cs="Times New Roman"/>
          <w:color w:val="000000" w:themeColor="text1"/>
        </w:rPr>
        <w:t xml:space="preserve"> and lower molar extrusion. Pain scores were the highest in group 2 during the first 24 h.</w:t>
      </w:r>
    </w:p>
    <w:p w:rsidR="00ED0DE6" w:rsidRPr="006A7D3E" w:rsidRDefault="00ED0DE6" w:rsidP="00ED0DE6">
      <w:pPr>
        <w:autoSpaceDE w:val="0"/>
        <w:autoSpaceDN w:val="0"/>
        <w:adjustRightInd w:val="0"/>
        <w:rPr>
          <w:rFonts w:ascii="Times New Roman" w:hAnsi="Times New Roman" w:cs="Times New Roman"/>
          <w:color w:val="000000" w:themeColor="text1"/>
        </w:rPr>
      </w:pPr>
    </w:p>
    <w:p w:rsidR="00ED0DE6" w:rsidRPr="006A7D3E" w:rsidRDefault="00ED0DE6" w:rsidP="00ED0DE6">
      <w:pPr>
        <w:autoSpaceDE w:val="0"/>
        <w:autoSpaceDN w:val="0"/>
        <w:adjustRightInd w:val="0"/>
        <w:rPr>
          <w:rFonts w:ascii="Times New Roman" w:hAnsi="Times New Roman" w:cs="Times New Roman"/>
          <w:color w:val="000000" w:themeColor="text1"/>
        </w:rPr>
      </w:pPr>
      <w:r w:rsidRPr="006A7D3E">
        <w:rPr>
          <w:rFonts w:ascii="Times New Roman" w:hAnsi="Times New Roman" w:cs="Times New Roman"/>
          <w:b/>
          <w:bCs/>
          <w:color w:val="000000" w:themeColor="text1"/>
        </w:rPr>
        <w:t>Clinical relevance</w:t>
      </w:r>
      <w:r w:rsidRPr="006A7D3E">
        <w:rPr>
          <w:rFonts w:ascii="Times New Roman" w:hAnsi="Times New Roman" w:cs="Times New Roman"/>
          <w:color w:val="000000" w:themeColor="text1"/>
        </w:rPr>
        <w:t>: The 3 investigated leveling AWs were effective for the leveling COS and at the same time safe on the roots of the lower anterior teeth.</w:t>
      </w:r>
    </w:p>
    <w:p w:rsidR="00ED0DE6" w:rsidRPr="006A7D3E" w:rsidRDefault="00ED0DE6" w:rsidP="00ED0DE6">
      <w:pPr>
        <w:autoSpaceDE w:val="0"/>
        <w:autoSpaceDN w:val="0"/>
        <w:adjustRightInd w:val="0"/>
        <w:rPr>
          <w:rFonts w:ascii="Times New Roman" w:hAnsi="Times New Roman" w:cs="Times New Roman"/>
          <w:color w:val="000000" w:themeColor="text1"/>
        </w:rPr>
      </w:pPr>
    </w:p>
    <w:p w:rsidR="00ED0DE6" w:rsidRPr="006A7D3E" w:rsidRDefault="00ED0DE6" w:rsidP="00ED0DE6">
      <w:pPr>
        <w:autoSpaceDE w:val="0"/>
        <w:autoSpaceDN w:val="0"/>
        <w:adjustRightInd w:val="0"/>
        <w:rPr>
          <w:rFonts w:ascii="Times New Roman" w:hAnsi="Times New Roman" w:cs="Times New Roman"/>
          <w:color w:val="000000" w:themeColor="text1"/>
        </w:rPr>
      </w:pPr>
    </w:p>
    <w:p w:rsidR="00ED0DE6" w:rsidRPr="006A7D3E" w:rsidRDefault="00ED0DE6" w:rsidP="00ED0DE6">
      <w:pPr>
        <w:autoSpaceDE w:val="0"/>
        <w:autoSpaceDN w:val="0"/>
        <w:adjustRightInd w:val="0"/>
        <w:rPr>
          <w:rFonts w:ascii="Times New Roman" w:hAnsi="Times New Roman" w:cs="Times New Roman"/>
          <w:b/>
          <w:bCs/>
          <w:color w:val="000000" w:themeColor="text1"/>
        </w:rPr>
      </w:pPr>
      <w:r w:rsidRPr="006A7D3E">
        <w:rPr>
          <w:rFonts w:ascii="Times New Roman" w:hAnsi="Times New Roman" w:cs="Times New Roman"/>
          <w:b/>
          <w:bCs/>
          <w:color w:val="000000" w:themeColor="text1"/>
        </w:rPr>
        <w:t>References</w:t>
      </w:r>
    </w:p>
    <w:p w:rsidR="00ED0DE6" w:rsidRPr="006A7D3E" w:rsidRDefault="00ED0DE6" w:rsidP="00ED0DE6">
      <w:pPr>
        <w:autoSpaceDE w:val="0"/>
        <w:autoSpaceDN w:val="0"/>
        <w:adjustRightInd w:val="0"/>
        <w:rPr>
          <w:rFonts w:ascii="Times New Roman" w:hAnsi="Times New Roman" w:cs="Times New Roman"/>
          <w:color w:val="000000" w:themeColor="text1"/>
        </w:rPr>
      </w:pPr>
    </w:p>
    <w:p w:rsidR="00ED0DE6" w:rsidRPr="006A7D3E" w:rsidRDefault="00ED0DE6" w:rsidP="00ED0DE6">
      <w:pPr>
        <w:autoSpaceDE w:val="0"/>
        <w:autoSpaceDN w:val="0"/>
        <w:adjustRightInd w:val="0"/>
        <w:rPr>
          <w:rFonts w:asciiTheme="majorBidi" w:hAnsiTheme="majorBidi" w:cstheme="majorBidi"/>
          <w:color w:val="000000" w:themeColor="text1"/>
          <w:sz w:val="20"/>
          <w:szCs w:val="20"/>
        </w:rPr>
      </w:pPr>
      <w:r w:rsidRPr="006A7D3E">
        <w:rPr>
          <w:rFonts w:asciiTheme="majorBidi" w:hAnsiTheme="majorBidi" w:cstheme="majorBidi"/>
          <w:color w:val="000000" w:themeColor="text1"/>
          <w:sz w:val="20"/>
          <w:szCs w:val="20"/>
        </w:rPr>
        <w:t xml:space="preserve">1. </w:t>
      </w:r>
      <w:proofErr w:type="spellStart"/>
      <w:r w:rsidRPr="006A7D3E">
        <w:rPr>
          <w:rFonts w:asciiTheme="majorBidi" w:hAnsiTheme="majorBidi" w:cstheme="majorBidi"/>
          <w:color w:val="000000" w:themeColor="text1"/>
          <w:sz w:val="20"/>
          <w:szCs w:val="20"/>
        </w:rPr>
        <w:t>Carcara</w:t>
      </w:r>
      <w:proofErr w:type="spellEnd"/>
      <w:r w:rsidRPr="006A7D3E">
        <w:rPr>
          <w:rFonts w:asciiTheme="majorBidi" w:hAnsiTheme="majorBidi" w:cstheme="majorBidi"/>
          <w:color w:val="000000" w:themeColor="text1"/>
          <w:sz w:val="20"/>
          <w:szCs w:val="20"/>
        </w:rPr>
        <w:t xml:space="preserve"> S, Preston CB, </w:t>
      </w:r>
      <w:proofErr w:type="spellStart"/>
      <w:r w:rsidRPr="006A7D3E">
        <w:rPr>
          <w:rFonts w:asciiTheme="majorBidi" w:hAnsiTheme="majorBidi" w:cstheme="majorBidi"/>
          <w:color w:val="000000" w:themeColor="text1"/>
          <w:sz w:val="20"/>
          <w:szCs w:val="20"/>
        </w:rPr>
        <w:t>Jureyda</w:t>
      </w:r>
      <w:proofErr w:type="spellEnd"/>
      <w:r w:rsidRPr="006A7D3E">
        <w:rPr>
          <w:rFonts w:asciiTheme="majorBidi" w:hAnsiTheme="majorBidi" w:cstheme="majorBidi"/>
          <w:color w:val="000000" w:themeColor="text1"/>
          <w:sz w:val="20"/>
          <w:szCs w:val="20"/>
        </w:rPr>
        <w:t xml:space="preserve"> O (2001) </w:t>
      </w:r>
      <w:proofErr w:type="gramStart"/>
      <w:r w:rsidRPr="006A7D3E">
        <w:rPr>
          <w:rFonts w:asciiTheme="majorBidi" w:hAnsiTheme="majorBidi" w:cstheme="majorBidi"/>
          <w:color w:val="000000" w:themeColor="text1"/>
          <w:sz w:val="20"/>
          <w:szCs w:val="20"/>
        </w:rPr>
        <w:t>The</w:t>
      </w:r>
      <w:proofErr w:type="gramEnd"/>
      <w:r w:rsidRPr="006A7D3E">
        <w:rPr>
          <w:rFonts w:asciiTheme="majorBidi" w:hAnsiTheme="majorBidi" w:cstheme="majorBidi"/>
          <w:color w:val="000000" w:themeColor="text1"/>
          <w:sz w:val="20"/>
          <w:szCs w:val="20"/>
        </w:rPr>
        <w:t xml:space="preserve"> relationship between the curve of </w:t>
      </w:r>
      <w:proofErr w:type="spellStart"/>
      <w:r w:rsidRPr="006A7D3E">
        <w:rPr>
          <w:rFonts w:asciiTheme="majorBidi" w:hAnsiTheme="majorBidi" w:cstheme="majorBidi"/>
          <w:color w:val="000000" w:themeColor="text1"/>
          <w:sz w:val="20"/>
          <w:szCs w:val="20"/>
        </w:rPr>
        <w:t>Spee</w:t>
      </w:r>
      <w:proofErr w:type="spellEnd"/>
      <w:r w:rsidRPr="006A7D3E">
        <w:rPr>
          <w:rFonts w:asciiTheme="majorBidi" w:hAnsiTheme="majorBidi" w:cstheme="majorBidi"/>
          <w:color w:val="000000" w:themeColor="text1"/>
          <w:sz w:val="20"/>
          <w:szCs w:val="20"/>
        </w:rPr>
        <w:t xml:space="preserve">, relapse, and the Alexander discipline. In </w:t>
      </w:r>
      <w:proofErr w:type="spellStart"/>
      <w:r w:rsidRPr="006A7D3E">
        <w:rPr>
          <w:rFonts w:asciiTheme="majorBidi" w:hAnsiTheme="majorBidi" w:cstheme="majorBidi"/>
          <w:color w:val="000000" w:themeColor="text1"/>
          <w:sz w:val="20"/>
          <w:szCs w:val="20"/>
        </w:rPr>
        <w:t>Semin</w:t>
      </w:r>
      <w:proofErr w:type="spellEnd"/>
      <w:r w:rsidRPr="006A7D3E">
        <w:rPr>
          <w:rFonts w:asciiTheme="majorBidi" w:hAnsiTheme="majorBidi" w:cstheme="majorBidi"/>
          <w:color w:val="000000" w:themeColor="text1"/>
          <w:sz w:val="20"/>
          <w:szCs w:val="20"/>
        </w:rPr>
        <w:t xml:space="preserve"> </w:t>
      </w:r>
      <w:proofErr w:type="spellStart"/>
      <w:r w:rsidRPr="006A7D3E">
        <w:rPr>
          <w:rFonts w:asciiTheme="majorBidi" w:hAnsiTheme="majorBidi" w:cstheme="majorBidi"/>
          <w:color w:val="000000" w:themeColor="text1"/>
          <w:sz w:val="20"/>
          <w:szCs w:val="20"/>
        </w:rPr>
        <w:t>Orthod</w:t>
      </w:r>
      <w:proofErr w:type="spellEnd"/>
      <w:r w:rsidRPr="006A7D3E">
        <w:rPr>
          <w:rFonts w:asciiTheme="majorBidi" w:hAnsiTheme="majorBidi" w:cstheme="majorBidi"/>
          <w:color w:val="000000" w:themeColor="text1"/>
          <w:sz w:val="20"/>
          <w:szCs w:val="20"/>
        </w:rPr>
        <w:t xml:space="preserve"> 7(2):90–99</w:t>
      </w:r>
    </w:p>
    <w:p w:rsidR="00ED0DE6" w:rsidRPr="006A7D3E" w:rsidRDefault="00ED0DE6" w:rsidP="00ED0DE6">
      <w:pPr>
        <w:autoSpaceDE w:val="0"/>
        <w:autoSpaceDN w:val="0"/>
        <w:adjustRightInd w:val="0"/>
        <w:rPr>
          <w:rFonts w:asciiTheme="majorBidi" w:hAnsiTheme="majorBidi" w:cstheme="majorBidi"/>
          <w:color w:val="000000" w:themeColor="text1"/>
          <w:sz w:val="20"/>
          <w:szCs w:val="20"/>
        </w:rPr>
      </w:pPr>
    </w:p>
    <w:p w:rsidR="00ED0DE6" w:rsidRPr="006A7D3E" w:rsidRDefault="00ED0DE6" w:rsidP="00ED0DE6">
      <w:pPr>
        <w:autoSpaceDE w:val="0"/>
        <w:autoSpaceDN w:val="0"/>
        <w:adjustRightInd w:val="0"/>
        <w:rPr>
          <w:rFonts w:asciiTheme="majorBidi" w:hAnsiTheme="majorBidi" w:cstheme="majorBidi"/>
          <w:color w:val="000000" w:themeColor="text1"/>
          <w:sz w:val="20"/>
          <w:szCs w:val="20"/>
        </w:rPr>
      </w:pPr>
      <w:r w:rsidRPr="006A7D3E">
        <w:rPr>
          <w:rFonts w:asciiTheme="majorBidi" w:hAnsiTheme="majorBidi" w:cstheme="majorBidi"/>
          <w:color w:val="000000" w:themeColor="text1"/>
          <w:sz w:val="20"/>
          <w:szCs w:val="20"/>
        </w:rPr>
        <w:t xml:space="preserve">2. Ahmed I, </w:t>
      </w:r>
      <w:proofErr w:type="spellStart"/>
      <w:r w:rsidRPr="006A7D3E">
        <w:rPr>
          <w:rFonts w:asciiTheme="majorBidi" w:hAnsiTheme="majorBidi" w:cstheme="majorBidi"/>
          <w:color w:val="000000" w:themeColor="text1"/>
          <w:sz w:val="20"/>
          <w:szCs w:val="20"/>
        </w:rPr>
        <w:t>Nazir</w:t>
      </w:r>
      <w:proofErr w:type="spellEnd"/>
      <w:r w:rsidRPr="006A7D3E">
        <w:rPr>
          <w:rFonts w:asciiTheme="majorBidi" w:hAnsiTheme="majorBidi" w:cstheme="majorBidi"/>
          <w:color w:val="000000" w:themeColor="text1"/>
          <w:sz w:val="20"/>
          <w:szCs w:val="20"/>
        </w:rPr>
        <w:t xml:space="preserve"> R, </w:t>
      </w:r>
      <w:proofErr w:type="spellStart"/>
      <w:r w:rsidRPr="006A7D3E">
        <w:rPr>
          <w:rFonts w:asciiTheme="majorBidi" w:hAnsiTheme="majorBidi" w:cstheme="majorBidi"/>
          <w:color w:val="000000" w:themeColor="text1"/>
          <w:sz w:val="20"/>
          <w:szCs w:val="20"/>
        </w:rPr>
        <w:t>Erum</w:t>
      </w:r>
      <w:proofErr w:type="spellEnd"/>
      <w:r w:rsidRPr="006A7D3E">
        <w:rPr>
          <w:rFonts w:asciiTheme="majorBidi" w:hAnsiTheme="majorBidi" w:cstheme="majorBidi"/>
          <w:color w:val="000000" w:themeColor="text1"/>
          <w:sz w:val="20"/>
          <w:szCs w:val="20"/>
        </w:rPr>
        <w:t xml:space="preserve"> G, </w:t>
      </w:r>
      <w:proofErr w:type="spellStart"/>
      <w:r w:rsidRPr="006A7D3E">
        <w:rPr>
          <w:rFonts w:asciiTheme="majorBidi" w:hAnsiTheme="majorBidi" w:cstheme="majorBidi"/>
          <w:color w:val="000000" w:themeColor="text1"/>
          <w:sz w:val="20"/>
          <w:szCs w:val="20"/>
        </w:rPr>
        <w:t>Ahsan</w:t>
      </w:r>
      <w:proofErr w:type="spellEnd"/>
      <w:r w:rsidRPr="006A7D3E">
        <w:rPr>
          <w:rFonts w:asciiTheme="majorBidi" w:hAnsiTheme="majorBidi" w:cstheme="majorBidi"/>
          <w:color w:val="000000" w:themeColor="text1"/>
          <w:sz w:val="20"/>
          <w:szCs w:val="20"/>
        </w:rPr>
        <w:t xml:space="preserve"> T (2011) Influence of malocclusion on the depth of curve of </w:t>
      </w:r>
      <w:proofErr w:type="spellStart"/>
      <w:r w:rsidRPr="006A7D3E">
        <w:rPr>
          <w:rFonts w:asciiTheme="majorBidi" w:hAnsiTheme="majorBidi" w:cstheme="majorBidi"/>
          <w:color w:val="000000" w:themeColor="text1"/>
          <w:sz w:val="20"/>
          <w:szCs w:val="20"/>
        </w:rPr>
        <w:t>Spee</w:t>
      </w:r>
      <w:proofErr w:type="spellEnd"/>
      <w:r w:rsidRPr="006A7D3E">
        <w:rPr>
          <w:rFonts w:asciiTheme="majorBidi" w:hAnsiTheme="majorBidi" w:cstheme="majorBidi"/>
          <w:color w:val="000000" w:themeColor="text1"/>
          <w:sz w:val="20"/>
          <w:szCs w:val="20"/>
        </w:rPr>
        <w:t xml:space="preserve">. J Pak Med </w:t>
      </w:r>
      <w:proofErr w:type="spellStart"/>
      <w:r w:rsidRPr="006A7D3E">
        <w:rPr>
          <w:rFonts w:asciiTheme="majorBidi" w:hAnsiTheme="majorBidi" w:cstheme="majorBidi"/>
          <w:color w:val="000000" w:themeColor="text1"/>
          <w:sz w:val="20"/>
          <w:szCs w:val="20"/>
        </w:rPr>
        <w:t>Assoc</w:t>
      </w:r>
      <w:proofErr w:type="spellEnd"/>
    </w:p>
    <w:p w:rsidR="00ED0DE6" w:rsidRPr="006A7D3E" w:rsidRDefault="00ED0DE6" w:rsidP="00ED0DE6">
      <w:pPr>
        <w:autoSpaceDE w:val="0"/>
        <w:autoSpaceDN w:val="0"/>
        <w:adjustRightInd w:val="0"/>
        <w:rPr>
          <w:rFonts w:asciiTheme="majorBidi" w:hAnsiTheme="majorBidi" w:cstheme="majorBidi"/>
          <w:color w:val="000000" w:themeColor="text1"/>
          <w:sz w:val="20"/>
          <w:szCs w:val="20"/>
        </w:rPr>
      </w:pPr>
      <w:r w:rsidRPr="006A7D3E">
        <w:rPr>
          <w:rFonts w:asciiTheme="majorBidi" w:hAnsiTheme="majorBidi" w:cstheme="majorBidi"/>
          <w:color w:val="000000" w:themeColor="text1"/>
          <w:sz w:val="20"/>
          <w:szCs w:val="20"/>
        </w:rPr>
        <w:t>61(11):1056–1059</w:t>
      </w:r>
    </w:p>
    <w:p w:rsidR="00ED0DE6" w:rsidRPr="006A7D3E" w:rsidRDefault="00ED0DE6" w:rsidP="00ED0DE6">
      <w:pPr>
        <w:autoSpaceDE w:val="0"/>
        <w:autoSpaceDN w:val="0"/>
        <w:adjustRightInd w:val="0"/>
        <w:rPr>
          <w:rFonts w:asciiTheme="majorBidi" w:hAnsiTheme="majorBidi" w:cstheme="majorBidi"/>
          <w:color w:val="000000" w:themeColor="text1"/>
          <w:sz w:val="20"/>
          <w:szCs w:val="20"/>
        </w:rPr>
      </w:pPr>
    </w:p>
    <w:p w:rsidR="00ED0DE6" w:rsidRPr="006A7D3E" w:rsidRDefault="00ED0DE6" w:rsidP="00ED0DE6">
      <w:pPr>
        <w:autoSpaceDE w:val="0"/>
        <w:autoSpaceDN w:val="0"/>
        <w:adjustRightInd w:val="0"/>
        <w:rPr>
          <w:rFonts w:asciiTheme="majorBidi" w:hAnsiTheme="majorBidi" w:cstheme="majorBidi"/>
          <w:color w:val="000000" w:themeColor="text1"/>
          <w:sz w:val="20"/>
          <w:szCs w:val="20"/>
        </w:rPr>
      </w:pPr>
      <w:r w:rsidRPr="006A7D3E">
        <w:rPr>
          <w:rFonts w:asciiTheme="majorBidi" w:hAnsiTheme="majorBidi" w:cstheme="majorBidi"/>
          <w:color w:val="000000" w:themeColor="text1"/>
          <w:sz w:val="20"/>
          <w:szCs w:val="20"/>
        </w:rPr>
        <w:t xml:space="preserve">3. </w:t>
      </w:r>
      <w:proofErr w:type="spellStart"/>
      <w:r w:rsidRPr="006A7D3E">
        <w:rPr>
          <w:rFonts w:asciiTheme="majorBidi" w:hAnsiTheme="majorBidi" w:cstheme="majorBidi"/>
          <w:color w:val="000000" w:themeColor="text1"/>
          <w:sz w:val="20"/>
          <w:szCs w:val="20"/>
        </w:rPr>
        <w:t>Paes</w:t>
      </w:r>
      <w:proofErr w:type="spellEnd"/>
      <w:r w:rsidRPr="006A7D3E">
        <w:rPr>
          <w:rFonts w:asciiTheme="majorBidi" w:hAnsiTheme="majorBidi" w:cstheme="majorBidi"/>
          <w:color w:val="000000" w:themeColor="text1"/>
          <w:sz w:val="20"/>
          <w:szCs w:val="20"/>
        </w:rPr>
        <w:t>-Souza SA, Mara</w:t>
      </w:r>
      <w:proofErr w:type="gramStart"/>
      <w:r w:rsidRPr="006A7D3E">
        <w:rPr>
          <w:rFonts w:asciiTheme="majorBidi" w:hAnsiTheme="majorBidi" w:cstheme="majorBidi"/>
          <w:color w:val="000000" w:themeColor="text1"/>
          <w:sz w:val="20"/>
          <w:szCs w:val="20"/>
        </w:rPr>
        <w:t>..</w:t>
      </w:r>
      <w:proofErr w:type="spellStart"/>
      <w:r w:rsidRPr="006A7D3E">
        <w:rPr>
          <w:rFonts w:asciiTheme="majorBidi" w:hAnsiTheme="majorBidi" w:cstheme="majorBidi"/>
          <w:color w:val="000000" w:themeColor="text1"/>
          <w:sz w:val="20"/>
          <w:szCs w:val="20"/>
        </w:rPr>
        <w:t>n-V.squ</w:t>
      </w:r>
      <w:proofErr w:type="spellEnd"/>
      <w:r w:rsidRPr="006A7D3E">
        <w:rPr>
          <w:rFonts w:asciiTheme="majorBidi" w:hAnsiTheme="majorBidi" w:cstheme="majorBidi"/>
          <w:color w:val="000000" w:themeColor="text1"/>
          <w:sz w:val="20"/>
          <w:szCs w:val="20"/>
        </w:rPr>
        <w:t>ez</w:t>
      </w:r>
      <w:proofErr w:type="gramEnd"/>
      <w:r w:rsidRPr="006A7D3E">
        <w:rPr>
          <w:rFonts w:asciiTheme="majorBidi" w:hAnsiTheme="majorBidi" w:cstheme="majorBidi"/>
          <w:color w:val="000000" w:themeColor="text1"/>
          <w:sz w:val="20"/>
          <w:szCs w:val="20"/>
        </w:rPr>
        <w:t xml:space="preserve"> GA, </w:t>
      </w:r>
      <w:proofErr w:type="spellStart"/>
      <w:r w:rsidRPr="006A7D3E">
        <w:rPr>
          <w:rFonts w:asciiTheme="majorBidi" w:hAnsiTheme="majorBidi" w:cstheme="majorBidi"/>
          <w:color w:val="000000" w:themeColor="text1"/>
          <w:sz w:val="20"/>
          <w:szCs w:val="20"/>
        </w:rPr>
        <w:t>Galisteu-Luiz</w:t>
      </w:r>
      <w:proofErr w:type="spellEnd"/>
      <w:r w:rsidRPr="006A7D3E">
        <w:rPr>
          <w:rFonts w:asciiTheme="majorBidi" w:hAnsiTheme="majorBidi" w:cstheme="majorBidi"/>
          <w:color w:val="000000" w:themeColor="text1"/>
          <w:sz w:val="20"/>
          <w:szCs w:val="20"/>
        </w:rPr>
        <w:t xml:space="preserve"> K, Ferreira DMTP, Maia LC, </w:t>
      </w:r>
      <w:proofErr w:type="spellStart"/>
      <w:r w:rsidRPr="006A7D3E">
        <w:rPr>
          <w:rFonts w:asciiTheme="majorBidi" w:hAnsiTheme="majorBidi" w:cstheme="majorBidi"/>
          <w:color w:val="000000" w:themeColor="text1"/>
          <w:sz w:val="20"/>
          <w:szCs w:val="20"/>
        </w:rPr>
        <w:t>Nojima</w:t>
      </w:r>
      <w:proofErr w:type="spellEnd"/>
      <w:r w:rsidRPr="006A7D3E">
        <w:rPr>
          <w:rFonts w:asciiTheme="majorBidi" w:hAnsiTheme="majorBidi" w:cstheme="majorBidi"/>
          <w:color w:val="000000" w:themeColor="text1"/>
          <w:sz w:val="20"/>
          <w:szCs w:val="20"/>
        </w:rPr>
        <w:t xml:space="preserve"> MDCG (2022) Is </w:t>
      </w:r>
      <w:bookmarkStart w:id="0" w:name="_GoBack"/>
      <w:bookmarkEnd w:id="0"/>
      <w:r w:rsidRPr="006A7D3E">
        <w:rPr>
          <w:rFonts w:asciiTheme="majorBidi" w:hAnsiTheme="majorBidi" w:cstheme="majorBidi"/>
          <w:color w:val="000000" w:themeColor="text1"/>
          <w:sz w:val="20"/>
          <w:szCs w:val="20"/>
        </w:rPr>
        <w:t xml:space="preserve">there variation in the depth of the curve of </w:t>
      </w:r>
      <w:proofErr w:type="spellStart"/>
      <w:r w:rsidRPr="006A7D3E">
        <w:rPr>
          <w:rFonts w:asciiTheme="majorBidi" w:hAnsiTheme="majorBidi" w:cstheme="majorBidi"/>
          <w:color w:val="000000" w:themeColor="text1"/>
          <w:sz w:val="20"/>
          <w:szCs w:val="20"/>
        </w:rPr>
        <w:t>Spee</w:t>
      </w:r>
      <w:proofErr w:type="spellEnd"/>
      <w:r w:rsidRPr="006A7D3E">
        <w:rPr>
          <w:rFonts w:asciiTheme="majorBidi" w:hAnsiTheme="majorBidi" w:cstheme="majorBidi"/>
          <w:color w:val="000000" w:themeColor="text1"/>
          <w:sz w:val="20"/>
          <w:szCs w:val="20"/>
        </w:rPr>
        <w:t xml:space="preserve"> in individuals with different </w:t>
      </w:r>
      <w:proofErr w:type="spellStart"/>
      <w:r w:rsidRPr="006A7D3E">
        <w:rPr>
          <w:rFonts w:asciiTheme="majorBidi" w:hAnsiTheme="majorBidi" w:cstheme="majorBidi"/>
          <w:color w:val="000000" w:themeColor="text1"/>
          <w:sz w:val="20"/>
          <w:szCs w:val="20"/>
        </w:rPr>
        <w:t>dentoskeletal</w:t>
      </w:r>
      <w:proofErr w:type="spellEnd"/>
      <w:r w:rsidRPr="006A7D3E">
        <w:rPr>
          <w:rFonts w:asciiTheme="majorBidi" w:hAnsiTheme="majorBidi" w:cstheme="majorBidi"/>
          <w:color w:val="000000" w:themeColor="text1"/>
          <w:sz w:val="20"/>
          <w:szCs w:val="20"/>
        </w:rPr>
        <w:t xml:space="preserve"> patterns? </w:t>
      </w:r>
      <w:proofErr w:type="gramStart"/>
      <w:r w:rsidRPr="006A7D3E">
        <w:rPr>
          <w:rFonts w:asciiTheme="majorBidi" w:hAnsiTheme="majorBidi" w:cstheme="majorBidi"/>
          <w:color w:val="000000" w:themeColor="text1"/>
          <w:sz w:val="20"/>
          <w:szCs w:val="20"/>
        </w:rPr>
        <w:t>A systematic review with meta-analysis.</w:t>
      </w:r>
      <w:proofErr w:type="gramEnd"/>
    </w:p>
    <w:p w:rsidR="00ED0DE6" w:rsidRPr="006A7D3E" w:rsidRDefault="00ED0DE6" w:rsidP="00ED0DE6">
      <w:pPr>
        <w:autoSpaceDE w:val="0"/>
        <w:autoSpaceDN w:val="0"/>
        <w:adjustRightInd w:val="0"/>
        <w:rPr>
          <w:rFonts w:asciiTheme="majorBidi" w:hAnsiTheme="majorBidi" w:cstheme="majorBidi"/>
          <w:color w:val="000000" w:themeColor="text1"/>
          <w:sz w:val="20"/>
          <w:szCs w:val="20"/>
        </w:rPr>
      </w:pPr>
      <w:proofErr w:type="spellStart"/>
      <w:r w:rsidRPr="006A7D3E">
        <w:rPr>
          <w:rFonts w:asciiTheme="majorBidi" w:hAnsiTheme="majorBidi" w:cstheme="majorBidi"/>
          <w:color w:val="000000" w:themeColor="text1"/>
          <w:sz w:val="20"/>
          <w:szCs w:val="20"/>
        </w:rPr>
        <w:t>Eur</w:t>
      </w:r>
      <w:proofErr w:type="spellEnd"/>
      <w:r w:rsidRPr="006A7D3E">
        <w:rPr>
          <w:rFonts w:asciiTheme="majorBidi" w:hAnsiTheme="majorBidi" w:cstheme="majorBidi"/>
          <w:color w:val="000000" w:themeColor="text1"/>
          <w:sz w:val="20"/>
          <w:szCs w:val="20"/>
        </w:rPr>
        <w:t xml:space="preserve"> J </w:t>
      </w:r>
      <w:proofErr w:type="spellStart"/>
      <w:r w:rsidRPr="006A7D3E">
        <w:rPr>
          <w:rFonts w:asciiTheme="majorBidi" w:hAnsiTheme="majorBidi" w:cstheme="majorBidi"/>
          <w:color w:val="000000" w:themeColor="text1"/>
          <w:sz w:val="20"/>
          <w:szCs w:val="20"/>
        </w:rPr>
        <w:t>Orthod</w:t>
      </w:r>
      <w:proofErr w:type="spellEnd"/>
      <w:r w:rsidRPr="006A7D3E">
        <w:rPr>
          <w:rFonts w:asciiTheme="majorBidi" w:hAnsiTheme="majorBidi" w:cstheme="majorBidi"/>
          <w:color w:val="000000" w:themeColor="text1"/>
          <w:sz w:val="20"/>
          <w:szCs w:val="20"/>
        </w:rPr>
        <w:t xml:space="preserve">. </w:t>
      </w:r>
      <w:proofErr w:type="gramStart"/>
      <w:r w:rsidRPr="006A7D3E">
        <w:rPr>
          <w:rFonts w:asciiTheme="majorBidi" w:hAnsiTheme="majorBidi" w:cstheme="majorBidi"/>
          <w:color w:val="000000" w:themeColor="text1"/>
          <w:sz w:val="20"/>
          <w:szCs w:val="20"/>
        </w:rPr>
        <w:t xml:space="preserve">https:// </w:t>
      </w:r>
      <w:proofErr w:type="spellStart"/>
      <w:r w:rsidRPr="006A7D3E">
        <w:rPr>
          <w:rFonts w:asciiTheme="majorBidi" w:hAnsiTheme="majorBidi" w:cstheme="majorBidi"/>
          <w:color w:val="000000" w:themeColor="text1"/>
          <w:sz w:val="20"/>
          <w:szCs w:val="20"/>
        </w:rPr>
        <w:t>doi</w:t>
      </w:r>
      <w:proofErr w:type="spellEnd"/>
      <w:r w:rsidRPr="006A7D3E">
        <w:rPr>
          <w:rFonts w:asciiTheme="majorBidi" w:hAnsiTheme="majorBidi" w:cstheme="majorBidi"/>
          <w:color w:val="000000" w:themeColor="text1"/>
          <w:sz w:val="20"/>
          <w:szCs w:val="20"/>
        </w:rPr>
        <w:t>.</w:t>
      </w:r>
      <w:proofErr w:type="gramEnd"/>
      <w:r w:rsidRPr="006A7D3E">
        <w:rPr>
          <w:rFonts w:asciiTheme="majorBidi" w:hAnsiTheme="majorBidi" w:cstheme="majorBidi"/>
          <w:color w:val="000000" w:themeColor="text1"/>
          <w:sz w:val="20"/>
          <w:szCs w:val="20"/>
        </w:rPr>
        <w:t xml:space="preserve"> </w:t>
      </w:r>
      <w:proofErr w:type="gramStart"/>
      <w:r w:rsidRPr="006A7D3E">
        <w:rPr>
          <w:rFonts w:asciiTheme="majorBidi" w:hAnsiTheme="majorBidi" w:cstheme="majorBidi"/>
          <w:color w:val="000000" w:themeColor="text1"/>
          <w:sz w:val="20"/>
          <w:szCs w:val="20"/>
        </w:rPr>
        <w:t>org</w:t>
      </w:r>
      <w:proofErr w:type="gramEnd"/>
      <w:r w:rsidRPr="006A7D3E">
        <w:rPr>
          <w:rFonts w:asciiTheme="majorBidi" w:hAnsiTheme="majorBidi" w:cstheme="majorBidi"/>
          <w:color w:val="000000" w:themeColor="text1"/>
          <w:sz w:val="20"/>
          <w:szCs w:val="20"/>
        </w:rPr>
        <w:t xml:space="preserve">/ 10. 1093/ </w:t>
      </w:r>
      <w:proofErr w:type="spellStart"/>
      <w:r w:rsidRPr="006A7D3E">
        <w:rPr>
          <w:rFonts w:asciiTheme="majorBidi" w:hAnsiTheme="majorBidi" w:cstheme="majorBidi"/>
          <w:color w:val="000000" w:themeColor="text1"/>
          <w:sz w:val="20"/>
          <w:szCs w:val="20"/>
        </w:rPr>
        <w:t>ejo</w:t>
      </w:r>
      <w:proofErr w:type="spellEnd"/>
      <w:r w:rsidRPr="006A7D3E">
        <w:rPr>
          <w:rFonts w:asciiTheme="majorBidi" w:hAnsiTheme="majorBidi" w:cstheme="majorBidi"/>
          <w:color w:val="000000" w:themeColor="text1"/>
          <w:sz w:val="20"/>
          <w:szCs w:val="20"/>
        </w:rPr>
        <w:t>/ cjab0 78</w:t>
      </w:r>
    </w:p>
    <w:p w:rsidR="00ED0DE6" w:rsidRPr="006A7D3E" w:rsidRDefault="00ED0DE6" w:rsidP="00ED0DE6">
      <w:pPr>
        <w:autoSpaceDE w:val="0"/>
        <w:autoSpaceDN w:val="0"/>
        <w:adjustRightInd w:val="0"/>
        <w:rPr>
          <w:rFonts w:asciiTheme="majorBidi" w:hAnsiTheme="majorBidi" w:cstheme="majorBidi"/>
          <w:color w:val="000000" w:themeColor="text1"/>
          <w:sz w:val="20"/>
          <w:szCs w:val="20"/>
        </w:rPr>
      </w:pPr>
    </w:p>
    <w:p w:rsidR="00ED0DE6" w:rsidRPr="006A7D3E" w:rsidRDefault="00ED0DE6" w:rsidP="00ED0DE6">
      <w:pPr>
        <w:autoSpaceDE w:val="0"/>
        <w:autoSpaceDN w:val="0"/>
        <w:adjustRightInd w:val="0"/>
        <w:rPr>
          <w:rFonts w:asciiTheme="majorBidi" w:hAnsiTheme="majorBidi" w:cstheme="majorBidi"/>
          <w:color w:val="000000"/>
          <w:sz w:val="20"/>
          <w:szCs w:val="20"/>
        </w:rPr>
      </w:pPr>
      <w:proofErr w:type="gramStart"/>
      <w:r w:rsidRPr="006A7D3E">
        <w:rPr>
          <w:rFonts w:asciiTheme="majorBidi" w:hAnsiTheme="majorBidi" w:cstheme="majorBidi"/>
          <w:color w:val="000000" w:themeColor="text1"/>
          <w:sz w:val="20"/>
          <w:szCs w:val="20"/>
        </w:rPr>
        <w:t xml:space="preserve">4. </w:t>
      </w:r>
      <w:proofErr w:type="spellStart"/>
      <w:r w:rsidRPr="006A7D3E">
        <w:rPr>
          <w:rFonts w:asciiTheme="majorBidi" w:hAnsiTheme="majorBidi" w:cstheme="majorBidi"/>
          <w:color w:val="000000" w:themeColor="text1"/>
          <w:sz w:val="20"/>
          <w:szCs w:val="20"/>
        </w:rPr>
        <w:t>Proffit</w:t>
      </w:r>
      <w:proofErr w:type="spellEnd"/>
      <w:r w:rsidRPr="006A7D3E">
        <w:rPr>
          <w:rFonts w:asciiTheme="majorBidi" w:hAnsiTheme="majorBidi" w:cstheme="majorBidi"/>
          <w:color w:val="000000" w:themeColor="text1"/>
          <w:sz w:val="20"/>
          <w:szCs w:val="20"/>
        </w:rPr>
        <w:t xml:space="preserve"> WR, </w:t>
      </w:r>
      <w:r w:rsidRPr="006A7D3E">
        <w:rPr>
          <w:rFonts w:asciiTheme="majorBidi" w:hAnsiTheme="majorBidi" w:cstheme="majorBidi"/>
          <w:color w:val="000000"/>
          <w:sz w:val="20"/>
          <w:szCs w:val="20"/>
        </w:rPr>
        <w:t>Fields H, Sarver D (2007) Contemporary orthodontics.</w:t>
      </w:r>
      <w:proofErr w:type="gramEnd"/>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Mosby Elsevier St Louis 160:207–217</w:t>
      </w:r>
    </w:p>
    <w:p w:rsidR="00ED0DE6" w:rsidRPr="006A7D3E" w:rsidRDefault="00ED0DE6" w:rsidP="00ED0DE6">
      <w:pPr>
        <w:autoSpaceDE w:val="0"/>
        <w:autoSpaceDN w:val="0"/>
        <w:adjustRightInd w:val="0"/>
        <w:rPr>
          <w:rFonts w:asciiTheme="majorBidi" w:hAnsiTheme="majorBidi" w:cstheme="majorBidi"/>
          <w:color w:val="000000"/>
          <w:sz w:val="20"/>
          <w:szCs w:val="20"/>
        </w:rPr>
      </w:pPr>
    </w:p>
    <w:p w:rsidR="00ED0DE6" w:rsidRPr="006A7D3E" w:rsidRDefault="00ED0DE6" w:rsidP="00ED0DE6">
      <w:pPr>
        <w:autoSpaceDE w:val="0"/>
        <w:autoSpaceDN w:val="0"/>
        <w:adjustRightInd w:val="0"/>
        <w:rPr>
          <w:rFonts w:asciiTheme="majorBidi" w:hAnsiTheme="majorBidi" w:cstheme="majorBidi"/>
          <w:color w:val="000000"/>
          <w:sz w:val="20"/>
          <w:szCs w:val="20"/>
        </w:rPr>
      </w:pPr>
      <w:r w:rsidRPr="006A7D3E">
        <w:rPr>
          <w:rFonts w:asciiTheme="majorBidi" w:hAnsiTheme="majorBidi" w:cstheme="majorBidi"/>
          <w:color w:val="000000"/>
          <w:sz w:val="20"/>
          <w:szCs w:val="20"/>
        </w:rPr>
        <w:t xml:space="preserve">5. </w:t>
      </w:r>
      <w:proofErr w:type="spellStart"/>
      <w:r w:rsidRPr="006A7D3E">
        <w:rPr>
          <w:rFonts w:asciiTheme="majorBidi" w:hAnsiTheme="majorBidi" w:cstheme="majorBidi"/>
          <w:color w:val="000000"/>
          <w:sz w:val="20"/>
          <w:szCs w:val="20"/>
        </w:rPr>
        <w:t>Burstone</w:t>
      </w:r>
      <w:proofErr w:type="spellEnd"/>
      <w:r w:rsidRPr="006A7D3E">
        <w:rPr>
          <w:rFonts w:asciiTheme="majorBidi" w:hAnsiTheme="majorBidi" w:cstheme="majorBidi"/>
          <w:color w:val="000000"/>
          <w:sz w:val="20"/>
          <w:szCs w:val="20"/>
        </w:rPr>
        <w:t xml:space="preserve"> CR (1977) Deep overbite correction by intrusion. Am</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 xml:space="preserve">J </w:t>
      </w:r>
      <w:proofErr w:type="spellStart"/>
      <w:r w:rsidRPr="006A7D3E">
        <w:rPr>
          <w:rFonts w:asciiTheme="majorBidi" w:hAnsiTheme="majorBidi" w:cstheme="majorBidi"/>
          <w:color w:val="000000"/>
          <w:sz w:val="20"/>
          <w:szCs w:val="20"/>
        </w:rPr>
        <w:t>Orthod</w:t>
      </w:r>
      <w:proofErr w:type="spellEnd"/>
      <w:r w:rsidRPr="006A7D3E">
        <w:rPr>
          <w:rFonts w:asciiTheme="majorBidi" w:hAnsiTheme="majorBidi" w:cstheme="majorBidi"/>
          <w:color w:val="000000"/>
          <w:sz w:val="20"/>
          <w:szCs w:val="20"/>
        </w:rPr>
        <w:t xml:space="preserve"> 72(1):1–</w:t>
      </w:r>
      <w:proofErr w:type="gramStart"/>
      <w:r w:rsidRPr="006A7D3E">
        <w:rPr>
          <w:rFonts w:asciiTheme="majorBidi" w:hAnsiTheme="majorBidi" w:cstheme="majorBidi"/>
          <w:color w:val="000000"/>
          <w:sz w:val="20"/>
          <w:szCs w:val="20"/>
        </w:rPr>
        <w:t>22</w:t>
      </w:r>
      <w:proofErr w:type="gramEnd"/>
    </w:p>
    <w:p w:rsidR="00ED0DE6" w:rsidRPr="006A7D3E" w:rsidRDefault="00ED0DE6" w:rsidP="00ED0DE6">
      <w:pPr>
        <w:autoSpaceDE w:val="0"/>
        <w:autoSpaceDN w:val="0"/>
        <w:adjustRightInd w:val="0"/>
        <w:rPr>
          <w:rFonts w:asciiTheme="majorBidi" w:hAnsiTheme="majorBidi" w:cstheme="majorBidi"/>
          <w:color w:val="000000"/>
          <w:sz w:val="20"/>
          <w:szCs w:val="20"/>
        </w:rPr>
      </w:pPr>
    </w:p>
    <w:p w:rsidR="00ED0DE6" w:rsidRPr="006A7D3E" w:rsidRDefault="00ED0DE6" w:rsidP="00ED0DE6">
      <w:pPr>
        <w:autoSpaceDE w:val="0"/>
        <w:autoSpaceDN w:val="0"/>
        <w:adjustRightInd w:val="0"/>
        <w:rPr>
          <w:rFonts w:asciiTheme="majorBidi" w:hAnsiTheme="majorBidi" w:cstheme="majorBidi"/>
          <w:color w:val="000000"/>
          <w:sz w:val="20"/>
          <w:szCs w:val="20"/>
        </w:rPr>
      </w:pPr>
      <w:r w:rsidRPr="006A7D3E">
        <w:rPr>
          <w:rFonts w:asciiTheme="majorBidi" w:hAnsiTheme="majorBidi" w:cstheme="majorBidi"/>
          <w:color w:val="000000"/>
          <w:sz w:val="20"/>
          <w:szCs w:val="20"/>
        </w:rPr>
        <w:t>6. Parker CD, Nanda RS, Currier GF (1995) Skeletal and dental</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changes associated with the</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treatment of deep bite malocclusion.</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 xml:space="preserve">Am J </w:t>
      </w:r>
      <w:proofErr w:type="spellStart"/>
      <w:r w:rsidRPr="006A7D3E">
        <w:rPr>
          <w:rFonts w:asciiTheme="majorBidi" w:hAnsiTheme="majorBidi" w:cstheme="majorBidi"/>
          <w:color w:val="000000"/>
          <w:sz w:val="20"/>
          <w:szCs w:val="20"/>
        </w:rPr>
        <w:t>Orthod</w:t>
      </w:r>
      <w:proofErr w:type="spellEnd"/>
      <w:r w:rsidRPr="006A7D3E">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Dentofacial</w:t>
      </w:r>
      <w:proofErr w:type="spellEnd"/>
      <w:r w:rsidRPr="006A7D3E">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Orthop</w:t>
      </w:r>
      <w:proofErr w:type="spellEnd"/>
      <w:r w:rsidRPr="006A7D3E">
        <w:rPr>
          <w:rFonts w:asciiTheme="majorBidi" w:hAnsiTheme="majorBidi" w:cstheme="majorBidi"/>
          <w:color w:val="000000"/>
          <w:sz w:val="20"/>
          <w:szCs w:val="20"/>
        </w:rPr>
        <w:t xml:space="preserve"> 107(4):382–</w:t>
      </w:r>
      <w:proofErr w:type="gramStart"/>
      <w:r w:rsidRPr="006A7D3E">
        <w:rPr>
          <w:rFonts w:asciiTheme="majorBidi" w:hAnsiTheme="majorBidi" w:cstheme="majorBidi"/>
          <w:color w:val="000000"/>
          <w:sz w:val="20"/>
          <w:szCs w:val="20"/>
        </w:rPr>
        <w:t>393</w:t>
      </w:r>
      <w:proofErr w:type="gramEnd"/>
    </w:p>
    <w:p w:rsidR="00ED0DE6" w:rsidRPr="006A7D3E" w:rsidRDefault="00ED0DE6" w:rsidP="00ED0DE6">
      <w:pPr>
        <w:autoSpaceDE w:val="0"/>
        <w:autoSpaceDN w:val="0"/>
        <w:adjustRightInd w:val="0"/>
        <w:rPr>
          <w:rFonts w:asciiTheme="majorBidi" w:hAnsiTheme="majorBidi" w:cstheme="majorBidi"/>
          <w:color w:val="000000"/>
          <w:sz w:val="20"/>
          <w:szCs w:val="20"/>
        </w:rPr>
      </w:pPr>
    </w:p>
    <w:p w:rsidR="00ED0DE6" w:rsidRPr="006A7D3E" w:rsidRDefault="00ED0DE6" w:rsidP="00ED0DE6">
      <w:pPr>
        <w:autoSpaceDE w:val="0"/>
        <w:autoSpaceDN w:val="0"/>
        <w:adjustRightInd w:val="0"/>
        <w:rPr>
          <w:rFonts w:asciiTheme="majorBidi" w:hAnsiTheme="majorBidi" w:cstheme="majorBidi"/>
          <w:color w:val="000000"/>
          <w:sz w:val="20"/>
          <w:szCs w:val="20"/>
        </w:rPr>
      </w:pPr>
      <w:proofErr w:type="gramStart"/>
      <w:r w:rsidRPr="006A7D3E">
        <w:rPr>
          <w:rFonts w:asciiTheme="majorBidi" w:hAnsiTheme="majorBidi" w:cstheme="majorBidi"/>
          <w:color w:val="000000"/>
          <w:sz w:val="20"/>
          <w:szCs w:val="20"/>
        </w:rPr>
        <w:t xml:space="preserve">7. Bernstein RL, Preston CB, </w:t>
      </w:r>
      <w:proofErr w:type="spellStart"/>
      <w:r w:rsidRPr="006A7D3E">
        <w:rPr>
          <w:rFonts w:asciiTheme="majorBidi" w:hAnsiTheme="majorBidi" w:cstheme="majorBidi"/>
          <w:color w:val="000000"/>
          <w:sz w:val="20"/>
          <w:szCs w:val="20"/>
        </w:rPr>
        <w:t>Lampasso</w:t>
      </w:r>
      <w:proofErr w:type="spellEnd"/>
      <w:r w:rsidRPr="006A7D3E">
        <w:rPr>
          <w:rFonts w:asciiTheme="majorBidi" w:hAnsiTheme="majorBidi" w:cstheme="majorBidi"/>
          <w:color w:val="000000"/>
          <w:sz w:val="20"/>
          <w:szCs w:val="20"/>
        </w:rPr>
        <w:t xml:space="preserve"> J (2007) Leveling the</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 xml:space="preserve">curve of </w:t>
      </w:r>
      <w:proofErr w:type="spellStart"/>
      <w:r w:rsidRPr="006A7D3E">
        <w:rPr>
          <w:rFonts w:asciiTheme="majorBidi" w:hAnsiTheme="majorBidi" w:cstheme="majorBidi"/>
          <w:color w:val="000000"/>
          <w:sz w:val="20"/>
          <w:szCs w:val="20"/>
        </w:rPr>
        <w:t>Spee</w:t>
      </w:r>
      <w:proofErr w:type="spellEnd"/>
      <w:r w:rsidRPr="006A7D3E">
        <w:rPr>
          <w:rFonts w:asciiTheme="majorBidi" w:hAnsiTheme="majorBidi" w:cstheme="majorBidi"/>
          <w:color w:val="000000"/>
          <w:sz w:val="20"/>
          <w:szCs w:val="20"/>
        </w:rPr>
        <w:t xml:space="preserve"> with a continuous </w:t>
      </w:r>
      <w:proofErr w:type="spellStart"/>
      <w:r w:rsidRPr="006A7D3E">
        <w:rPr>
          <w:rFonts w:asciiTheme="majorBidi" w:hAnsiTheme="majorBidi" w:cstheme="majorBidi"/>
          <w:color w:val="000000"/>
          <w:sz w:val="20"/>
          <w:szCs w:val="20"/>
        </w:rPr>
        <w:t>archwire</w:t>
      </w:r>
      <w:proofErr w:type="spellEnd"/>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 xml:space="preserve">technique: a </w:t>
      </w:r>
      <w:proofErr w:type="spellStart"/>
      <w:r w:rsidRPr="006A7D3E">
        <w:rPr>
          <w:rFonts w:asciiTheme="majorBidi" w:hAnsiTheme="majorBidi" w:cstheme="majorBidi"/>
          <w:color w:val="000000"/>
          <w:sz w:val="20"/>
          <w:szCs w:val="20"/>
        </w:rPr>
        <w:t>longterm</w:t>
      </w:r>
      <w:proofErr w:type="spellEnd"/>
      <w:r>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cephalometric</w:t>
      </w:r>
      <w:proofErr w:type="spellEnd"/>
      <w:r w:rsidRPr="006A7D3E">
        <w:rPr>
          <w:rFonts w:asciiTheme="majorBidi" w:hAnsiTheme="majorBidi" w:cstheme="majorBidi"/>
          <w:color w:val="000000"/>
          <w:sz w:val="20"/>
          <w:szCs w:val="20"/>
        </w:rPr>
        <w:t xml:space="preserve"> study.</w:t>
      </w:r>
      <w:proofErr w:type="gramEnd"/>
      <w:r w:rsidRPr="006A7D3E">
        <w:rPr>
          <w:rFonts w:asciiTheme="majorBidi" w:hAnsiTheme="majorBidi" w:cstheme="majorBidi"/>
          <w:color w:val="000000"/>
          <w:sz w:val="20"/>
          <w:szCs w:val="20"/>
        </w:rPr>
        <w:t xml:space="preserve"> Am J </w:t>
      </w:r>
      <w:proofErr w:type="spellStart"/>
      <w:r w:rsidRPr="006A7D3E">
        <w:rPr>
          <w:rFonts w:asciiTheme="majorBidi" w:hAnsiTheme="majorBidi" w:cstheme="majorBidi"/>
          <w:color w:val="000000"/>
          <w:sz w:val="20"/>
          <w:szCs w:val="20"/>
        </w:rPr>
        <w:t>Orthod</w:t>
      </w:r>
      <w:proofErr w:type="spellEnd"/>
      <w:r w:rsidRPr="006A7D3E">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Dentofacial</w:t>
      </w:r>
      <w:proofErr w:type="spellEnd"/>
      <w:r w:rsidRPr="006A7D3E">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Orthop</w:t>
      </w:r>
      <w:proofErr w:type="spellEnd"/>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131(3):363–</w:t>
      </w:r>
      <w:proofErr w:type="gramStart"/>
      <w:r w:rsidRPr="006A7D3E">
        <w:rPr>
          <w:rFonts w:asciiTheme="majorBidi" w:hAnsiTheme="majorBidi" w:cstheme="majorBidi"/>
          <w:color w:val="000000"/>
          <w:sz w:val="20"/>
          <w:szCs w:val="20"/>
        </w:rPr>
        <w:t>371</w:t>
      </w:r>
      <w:proofErr w:type="gramEnd"/>
    </w:p>
    <w:p w:rsidR="00ED0DE6" w:rsidRPr="006A7D3E" w:rsidRDefault="00ED0DE6" w:rsidP="00ED0DE6">
      <w:pPr>
        <w:autoSpaceDE w:val="0"/>
        <w:autoSpaceDN w:val="0"/>
        <w:adjustRightInd w:val="0"/>
        <w:rPr>
          <w:rFonts w:asciiTheme="majorBidi" w:hAnsiTheme="majorBidi" w:cstheme="majorBidi"/>
          <w:color w:val="000000"/>
          <w:sz w:val="20"/>
          <w:szCs w:val="20"/>
        </w:rPr>
      </w:pPr>
    </w:p>
    <w:p w:rsidR="00ED0DE6" w:rsidRPr="006A7D3E" w:rsidRDefault="00ED0DE6" w:rsidP="00ED0DE6">
      <w:pPr>
        <w:autoSpaceDE w:val="0"/>
        <w:autoSpaceDN w:val="0"/>
        <w:adjustRightInd w:val="0"/>
        <w:rPr>
          <w:rFonts w:asciiTheme="majorBidi" w:hAnsiTheme="majorBidi" w:cstheme="majorBidi"/>
          <w:color w:val="000000"/>
          <w:sz w:val="20"/>
          <w:szCs w:val="20"/>
        </w:rPr>
      </w:pPr>
      <w:r w:rsidRPr="006A7D3E">
        <w:rPr>
          <w:rFonts w:asciiTheme="majorBidi" w:hAnsiTheme="majorBidi" w:cstheme="majorBidi"/>
          <w:color w:val="000000"/>
          <w:sz w:val="20"/>
          <w:szCs w:val="20"/>
        </w:rPr>
        <w:t>8. Parker CD, Nanda RS, Currier GF (1995) Skeletal and dental</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changes associated with the treatment of deep bite malocclusion.</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 xml:space="preserve">Am J </w:t>
      </w:r>
      <w:proofErr w:type="spellStart"/>
      <w:r w:rsidRPr="006A7D3E">
        <w:rPr>
          <w:rFonts w:asciiTheme="majorBidi" w:hAnsiTheme="majorBidi" w:cstheme="majorBidi"/>
          <w:color w:val="000000"/>
          <w:sz w:val="20"/>
          <w:szCs w:val="20"/>
        </w:rPr>
        <w:t>OrthodDentofacial</w:t>
      </w:r>
      <w:proofErr w:type="spellEnd"/>
      <w:r w:rsidRPr="006A7D3E">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Orthop</w:t>
      </w:r>
      <w:proofErr w:type="spellEnd"/>
      <w:r w:rsidRPr="006A7D3E">
        <w:rPr>
          <w:rFonts w:asciiTheme="majorBidi" w:hAnsiTheme="majorBidi" w:cstheme="majorBidi"/>
          <w:color w:val="000000"/>
          <w:sz w:val="20"/>
          <w:szCs w:val="20"/>
        </w:rPr>
        <w:t xml:space="preserve"> 107(4):382-</w:t>
      </w:r>
      <w:proofErr w:type="gramStart"/>
      <w:r w:rsidRPr="006A7D3E">
        <w:rPr>
          <w:rFonts w:asciiTheme="majorBidi" w:hAnsiTheme="majorBidi" w:cstheme="majorBidi"/>
          <w:color w:val="000000"/>
          <w:sz w:val="20"/>
          <w:szCs w:val="20"/>
        </w:rPr>
        <w:t>393</w:t>
      </w:r>
      <w:proofErr w:type="gramEnd"/>
    </w:p>
    <w:p w:rsidR="00ED0DE6" w:rsidRPr="006A7D3E" w:rsidRDefault="00ED0DE6" w:rsidP="00ED0DE6">
      <w:pPr>
        <w:autoSpaceDE w:val="0"/>
        <w:autoSpaceDN w:val="0"/>
        <w:adjustRightInd w:val="0"/>
        <w:rPr>
          <w:rFonts w:asciiTheme="majorBidi" w:hAnsiTheme="majorBidi" w:cstheme="majorBidi"/>
          <w:color w:val="000000"/>
          <w:sz w:val="20"/>
          <w:szCs w:val="20"/>
        </w:rPr>
      </w:pPr>
    </w:p>
    <w:p w:rsidR="00ED0DE6" w:rsidRPr="006A7D3E" w:rsidRDefault="00ED0DE6" w:rsidP="00ED0DE6">
      <w:pPr>
        <w:autoSpaceDE w:val="0"/>
        <w:autoSpaceDN w:val="0"/>
        <w:adjustRightInd w:val="0"/>
        <w:rPr>
          <w:rFonts w:asciiTheme="majorBidi" w:hAnsiTheme="majorBidi" w:cstheme="majorBidi"/>
          <w:color w:val="000000"/>
          <w:sz w:val="20"/>
          <w:szCs w:val="20"/>
        </w:rPr>
      </w:pPr>
      <w:r w:rsidRPr="006A7D3E">
        <w:rPr>
          <w:rFonts w:asciiTheme="majorBidi" w:hAnsiTheme="majorBidi" w:cstheme="majorBidi"/>
          <w:color w:val="000000"/>
          <w:sz w:val="20"/>
          <w:szCs w:val="20"/>
        </w:rPr>
        <w:t xml:space="preserve">9. Marshall SD, </w:t>
      </w:r>
      <w:proofErr w:type="spellStart"/>
      <w:r w:rsidRPr="006A7D3E">
        <w:rPr>
          <w:rFonts w:asciiTheme="majorBidi" w:hAnsiTheme="majorBidi" w:cstheme="majorBidi"/>
          <w:color w:val="000000"/>
          <w:sz w:val="20"/>
          <w:szCs w:val="20"/>
        </w:rPr>
        <w:t>Caspersen</w:t>
      </w:r>
      <w:proofErr w:type="spellEnd"/>
      <w:r w:rsidRPr="006A7D3E">
        <w:rPr>
          <w:rFonts w:asciiTheme="majorBidi" w:hAnsiTheme="majorBidi" w:cstheme="majorBidi"/>
          <w:color w:val="000000"/>
          <w:sz w:val="20"/>
          <w:szCs w:val="20"/>
        </w:rPr>
        <w:t xml:space="preserve"> M, </w:t>
      </w:r>
      <w:proofErr w:type="spellStart"/>
      <w:r w:rsidRPr="006A7D3E">
        <w:rPr>
          <w:rFonts w:asciiTheme="majorBidi" w:hAnsiTheme="majorBidi" w:cstheme="majorBidi"/>
          <w:color w:val="000000"/>
          <w:sz w:val="20"/>
          <w:szCs w:val="20"/>
        </w:rPr>
        <w:t>Hardinger</w:t>
      </w:r>
      <w:proofErr w:type="spellEnd"/>
      <w:r w:rsidRPr="006A7D3E">
        <w:rPr>
          <w:rFonts w:asciiTheme="majorBidi" w:hAnsiTheme="majorBidi" w:cstheme="majorBidi"/>
          <w:color w:val="000000"/>
          <w:sz w:val="20"/>
          <w:szCs w:val="20"/>
        </w:rPr>
        <w:t xml:space="preserve"> RR, </w:t>
      </w:r>
      <w:proofErr w:type="spellStart"/>
      <w:r w:rsidRPr="006A7D3E">
        <w:rPr>
          <w:rFonts w:asciiTheme="majorBidi" w:hAnsiTheme="majorBidi" w:cstheme="majorBidi"/>
          <w:color w:val="000000"/>
          <w:sz w:val="20"/>
          <w:szCs w:val="20"/>
        </w:rPr>
        <w:t>Franciscus</w:t>
      </w:r>
      <w:proofErr w:type="spellEnd"/>
      <w:r w:rsidRPr="006A7D3E">
        <w:rPr>
          <w:rFonts w:asciiTheme="majorBidi" w:hAnsiTheme="majorBidi" w:cstheme="majorBidi"/>
          <w:color w:val="000000"/>
          <w:sz w:val="20"/>
          <w:szCs w:val="20"/>
        </w:rPr>
        <w:t xml:space="preserve"> RG, </w:t>
      </w:r>
      <w:proofErr w:type="spellStart"/>
      <w:r w:rsidRPr="006A7D3E">
        <w:rPr>
          <w:rFonts w:asciiTheme="majorBidi" w:hAnsiTheme="majorBidi" w:cstheme="majorBidi"/>
          <w:color w:val="000000"/>
          <w:sz w:val="20"/>
          <w:szCs w:val="20"/>
        </w:rPr>
        <w:t>Aquilino</w:t>
      </w:r>
      <w:proofErr w:type="spellEnd"/>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 xml:space="preserve">SA, Southard TE (2008) Development of the curve of </w:t>
      </w:r>
      <w:proofErr w:type="spellStart"/>
      <w:r w:rsidRPr="006A7D3E">
        <w:rPr>
          <w:rFonts w:asciiTheme="majorBidi" w:hAnsiTheme="majorBidi" w:cstheme="majorBidi"/>
          <w:color w:val="000000"/>
          <w:sz w:val="20"/>
          <w:szCs w:val="20"/>
        </w:rPr>
        <w:t>Spee</w:t>
      </w:r>
      <w:proofErr w:type="spellEnd"/>
      <w:r w:rsidRPr="006A7D3E">
        <w:rPr>
          <w:rFonts w:asciiTheme="majorBidi" w:hAnsiTheme="majorBidi" w:cstheme="majorBidi"/>
          <w:color w:val="000000"/>
          <w:sz w:val="20"/>
          <w:szCs w:val="20"/>
        </w:rPr>
        <w:t>.</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 xml:space="preserve">Am J </w:t>
      </w:r>
      <w:proofErr w:type="spellStart"/>
      <w:r w:rsidRPr="006A7D3E">
        <w:rPr>
          <w:rFonts w:asciiTheme="majorBidi" w:hAnsiTheme="majorBidi" w:cstheme="majorBidi"/>
          <w:color w:val="000000"/>
          <w:sz w:val="20"/>
          <w:szCs w:val="20"/>
        </w:rPr>
        <w:t>Orthod</w:t>
      </w:r>
      <w:proofErr w:type="spellEnd"/>
      <w:r w:rsidRPr="006A7D3E">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Dentofacial</w:t>
      </w:r>
      <w:proofErr w:type="spellEnd"/>
      <w:r w:rsidRPr="006A7D3E">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Orthop</w:t>
      </w:r>
      <w:proofErr w:type="spellEnd"/>
      <w:r w:rsidRPr="006A7D3E">
        <w:rPr>
          <w:rFonts w:asciiTheme="majorBidi" w:hAnsiTheme="majorBidi" w:cstheme="majorBidi"/>
          <w:color w:val="000000"/>
          <w:sz w:val="20"/>
          <w:szCs w:val="20"/>
        </w:rPr>
        <w:t xml:space="preserve"> 134(3):344–</w:t>
      </w:r>
      <w:proofErr w:type="gramStart"/>
      <w:r w:rsidRPr="006A7D3E">
        <w:rPr>
          <w:rFonts w:asciiTheme="majorBidi" w:hAnsiTheme="majorBidi" w:cstheme="majorBidi"/>
          <w:color w:val="000000"/>
          <w:sz w:val="20"/>
          <w:szCs w:val="20"/>
        </w:rPr>
        <w:t>352</w:t>
      </w:r>
      <w:proofErr w:type="gramEnd"/>
    </w:p>
    <w:p w:rsidR="00ED0DE6" w:rsidRPr="006A7D3E" w:rsidRDefault="00ED0DE6" w:rsidP="00ED0DE6">
      <w:pPr>
        <w:autoSpaceDE w:val="0"/>
        <w:autoSpaceDN w:val="0"/>
        <w:adjustRightInd w:val="0"/>
        <w:rPr>
          <w:rFonts w:asciiTheme="majorBidi" w:hAnsiTheme="majorBidi" w:cstheme="majorBidi"/>
          <w:color w:val="000000"/>
          <w:sz w:val="20"/>
          <w:szCs w:val="20"/>
        </w:rPr>
      </w:pPr>
    </w:p>
    <w:p w:rsidR="00ED0DE6" w:rsidRPr="006A7D3E" w:rsidRDefault="00ED0DE6" w:rsidP="00ED0DE6">
      <w:pPr>
        <w:autoSpaceDE w:val="0"/>
        <w:autoSpaceDN w:val="0"/>
        <w:adjustRightInd w:val="0"/>
        <w:rPr>
          <w:rFonts w:asciiTheme="majorBidi" w:hAnsiTheme="majorBidi" w:cstheme="majorBidi"/>
          <w:color w:val="000000"/>
          <w:sz w:val="20"/>
          <w:szCs w:val="20"/>
        </w:rPr>
      </w:pPr>
      <w:r w:rsidRPr="006A7D3E">
        <w:rPr>
          <w:rFonts w:asciiTheme="majorBidi" w:hAnsiTheme="majorBidi" w:cstheme="majorBidi"/>
          <w:color w:val="000000"/>
          <w:sz w:val="20"/>
          <w:szCs w:val="20"/>
        </w:rPr>
        <w:t xml:space="preserve">10. </w:t>
      </w:r>
      <w:proofErr w:type="spellStart"/>
      <w:r w:rsidRPr="006A7D3E">
        <w:rPr>
          <w:rFonts w:asciiTheme="majorBidi" w:hAnsiTheme="majorBidi" w:cstheme="majorBidi"/>
          <w:color w:val="000000"/>
          <w:sz w:val="20"/>
          <w:szCs w:val="20"/>
        </w:rPr>
        <w:t>Cheon</w:t>
      </w:r>
      <w:proofErr w:type="spellEnd"/>
      <w:r w:rsidRPr="006A7D3E">
        <w:rPr>
          <w:rFonts w:asciiTheme="majorBidi" w:hAnsiTheme="majorBidi" w:cstheme="majorBidi"/>
          <w:color w:val="000000"/>
          <w:sz w:val="20"/>
          <w:szCs w:val="20"/>
        </w:rPr>
        <w:t xml:space="preserve"> SH, Park YH, Paik KS, </w:t>
      </w:r>
      <w:proofErr w:type="spellStart"/>
      <w:r w:rsidRPr="006A7D3E">
        <w:rPr>
          <w:rFonts w:asciiTheme="majorBidi" w:hAnsiTheme="majorBidi" w:cstheme="majorBidi"/>
          <w:color w:val="000000"/>
          <w:sz w:val="20"/>
          <w:szCs w:val="20"/>
        </w:rPr>
        <w:t>Ahn</w:t>
      </w:r>
      <w:proofErr w:type="spellEnd"/>
      <w:r w:rsidRPr="006A7D3E">
        <w:rPr>
          <w:rFonts w:asciiTheme="majorBidi" w:hAnsiTheme="majorBidi" w:cstheme="majorBidi"/>
          <w:color w:val="000000"/>
          <w:sz w:val="20"/>
          <w:szCs w:val="20"/>
        </w:rPr>
        <w:t xml:space="preserve"> SJ, Hayashi K, Yi WJ, Lee</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 xml:space="preserve">SP (2008) Relationship between the curve of </w:t>
      </w:r>
      <w:proofErr w:type="spellStart"/>
      <w:r w:rsidRPr="006A7D3E">
        <w:rPr>
          <w:rFonts w:asciiTheme="majorBidi" w:hAnsiTheme="majorBidi" w:cstheme="majorBidi"/>
          <w:color w:val="000000"/>
          <w:sz w:val="20"/>
          <w:szCs w:val="20"/>
        </w:rPr>
        <w:t>Spee</w:t>
      </w:r>
      <w:proofErr w:type="spellEnd"/>
      <w:r w:rsidRPr="006A7D3E">
        <w:rPr>
          <w:rFonts w:asciiTheme="majorBidi" w:hAnsiTheme="majorBidi" w:cstheme="majorBidi"/>
          <w:color w:val="000000"/>
          <w:sz w:val="20"/>
          <w:szCs w:val="20"/>
        </w:rPr>
        <w:t xml:space="preserve"> and </w:t>
      </w:r>
      <w:proofErr w:type="spellStart"/>
      <w:r w:rsidRPr="006A7D3E">
        <w:rPr>
          <w:rFonts w:asciiTheme="majorBidi" w:hAnsiTheme="majorBidi" w:cstheme="majorBidi"/>
          <w:color w:val="000000"/>
          <w:sz w:val="20"/>
          <w:szCs w:val="20"/>
        </w:rPr>
        <w:t>dentofacial</w:t>
      </w:r>
      <w:proofErr w:type="spellEnd"/>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morphology evaluated with a 3-dimensional reconstruction</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 xml:space="preserve">method in Korean adults. Am J </w:t>
      </w:r>
      <w:proofErr w:type="spellStart"/>
      <w:r w:rsidRPr="006A7D3E">
        <w:rPr>
          <w:rFonts w:asciiTheme="majorBidi" w:hAnsiTheme="majorBidi" w:cstheme="majorBidi"/>
          <w:color w:val="000000"/>
          <w:sz w:val="20"/>
          <w:szCs w:val="20"/>
        </w:rPr>
        <w:t>Orthod</w:t>
      </w:r>
      <w:proofErr w:type="spellEnd"/>
      <w:r w:rsidRPr="006A7D3E">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Dentofacial</w:t>
      </w:r>
      <w:proofErr w:type="spellEnd"/>
      <w:r w:rsidRPr="006A7D3E">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Orthop</w:t>
      </w:r>
      <w:proofErr w:type="spellEnd"/>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133(5):640-</w:t>
      </w:r>
      <w:proofErr w:type="gramStart"/>
      <w:r w:rsidRPr="006A7D3E">
        <w:rPr>
          <w:rFonts w:asciiTheme="majorBidi" w:hAnsiTheme="majorBidi" w:cstheme="majorBidi"/>
          <w:color w:val="000000"/>
          <w:sz w:val="20"/>
          <w:szCs w:val="20"/>
        </w:rPr>
        <w:t>e7</w:t>
      </w:r>
      <w:proofErr w:type="gramEnd"/>
    </w:p>
    <w:p w:rsidR="00ED0DE6" w:rsidRPr="006A7D3E" w:rsidRDefault="00ED0DE6" w:rsidP="00ED0DE6">
      <w:pPr>
        <w:autoSpaceDE w:val="0"/>
        <w:autoSpaceDN w:val="0"/>
        <w:adjustRightInd w:val="0"/>
        <w:rPr>
          <w:rFonts w:asciiTheme="majorBidi" w:hAnsiTheme="majorBidi" w:cstheme="majorBidi"/>
          <w:color w:val="000000"/>
          <w:sz w:val="20"/>
          <w:szCs w:val="20"/>
        </w:rPr>
      </w:pPr>
    </w:p>
    <w:p w:rsidR="00ED0DE6" w:rsidRPr="006A7D3E" w:rsidRDefault="00ED0DE6" w:rsidP="00ED0DE6">
      <w:pPr>
        <w:autoSpaceDE w:val="0"/>
        <w:autoSpaceDN w:val="0"/>
        <w:adjustRightInd w:val="0"/>
        <w:rPr>
          <w:rFonts w:asciiTheme="majorBidi" w:hAnsiTheme="majorBidi" w:cstheme="majorBidi"/>
          <w:color w:val="000000"/>
          <w:sz w:val="20"/>
          <w:szCs w:val="20"/>
        </w:rPr>
      </w:pPr>
      <w:r w:rsidRPr="006A7D3E">
        <w:rPr>
          <w:rFonts w:asciiTheme="majorBidi" w:hAnsiTheme="majorBidi" w:cstheme="majorBidi"/>
          <w:color w:val="000000"/>
          <w:sz w:val="20"/>
          <w:szCs w:val="20"/>
        </w:rPr>
        <w:t xml:space="preserve">11. </w:t>
      </w:r>
      <w:proofErr w:type="spellStart"/>
      <w:r w:rsidRPr="006A7D3E">
        <w:rPr>
          <w:rFonts w:asciiTheme="majorBidi" w:hAnsiTheme="majorBidi" w:cstheme="majorBidi"/>
          <w:color w:val="000000"/>
          <w:sz w:val="20"/>
          <w:szCs w:val="20"/>
        </w:rPr>
        <w:t>Levander</w:t>
      </w:r>
      <w:proofErr w:type="spellEnd"/>
      <w:r w:rsidRPr="006A7D3E">
        <w:rPr>
          <w:rFonts w:asciiTheme="majorBidi" w:hAnsiTheme="majorBidi" w:cstheme="majorBidi"/>
          <w:color w:val="000000"/>
          <w:sz w:val="20"/>
          <w:szCs w:val="20"/>
        </w:rPr>
        <w:t xml:space="preserve"> E, </w:t>
      </w:r>
      <w:proofErr w:type="spellStart"/>
      <w:r w:rsidRPr="006A7D3E">
        <w:rPr>
          <w:rFonts w:asciiTheme="majorBidi" w:hAnsiTheme="majorBidi" w:cstheme="majorBidi"/>
          <w:color w:val="000000"/>
          <w:sz w:val="20"/>
          <w:szCs w:val="20"/>
        </w:rPr>
        <w:t>Malmgren</w:t>
      </w:r>
      <w:proofErr w:type="spellEnd"/>
      <w:r w:rsidRPr="006A7D3E">
        <w:rPr>
          <w:rFonts w:asciiTheme="majorBidi" w:hAnsiTheme="majorBidi" w:cstheme="majorBidi"/>
          <w:color w:val="000000"/>
          <w:sz w:val="20"/>
          <w:szCs w:val="20"/>
        </w:rPr>
        <w:t xml:space="preserve"> O (1988) Evaluation of the risk of root</w:t>
      </w:r>
      <w:r>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resorption</w:t>
      </w:r>
      <w:proofErr w:type="spellEnd"/>
      <w:r w:rsidRPr="006A7D3E">
        <w:rPr>
          <w:rFonts w:asciiTheme="majorBidi" w:hAnsiTheme="majorBidi" w:cstheme="majorBidi"/>
          <w:color w:val="000000"/>
          <w:sz w:val="20"/>
          <w:szCs w:val="20"/>
        </w:rPr>
        <w:t xml:space="preserve"> during orthodontic</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treatment: a study of upper incisors.</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 xml:space="preserve">Euro J </w:t>
      </w:r>
      <w:proofErr w:type="spellStart"/>
      <w:r w:rsidRPr="006A7D3E">
        <w:rPr>
          <w:rFonts w:asciiTheme="majorBidi" w:hAnsiTheme="majorBidi" w:cstheme="majorBidi"/>
          <w:color w:val="000000"/>
          <w:sz w:val="20"/>
          <w:szCs w:val="20"/>
        </w:rPr>
        <w:t>Orthod</w:t>
      </w:r>
      <w:proofErr w:type="spellEnd"/>
      <w:r w:rsidRPr="006A7D3E">
        <w:rPr>
          <w:rFonts w:asciiTheme="majorBidi" w:hAnsiTheme="majorBidi" w:cstheme="majorBidi"/>
          <w:color w:val="000000"/>
          <w:sz w:val="20"/>
          <w:szCs w:val="20"/>
        </w:rPr>
        <w:t xml:space="preserve"> 10(1):30–38</w:t>
      </w:r>
    </w:p>
    <w:p w:rsidR="00ED0DE6" w:rsidRPr="006A7D3E" w:rsidRDefault="00ED0DE6" w:rsidP="00ED0DE6">
      <w:pPr>
        <w:autoSpaceDE w:val="0"/>
        <w:autoSpaceDN w:val="0"/>
        <w:adjustRightInd w:val="0"/>
        <w:rPr>
          <w:rFonts w:asciiTheme="majorBidi" w:hAnsiTheme="majorBidi" w:cstheme="majorBidi"/>
          <w:color w:val="000000"/>
          <w:sz w:val="20"/>
          <w:szCs w:val="20"/>
        </w:rPr>
      </w:pPr>
    </w:p>
    <w:p w:rsidR="00ED0DE6" w:rsidRPr="006A7D3E" w:rsidRDefault="00ED0DE6" w:rsidP="00ED0DE6">
      <w:pPr>
        <w:autoSpaceDE w:val="0"/>
        <w:autoSpaceDN w:val="0"/>
        <w:adjustRightInd w:val="0"/>
        <w:rPr>
          <w:rFonts w:asciiTheme="majorBidi" w:hAnsiTheme="majorBidi" w:cstheme="majorBidi"/>
          <w:color w:val="000000"/>
          <w:sz w:val="20"/>
          <w:szCs w:val="20"/>
        </w:rPr>
      </w:pPr>
      <w:r w:rsidRPr="006A7D3E">
        <w:rPr>
          <w:rFonts w:asciiTheme="majorBidi" w:hAnsiTheme="majorBidi" w:cstheme="majorBidi"/>
          <w:color w:val="000000"/>
          <w:sz w:val="20"/>
          <w:szCs w:val="20"/>
        </w:rPr>
        <w:t xml:space="preserve">12. </w:t>
      </w:r>
      <w:proofErr w:type="spellStart"/>
      <w:r w:rsidRPr="006A7D3E">
        <w:rPr>
          <w:rFonts w:asciiTheme="majorBidi" w:hAnsiTheme="majorBidi" w:cstheme="majorBidi"/>
          <w:color w:val="000000"/>
          <w:sz w:val="20"/>
          <w:szCs w:val="20"/>
        </w:rPr>
        <w:t>Mau.s</w:t>
      </w:r>
      <w:proofErr w:type="spellEnd"/>
      <w:r w:rsidRPr="006A7D3E">
        <w:rPr>
          <w:rFonts w:asciiTheme="majorBidi" w:hAnsiTheme="majorBidi" w:cstheme="majorBidi"/>
          <w:color w:val="000000"/>
          <w:sz w:val="20"/>
          <w:szCs w:val="20"/>
        </w:rPr>
        <w:t xml:space="preserve"> CP, </w:t>
      </w:r>
      <w:proofErr w:type="spellStart"/>
      <w:r w:rsidRPr="006A7D3E">
        <w:rPr>
          <w:rFonts w:asciiTheme="majorBidi" w:hAnsiTheme="majorBidi" w:cstheme="majorBidi"/>
          <w:color w:val="000000"/>
          <w:sz w:val="20"/>
          <w:szCs w:val="20"/>
        </w:rPr>
        <w:t>Nascimento</w:t>
      </w:r>
      <w:proofErr w:type="spellEnd"/>
      <w:r w:rsidRPr="006A7D3E">
        <w:rPr>
          <w:rFonts w:asciiTheme="majorBidi" w:hAnsiTheme="majorBidi" w:cstheme="majorBidi"/>
          <w:color w:val="000000"/>
          <w:sz w:val="20"/>
          <w:szCs w:val="20"/>
        </w:rPr>
        <w:t xml:space="preserve"> RR, </w:t>
      </w:r>
      <w:proofErr w:type="spellStart"/>
      <w:r w:rsidRPr="006A7D3E">
        <w:rPr>
          <w:rFonts w:asciiTheme="majorBidi" w:hAnsiTheme="majorBidi" w:cstheme="majorBidi"/>
          <w:color w:val="000000"/>
          <w:sz w:val="20"/>
          <w:szCs w:val="20"/>
        </w:rPr>
        <w:t>Vilella</w:t>
      </w:r>
      <w:proofErr w:type="spellEnd"/>
      <w:r w:rsidRPr="006A7D3E">
        <w:rPr>
          <w:rFonts w:asciiTheme="majorBidi" w:hAnsiTheme="majorBidi" w:cstheme="majorBidi"/>
          <w:color w:val="000000"/>
          <w:sz w:val="20"/>
          <w:szCs w:val="20"/>
        </w:rPr>
        <w:t xml:space="preserve"> OD (2015) </w:t>
      </w:r>
      <w:proofErr w:type="gramStart"/>
      <w:r w:rsidRPr="006A7D3E">
        <w:rPr>
          <w:rFonts w:asciiTheme="majorBidi" w:hAnsiTheme="majorBidi" w:cstheme="majorBidi"/>
          <w:color w:val="000000"/>
          <w:sz w:val="20"/>
          <w:szCs w:val="20"/>
        </w:rPr>
        <w:t>Severe</w:t>
      </w:r>
      <w:proofErr w:type="gramEnd"/>
      <w:r w:rsidRPr="006A7D3E">
        <w:rPr>
          <w:rFonts w:asciiTheme="majorBidi" w:hAnsiTheme="majorBidi" w:cstheme="majorBidi"/>
          <w:color w:val="000000"/>
          <w:sz w:val="20"/>
          <w:szCs w:val="20"/>
        </w:rPr>
        <w:t xml:space="preserve"> root </w:t>
      </w:r>
      <w:proofErr w:type="spellStart"/>
      <w:r w:rsidRPr="006A7D3E">
        <w:rPr>
          <w:rFonts w:asciiTheme="majorBidi" w:hAnsiTheme="majorBidi" w:cstheme="majorBidi"/>
          <w:color w:val="000000"/>
          <w:sz w:val="20"/>
          <w:szCs w:val="20"/>
        </w:rPr>
        <w:t>resorption</w:t>
      </w:r>
      <w:proofErr w:type="spellEnd"/>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resulting from orthodontic treatment: prevalence and risk factors.</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 xml:space="preserve">Dental Press J </w:t>
      </w:r>
      <w:proofErr w:type="spellStart"/>
      <w:r w:rsidRPr="006A7D3E">
        <w:rPr>
          <w:rFonts w:asciiTheme="majorBidi" w:hAnsiTheme="majorBidi" w:cstheme="majorBidi"/>
          <w:color w:val="000000"/>
          <w:sz w:val="20"/>
          <w:szCs w:val="20"/>
        </w:rPr>
        <w:t>Orthod</w:t>
      </w:r>
      <w:proofErr w:type="spellEnd"/>
      <w:r w:rsidRPr="006A7D3E">
        <w:rPr>
          <w:rFonts w:asciiTheme="majorBidi" w:hAnsiTheme="majorBidi" w:cstheme="majorBidi"/>
          <w:color w:val="000000"/>
          <w:sz w:val="20"/>
          <w:szCs w:val="20"/>
        </w:rPr>
        <w:t xml:space="preserve"> 20:52–58</w:t>
      </w:r>
    </w:p>
    <w:p w:rsidR="00ED0DE6" w:rsidRPr="006A7D3E" w:rsidRDefault="00ED0DE6" w:rsidP="00ED0DE6">
      <w:pPr>
        <w:autoSpaceDE w:val="0"/>
        <w:autoSpaceDN w:val="0"/>
        <w:adjustRightInd w:val="0"/>
        <w:rPr>
          <w:rFonts w:asciiTheme="majorBidi" w:hAnsiTheme="majorBidi" w:cstheme="majorBidi"/>
          <w:color w:val="000000"/>
          <w:sz w:val="20"/>
          <w:szCs w:val="20"/>
        </w:rPr>
      </w:pPr>
    </w:p>
    <w:p w:rsidR="00ED0DE6" w:rsidRPr="006A7D3E" w:rsidRDefault="00ED0DE6" w:rsidP="00ED0DE6">
      <w:pPr>
        <w:autoSpaceDE w:val="0"/>
        <w:autoSpaceDN w:val="0"/>
        <w:adjustRightInd w:val="0"/>
        <w:rPr>
          <w:rFonts w:asciiTheme="majorBidi" w:hAnsiTheme="majorBidi" w:cstheme="majorBidi"/>
          <w:color w:val="000000"/>
          <w:sz w:val="20"/>
          <w:szCs w:val="20"/>
        </w:rPr>
      </w:pPr>
      <w:r w:rsidRPr="006A7D3E">
        <w:rPr>
          <w:rFonts w:asciiTheme="majorBidi" w:hAnsiTheme="majorBidi" w:cstheme="majorBidi"/>
          <w:color w:val="000000"/>
          <w:sz w:val="20"/>
          <w:szCs w:val="20"/>
        </w:rPr>
        <w:t xml:space="preserve">13. </w:t>
      </w:r>
      <w:proofErr w:type="spellStart"/>
      <w:r w:rsidRPr="006A7D3E">
        <w:rPr>
          <w:rFonts w:asciiTheme="majorBidi" w:hAnsiTheme="majorBidi" w:cstheme="majorBidi"/>
          <w:color w:val="000000"/>
          <w:sz w:val="20"/>
          <w:szCs w:val="20"/>
        </w:rPr>
        <w:t>Chiqueto</w:t>
      </w:r>
      <w:proofErr w:type="spellEnd"/>
      <w:r w:rsidRPr="006A7D3E">
        <w:rPr>
          <w:rFonts w:asciiTheme="majorBidi" w:hAnsiTheme="majorBidi" w:cstheme="majorBidi"/>
          <w:color w:val="000000"/>
          <w:sz w:val="20"/>
          <w:szCs w:val="20"/>
        </w:rPr>
        <w:t xml:space="preserve"> K, Martins DR, </w:t>
      </w:r>
      <w:proofErr w:type="spellStart"/>
      <w:r w:rsidRPr="006A7D3E">
        <w:rPr>
          <w:rFonts w:asciiTheme="majorBidi" w:hAnsiTheme="majorBidi" w:cstheme="majorBidi"/>
          <w:color w:val="000000"/>
          <w:sz w:val="20"/>
          <w:szCs w:val="20"/>
        </w:rPr>
        <w:t>Janson</w:t>
      </w:r>
      <w:proofErr w:type="spellEnd"/>
      <w:r w:rsidRPr="006A7D3E">
        <w:rPr>
          <w:rFonts w:asciiTheme="majorBidi" w:hAnsiTheme="majorBidi" w:cstheme="majorBidi"/>
          <w:color w:val="000000"/>
          <w:sz w:val="20"/>
          <w:szCs w:val="20"/>
        </w:rPr>
        <w:t xml:space="preserve"> G (2008) Effects of accentuated and reversed curve of </w:t>
      </w:r>
      <w:proofErr w:type="spellStart"/>
      <w:r w:rsidRPr="006A7D3E">
        <w:rPr>
          <w:rFonts w:asciiTheme="majorBidi" w:hAnsiTheme="majorBidi" w:cstheme="majorBidi"/>
          <w:color w:val="000000"/>
          <w:sz w:val="20"/>
          <w:szCs w:val="20"/>
        </w:rPr>
        <w:t>Spee</w:t>
      </w:r>
      <w:proofErr w:type="spellEnd"/>
      <w:r w:rsidRPr="006A7D3E">
        <w:rPr>
          <w:rFonts w:asciiTheme="majorBidi" w:hAnsiTheme="majorBidi" w:cstheme="majorBidi"/>
          <w:color w:val="000000"/>
          <w:sz w:val="20"/>
          <w:szCs w:val="20"/>
        </w:rPr>
        <w:t xml:space="preserve"> on apical root </w:t>
      </w:r>
      <w:proofErr w:type="spellStart"/>
      <w:r w:rsidRPr="006A7D3E">
        <w:rPr>
          <w:rFonts w:asciiTheme="majorBidi" w:hAnsiTheme="majorBidi" w:cstheme="majorBidi"/>
          <w:color w:val="000000"/>
          <w:sz w:val="20"/>
          <w:szCs w:val="20"/>
        </w:rPr>
        <w:t>resorption</w:t>
      </w:r>
      <w:proofErr w:type="spellEnd"/>
      <w:r w:rsidRPr="006A7D3E">
        <w:rPr>
          <w:rFonts w:asciiTheme="majorBidi" w:hAnsiTheme="majorBidi" w:cstheme="majorBidi"/>
          <w:color w:val="000000"/>
          <w:sz w:val="20"/>
          <w:szCs w:val="20"/>
        </w:rPr>
        <w:t xml:space="preserve">. Am J </w:t>
      </w:r>
      <w:proofErr w:type="spellStart"/>
      <w:r w:rsidRPr="006A7D3E">
        <w:rPr>
          <w:rFonts w:asciiTheme="majorBidi" w:hAnsiTheme="majorBidi" w:cstheme="majorBidi"/>
          <w:color w:val="000000"/>
          <w:sz w:val="20"/>
          <w:szCs w:val="20"/>
        </w:rPr>
        <w:t>Orthod</w:t>
      </w:r>
      <w:proofErr w:type="spellEnd"/>
      <w:r w:rsidRPr="006A7D3E">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Dentofacial</w:t>
      </w:r>
      <w:proofErr w:type="spellEnd"/>
      <w:r w:rsidRPr="006A7D3E">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Orthop</w:t>
      </w:r>
      <w:proofErr w:type="spellEnd"/>
      <w:r w:rsidRPr="006A7D3E">
        <w:rPr>
          <w:rFonts w:asciiTheme="majorBidi" w:hAnsiTheme="majorBidi" w:cstheme="majorBidi"/>
          <w:color w:val="000000"/>
          <w:sz w:val="20"/>
          <w:szCs w:val="20"/>
        </w:rPr>
        <w:t xml:space="preserve"> 133(2):261–</w:t>
      </w:r>
      <w:proofErr w:type="gramStart"/>
      <w:r w:rsidRPr="006A7D3E">
        <w:rPr>
          <w:rFonts w:asciiTheme="majorBidi" w:hAnsiTheme="majorBidi" w:cstheme="majorBidi"/>
          <w:color w:val="000000"/>
          <w:sz w:val="20"/>
          <w:szCs w:val="20"/>
        </w:rPr>
        <w:t>268</w:t>
      </w:r>
      <w:proofErr w:type="gramEnd"/>
    </w:p>
    <w:p w:rsidR="00ED0DE6" w:rsidRPr="006A7D3E" w:rsidRDefault="00ED0DE6" w:rsidP="00ED0DE6">
      <w:pPr>
        <w:autoSpaceDE w:val="0"/>
        <w:autoSpaceDN w:val="0"/>
        <w:adjustRightInd w:val="0"/>
        <w:rPr>
          <w:rFonts w:asciiTheme="majorBidi" w:hAnsiTheme="majorBidi" w:cstheme="majorBidi"/>
          <w:color w:val="000000"/>
          <w:sz w:val="20"/>
          <w:szCs w:val="20"/>
        </w:rPr>
      </w:pPr>
    </w:p>
    <w:p w:rsidR="00ED0DE6" w:rsidRPr="006A7D3E" w:rsidRDefault="00ED0DE6" w:rsidP="00ED0DE6">
      <w:pPr>
        <w:autoSpaceDE w:val="0"/>
        <w:autoSpaceDN w:val="0"/>
        <w:adjustRightInd w:val="0"/>
        <w:rPr>
          <w:rFonts w:asciiTheme="majorBidi" w:hAnsiTheme="majorBidi" w:cstheme="majorBidi"/>
          <w:color w:val="000000"/>
          <w:sz w:val="20"/>
          <w:szCs w:val="20"/>
        </w:rPr>
      </w:pPr>
      <w:r w:rsidRPr="006A7D3E">
        <w:rPr>
          <w:rFonts w:asciiTheme="majorBidi" w:hAnsiTheme="majorBidi" w:cstheme="majorBidi"/>
          <w:color w:val="000000"/>
          <w:sz w:val="20"/>
          <w:szCs w:val="20"/>
        </w:rPr>
        <w:t xml:space="preserve">14. </w:t>
      </w:r>
      <w:proofErr w:type="spellStart"/>
      <w:r w:rsidRPr="006A7D3E">
        <w:rPr>
          <w:rFonts w:asciiTheme="majorBidi" w:hAnsiTheme="majorBidi" w:cstheme="majorBidi"/>
          <w:color w:val="000000"/>
          <w:sz w:val="20"/>
          <w:szCs w:val="20"/>
        </w:rPr>
        <w:t>Costopoulos</w:t>
      </w:r>
      <w:proofErr w:type="spellEnd"/>
      <w:r w:rsidRPr="006A7D3E">
        <w:rPr>
          <w:rFonts w:asciiTheme="majorBidi" w:hAnsiTheme="majorBidi" w:cstheme="majorBidi"/>
          <w:color w:val="000000"/>
          <w:sz w:val="20"/>
          <w:szCs w:val="20"/>
        </w:rPr>
        <w:t xml:space="preserve"> G, Nanda R (1996) </w:t>
      </w:r>
      <w:proofErr w:type="gramStart"/>
      <w:r w:rsidRPr="006A7D3E">
        <w:rPr>
          <w:rFonts w:asciiTheme="majorBidi" w:hAnsiTheme="majorBidi" w:cstheme="majorBidi"/>
          <w:color w:val="000000"/>
          <w:sz w:val="20"/>
          <w:szCs w:val="20"/>
        </w:rPr>
        <w:t>An</w:t>
      </w:r>
      <w:proofErr w:type="gramEnd"/>
      <w:r w:rsidRPr="006A7D3E">
        <w:rPr>
          <w:rFonts w:asciiTheme="majorBidi" w:hAnsiTheme="majorBidi" w:cstheme="majorBidi"/>
          <w:color w:val="000000"/>
          <w:sz w:val="20"/>
          <w:szCs w:val="20"/>
        </w:rPr>
        <w:t xml:space="preserve"> evaluation</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 xml:space="preserve">of root </w:t>
      </w:r>
      <w:proofErr w:type="spellStart"/>
      <w:r w:rsidRPr="006A7D3E">
        <w:rPr>
          <w:rFonts w:asciiTheme="majorBidi" w:hAnsiTheme="majorBidi" w:cstheme="majorBidi"/>
          <w:color w:val="000000"/>
          <w:sz w:val="20"/>
          <w:szCs w:val="20"/>
        </w:rPr>
        <w:t>resorption</w:t>
      </w:r>
      <w:proofErr w:type="spellEnd"/>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incident to orthodontic intrusion.</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 xml:space="preserve">Am J </w:t>
      </w:r>
      <w:proofErr w:type="spellStart"/>
      <w:r w:rsidRPr="006A7D3E">
        <w:rPr>
          <w:rFonts w:asciiTheme="majorBidi" w:hAnsiTheme="majorBidi" w:cstheme="majorBidi"/>
          <w:color w:val="000000"/>
          <w:sz w:val="20"/>
          <w:szCs w:val="20"/>
        </w:rPr>
        <w:t>Orthod</w:t>
      </w:r>
      <w:proofErr w:type="spellEnd"/>
      <w:r w:rsidRPr="006A7D3E">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Dentofacial</w:t>
      </w:r>
      <w:proofErr w:type="spellEnd"/>
      <w:r>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Orthop</w:t>
      </w:r>
      <w:proofErr w:type="spellEnd"/>
      <w:r w:rsidRPr="006A7D3E">
        <w:rPr>
          <w:rFonts w:asciiTheme="majorBidi" w:hAnsiTheme="majorBidi" w:cstheme="majorBidi"/>
          <w:color w:val="000000"/>
          <w:sz w:val="20"/>
          <w:szCs w:val="20"/>
        </w:rPr>
        <w:t xml:space="preserve"> 109(5):543–</w:t>
      </w:r>
      <w:proofErr w:type="gramStart"/>
      <w:r w:rsidRPr="006A7D3E">
        <w:rPr>
          <w:rFonts w:asciiTheme="majorBidi" w:hAnsiTheme="majorBidi" w:cstheme="majorBidi"/>
          <w:color w:val="000000"/>
          <w:sz w:val="20"/>
          <w:szCs w:val="20"/>
        </w:rPr>
        <w:t>548</w:t>
      </w:r>
      <w:proofErr w:type="gramEnd"/>
    </w:p>
    <w:p w:rsidR="00ED0DE6" w:rsidRPr="006A7D3E" w:rsidRDefault="00ED0DE6" w:rsidP="00ED0DE6">
      <w:pPr>
        <w:autoSpaceDE w:val="0"/>
        <w:autoSpaceDN w:val="0"/>
        <w:adjustRightInd w:val="0"/>
        <w:rPr>
          <w:rFonts w:asciiTheme="majorBidi" w:hAnsiTheme="majorBidi" w:cstheme="majorBidi"/>
          <w:color w:val="000000"/>
          <w:sz w:val="20"/>
          <w:szCs w:val="20"/>
        </w:rPr>
      </w:pPr>
    </w:p>
    <w:p w:rsidR="00ED0DE6" w:rsidRPr="006A7D3E" w:rsidRDefault="00ED0DE6" w:rsidP="00ED0DE6">
      <w:pPr>
        <w:autoSpaceDE w:val="0"/>
        <w:autoSpaceDN w:val="0"/>
        <w:adjustRightInd w:val="0"/>
        <w:rPr>
          <w:rFonts w:asciiTheme="majorBidi" w:hAnsiTheme="majorBidi" w:cstheme="majorBidi"/>
          <w:color w:val="000000"/>
          <w:sz w:val="20"/>
          <w:szCs w:val="20"/>
        </w:rPr>
      </w:pPr>
      <w:r w:rsidRPr="006A7D3E">
        <w:rPr>
          <w:rFonts w:asciiTheme="majorBidi" w:hAnsiTheme="majorBidi" w:cstheme="majorBidi"/>
          <w:color w:val="000000"/>
          <w:sz w:val="20"/>
          <w:szCs w:val="20"/>
        </w:rPr>
        <w:t xml:space="preserve">15. </w:t>
      </w:r>
      <w:proofErr w:type="spellStart"/>
      <w:r w:rsidRPr="006A7D3E">
        <w:rPr>
          <w:rFonts w:asciiTheme="majorBidi" w:hAnsiTheme="majorBidi" w:cstheme="majorBidi"/>
          <w:color w:val="000000"/>
          <w:sz w:val="20"/>
          <w:szCs w:val="20"/>
        </w:rPr>
        <w:t>Xiaoting</w:t>
      </w:r>
      <w:proofErr w:type="spellEnd"/>
      <w:r w:rsidRPr="006A7D3E">
        <w:rPr>
          <w:rFonts w:asciiTheme="majorBidi" w:hAnsiTheme="majorBidi" w:cstheme="majorBidi"/>
          <w:color w:val="000000"/>
          <w:sz w:val="20"/>
          <w:szCs w:val="20"/>
        </w:rPr>
        <w:t xml:space="preserve"> LI, Yin T, </w:t>
      </w:r>
      <w:proofErr w:type="spellStart"/>
      <w:r w:rsidRPr="006A7D3E">
        <w:rPr>
          <w:rFonts w:asciiTheme="majorBidi" w:hAnsiTheme="majorBidi" w:cstheme="majorBidi"/>
          <w:color w:val="000000"/>
          <w:sz w:val="20"/>
          <w:szCs w:val="20"/>
        </w:rPr>
        <w:t>Yangxi</w:t>
      </w:r>
      <w:proofErr w:type="spellEnd"/>
      <w:r w:rsidRPr="006A7D3E">
        <w:rPr>
          <w:rFonts w:asciiTheme="majorBidi" w:hAnsiTheme="majorBidi" w:cstheme="majorBidi"/>
          <w:color w:val="000000"/>
          <w:sz w:val="20"/>
          <w:szCs w:val="20"/>
        </w:rPr>
        <w:t xml:space="preserve"> C (2010)</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Interventions for pain during</w:t>
      </w:r>
      <w:r>
        <w:rPr>
          <w:rFonts w:asciiTheme="majorBidi" w:hAnsiTheme="majorBidi" w:cstheme="majorBidi"/>
          <w:color w:val="000000"/>
          <w:sz w:val="20"/>
          <w:szCs w:val="20"/>
        </w:rPr>
        <w:t xml:space="preserve"> </w:t>
      </w:r>
      <w:r w:rsidRPr="006A7D3E">
        <w:rPr>
          <w:rFonts w:asciiTheme="majorBidi" w:hAnsiTheme="majorBidi" w:cstheme="majorBidi"/>
          <w:color w:val="000000"/>
          <w:sz w:val="20"/>
          <w:szCs w:val="20"/>
        </w:rPr>
        <w:t>fixed orthodontic appliance therapy: a systematic review. Angle</w:t>
      </w:r>
      <w:r>
        <w:rPr>
          <w:rFonts w:asciiTheme="majorBidi" w:hAnsiTheme="majorBidi" w:cstheme="majorBidi"/>
          <w:color w:val="000000"/>
          <w:sz w:val="20"/>
          <w:szCs w:val="20"/>
        </w:rPr>
        <w:t xml:space="preserve"> </w:t>
      </w:r>
      <w:proofErr w:type="spellStart"/>
      <w:r w:rsidRPr="006A7D3E">
        <w:rPr>
          <w:rFonts w:asciiTheme="majorBidi" w:hAnsiTheme="majorBidi" w:cstheme="majorBidi"/>
          <w:color w:val="000000"/>
          <w:sz w:val="20"/>
          <w:szCs w:val="20"/>
        </w:rPr>
        <w:t>Orthod</w:t>
      </w:r>
      <w:proofErr w:type="spellEnd"/>
      <w:r w:rsidRPr="006A7D3E">
        <w:rPr>
          <w:rFonts w:asciiTheme="majorBidi" w:hAnsiTheme="majorBidi" w:cstheme="majorBidi"/>
          <w:color w:val="000000"/>
          <w:sz w:val="20"/>
          <w:szCs w:val="20"/>
        </w:rPr>
        <w:t xml:space="preserve"> 80(5):925–932</w:t>
      </w:r>
    </w:p>
    <w:p w:rsidR="00ED0DE6" w:rsidRDefault="00ED0DE6"/>
    <w:sectPr w:rsidR="00ED0D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DE6"/>
    <w:rsid w:val="00056FB9"/>
    <w:rsid w:val="004F3437"/>
    <w:rsid w:val="00ED0DE6"/>
    <w:rsid w:val="00FF64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DE6"/>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0DE6"/>
    <w:rPr>
      <w:rFonts w:ascii="Tahoma" w:hAnsi="Tahoma" w:cs="Tahoma"/>
      <w:sz w:val="16"/>
      <w:szCs w:val="16"/>
    </w:rPr>
  </w:style>
  <w:style w:type="character" w:customStyle="1" w:styleId="BalloonTextChar">
    <w:name w:val="Balloon Text Char"/>
    <w:basedOn w:val="DefaultParagraphFont"/>
    <w:link w:val="BalloonText"/>
    <w:uiPriority w:val="99"/>
    <w:semiHidden/>
    <w:rsid w:val="00ED0DE6"/>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DE6"/>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0DE6"/>
    <w:rPr>
      <w:rFonts w:ascii="Tahoma" w:hAnsi="Tahoma" w:cs="Tahoma"/>
      <w:sz w:val="16"/>
      <w:szCs w:val="16"/>
    </w:rPr>
  </w:style>
  <w:style w:type="character" w:customStyle="1" w:styleId="BalloonTextChar">
    <w:name w:val="Balloon Text Char"/>
    <w:basedOn w:val="DefaultParagraphFont"/>
    <w:link w:val="BalloonText"/>
    <w:uiPriority w:val="99"/>
    <w:semiHidden/>
    <w:rsid w:val="00ED0DE6"/>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Faiyaz</dc:creator>
  <cp:lastModifiedBy>Faiyaz</cp:lastModifiedBy>
  <cp:revision>1</cp:revision>
  <dcterms:created xsi:type="dcterms:W3CDTF">2022-09-24T03:50:00Z</dcterms:created>
  <dcterms:modified xsi:type="dcterms:W3CDTF">2022-09-24T04:18:00Z</dcterms:modified>
</cp:coreProperties>
</file>