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674" w:rsidRPr="00A72674" w:rsidRDefault="00A72674">
      <w:pPr>
        <w:rPr>
          <w:i/>
          <w:color w:val="C00000"/>
          <w:sz w:val="32"/>
          <w:lang w:val="en-US"/>
        </w:rPr>
      </w:pPr>
      <w:r w:rsidRPr="00A72674">
        <w:rPr>
          <w:i/>
          <w:color w:val="C00000"/>
          <w:sz w:val="32"/>
          <w:lang w:val="en-US"/>
        </w:rPr>
        <w:t>Hyphenation of Lab-in-syringe with chromatographic techniques.</w:t>
      </w:r>
    </w:p>
    <w:p w:rsidR="00A72674" w:rsidRPr="00F23F4C" w:rsidRDefault="00A72674" w:rsidP="00F23F4C">
      <w:pPr>
        <w:spacing w:after="0"/>
        <w:rPr>
          <w:b/>
          <w:color w:val="002060"/>
          <w:sz w:val="32"/>
          <w:lang w:val="en-US"/>
        </w:rPr>
      </w:pPr>
      <w:r w:rsidRPr="00F23F4C">
        <w:rPr>
          <w:b/>
          <w:color w:val="002060"/>
          <w:sz w:val="32"/>
          <w:lang w:val="en-US"/>
        </w:rPr>
        <w:t>Víctor Cerdà</w:t>
      </w:r>
    </w:p>
    <w:p w:rsidR="00A72674" w:rsidRDefault="00A72674">
      <w:pPr>
        <w:rPr>
          <w:sz w:val="24"/>
          <w:lang w:val="en-US"/>
        </w:rPr>
      </w:pPr>
      <w:r w:rsidRPr="00F23F4C">
        <w:rPr>
          <w:sz w:val="24"/>
          <w:lang w:val="en-US"/>
        </w:rPr>
        <w:t>Sciware Systems. Spain Off # 4. University of the Balearic Islands</w:t>
      </w:r>
    </w:p>
    <w:p w:rsidR="00E44394" w:rsidRDefault="00231558" w:rsidP="00F23F4C">
      <w:pPr>
        <w:jc w:val="both"/>
        <w:rPr>
          <w:noProof/>
          <w:lang w:val="en-US"/>
        </w:rPr>
      </w:pPr>
      <w:r w:rsidRPr="00F23F4C">
        <w:rPr>
          <w:b/>
          <w:noProof/>
          <w:color w:val="C00000"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260985</wp:posOffset>
                </wp:positionV>
                <wp:extent cx="6263640" cy="1404620"/>
                <wp:effectExtent l="0" t="0" r="22860" b="279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40462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3F4C" w:rsidRPr="00F23F4C" w:rsidRDefault="00B46B10" w:rsidP="00B46B10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E358493" wp14:editId="562BCCB3">
                                  <wp:extent cx="655200" cy="810000"/>
                                  <wp:effectExtent l="0" t="0" r="0" b="0"/>
                                  <wp:docPr id="6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VictorCarnet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5200" cy="81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774C7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Víctor Cerdà, b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orn in Palma de Mallorca, Spain</w:t>
                            </w:r>
                            <w:r w:rsidR="00F23F4C"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Graduated </w:t>
                            </w:r>
                            <w:r w:rsidR="00F23F4C">
                              <w:rPr>
                                <w:lang w:val="en-US"/>
                              </w:rPr>
                              <w:t>and PhD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in Chemistry by the University of Barcelona</w:t>
                            </w:r>
                            <w:r w:rsidR="00F23F4C"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Lecturer of several universities: Barcelona, Tarragona, Valladolid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 Full Professor of Analytical Chemistry</w:t>
                            </w:r>
                            <w:r>
                              <w:rPr>
                                <w:lang w:val="en-US"/>
                              </w:rPr>
                              <w:t xml:space="preserve"> in 1982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 at the University of the Balearic Islands (UIB).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He has conducted 41 Ph.D. Thesis, written 14 books, and has collaborated with 1</w:t>
                            </w: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 chapters in other scientific books. He has published </w:t>
                            </w:r>
                            <w:r>
                              <w:rPr>
                                <w:lang w:val="en-US"/>
                              </w:rPr>
                              <w:t>620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 papers and presented 8</w:t>
                            </w:r>
                            <w:r w:rsidR="000774C7">
                              <w:rPr>
                                <w:lang w:val="en-US"/>
                              </w:rPr>
                              <w:t>47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 contributions in national and international symposia</w:t>
                            </w:r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Chief Researcher of projects funded by the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CAICyT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DGICyT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CICyT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 xml:space="preserve">, BCR (EU), ALFA (EU), AECI,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MCyT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 xml:space="preserve">, and conducted a number of contracts usually related with environmental subjects with different firms (TIRME, MAC INSULAR, ENDESA,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etc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 xml:space="preserve">) and institutions (BCR, Nuclear Security Council, </w:t>
                            </w:r>
                            <w:proofErr w:type="spellStart"/>
                            <w:r w:rsidR="00F23F4C" w:rsidRPr="00F23F4C">
                              <w:rPr>
                                <w:lang w:val="en-US"/>
                              </w:rPr>
                              <w:t>etc</w:t>
                            </w:r>
                            <w:proofErr w:type="spellEnd"/>
                            <w:r w:rsidR="00F23F4C" w:rsidRPr="00F23F4C">
                              <w:rPr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His main research lines </w:t>
                            </w:r>
                            <w:proofErr w:type="gramStart"/>
                            <w:r w:rsidR="00F23F4C" w:rsidRPr="00F23F4C">
                              <w:rPr>
                                <w:lang w:val="en-US"/>
                              </w:rPr>
                              <w:t>is related</w:t>
                            </w:r>
                            <w:proofErr w:type="gramEnd"/>
                            <w:r w:rsidR="00F23F4C" w:rsidRPr="00F23F4C">
                              <w:rPr>
                                <w:lang w:val="en-US"/>
                              </w:rPr>
                              <w:t xml:space="preserve"> with the development of new automatic methods in Analytical Chemistry and their application to environmental and pharmaceutical samples</w:t>
                            </w:r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Has been </w:t>
                            </w:r>
                            <w:r>
                              <w:rPr>
                                <w:lang w:val="en-US"/>
                              </w:rPr>
                              <w:t xml:space="preserve">organizer and </w:t>
                            </w:r>
                            <w:proofErr w:type="gramStart"/>
                            <w:r w:rsidR="00F23F4C" w:rsidRPr="00F23F4C">
                              <w:rPr>
                                <w:lang w:val="en-US"/>
                              </w:rPr>
                              <w:t>chairman</w:t>
                            </w:r>
                            <w:proofErr w:type="gramEnd"/>
                            <w:r w:rsidR="00F23F4C" w:rsidRPr="00F23F4C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more than 15 international symposia</w:t>
                            </w:r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>Has been the Head of the Department of Analytical Chemistry and the first Head of the Department of Chemistry of the UIB</w:t>
                            </w:r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r w:rsidR="00F23F4C" w:rsidRPr="00F23F4C">
                              <w:rPr>
                                <w:lang w:val="en-US"/>
                              </w:rPr>
                              <w:t xml:space="preserve">Has been Vice-President of the Spanish </w:t>
                            </w:r>
                            <w:r>
                              <w:rPr>
                                <w:lang w:val="en-US"/>
                              </w:rPr>
                              <w:t>Society of Analytical Chemistry.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.2pt;margin-top:20.55pt;width:493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" fillcolor="#fcf">
                <v:textbox style="mso-fit-shape-to-text:t">
                  <w:txbxContent>
                    <w:p w:rsidR="00F23F4C" w:rsidRPr="00F23F4C" w:rsidRDefault="00B46B10" w:rsidP="00B46B10">
                      <w:pPr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E358493" wp14:editId="562BCCB3">
                            <wp:extent cx="655200" cy="810000"/>
                            <wp:effectExtent l="0" t="0" r="0" b="0"/>
                            <wp:docPr id="6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VictorCarnet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200" cy="81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774C7">
                        <w:rPr>
                          <w:lang w:val="en-US"/>
                        </w:rPr>
                        <w:t xml:space="preserve"> </w:t>
                      </w:r>
                      <w:r w:rsidR="00F23F4C" w:rsidRPr="00F23F4C">
                        <w:rPr>
                          <w:lang w:val="en-US"/>
                        </w:rPr>
                        <w:t>Víctor Cerdà, b</w:t>
                      </w:r>
                      <w:r w:rsidR="00F23F4C" w:rsidRPr="00F23F4C">
                        <w:rPr>
                          <w:lang w:val="en-US"/>
                        </w:rPr>
                        <w:t>orn in Palma de Mallorca, Spain</w:t>
                      </w:r>
                      <w:r w:rsidR="00F23F4C"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 xml:space="preserve">Graduated </w:t>
                      </w:r>
                      <w:r w:rsidR="00F23F4C">
                        <w:rPr>
                          <w:lang w:val="en-US"/>
                        </w:rPr>
                        <w:t>and PhD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F23F4C" w:rsidRPr="00F23F4C">
                        <w:rPr>
                          <w:lang w:val="en-US"/>
                        </w:rPr>
                        <w:t>in Chemistry by the University of Barcelona</w:t>
                      </w:r>
                      <w:r w:rsidR="00F23F4C"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>Lecturer of several universities: Barcelona, Tarragona, Valladolid</w:t>
                      </w:r>
                      <w:r>
                        <w:rPr>
                          <w:lang w:val="en-US"/>
                        </w:rPr>
                        <w:t>.</w:t>
                      </w:r>
                      <w:r w:rsidR="00F23F4C" w:rsidRPr="00F23F4C">
                        <w:rPr>
                          <w:lang w:val="en-US"/>
                        </w:rPr>
                        <w:t xml:space="preserve"> Full Professor of Analytical Chemistry</w:t>
                      </w:r>
                      <w:r>
                        <w:rPr>
                          <w:lang w:val="en-US"/>
                        </w:rPr>
                        <w:t xml:space="preserve"> in 1982</w:t>
                      </w:r>
                      <w:r w:rsidR="00F23F4C" w:rsidRPr="00F23F4C">
                        <w:rPr>
                          <w:lang w:val="en-US"/>
                        </w:rPr>
                        <w:t xml:space="preserve"> at the University of the Balearic Islands (UIB).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F23F4C" w:rsidRPr="00F23F4C">
                        <w:rPr>
                          <w:lang w:val="en-US"/>
                        </w:rPr>
                        <w:t>He has conducted 41 Ph.D. Thesis, written 14 books, and has collaborated with 1</w:t>
                      </w:r>
                      <w:r>
                        <w:rPr>
                          <w:lang w:val="en-US"/>
                        </w:rPr>
                        <w:t>4</w:t>
                      </w:r>
                      <w:r w:rsidR="00F23F4C" w:rsidRPr="00F23F4C">
                        <w:rPr>
                          <w:lang w:val="en-US"/>
                        </w:rPr>
                        <w:t xml:space="preserve"> chapters in other scientific books. He has published </w:t>
                      </w:r>
                      <w:r>
                        <w:rPr>
                          <w:lang w:val="en-US"/>
                        </w:rPr>
                        <w:t>620</w:t>
                      </w:r>
                      <w:r w:rsidR="00F23F4C" w:rsidRPr="00F23F4C">
                        <w:rPr>
                          <w:lang w:val="en-US"/>
                        </w:rPr>
                        <w:t xml:space="preserve"> papers and presented 8</w:t>
                      </w:r>
                      <w:r w:rsidR="000774C7">
                        <w:rPr>
                          <w:lang w:val="en-US"/>
                        </w:rPr>
                        <w:t>47</w:t>
                      </w:r>
                      <w:r w:rsidR="00F23F4C" w:rsidRPr="00F23F4C">
                        <w:rPr>
                          <w:lang w:val="en-US"/>
                        </w:rPr>
                        <w:t xml:space="preserve"> contributions in national and international symposia</w:t>
                      </w:r>
                      <w:r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 xml:space="preserve">Chief Researcher of projects funded by the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CAICyT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DGICyT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CICyT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 xml:space="preserve">, BCR (EU), ALFA (EU), AECI,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MCyT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 xml:space="preserve">, and conducted a number of contracts usually related with environmental subjects with different firms (TIRME, MAC INSULAR, ENDESA,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etc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 xml:space="preserve">) and institutions (BCR, Nuclear Security Council, </w:t>
                      </w:r>
                      <w:proofErr w:type="spellStart"/>
                      <w:r w:rsidR="00F23F4C" w:rsidRPr="00F23F4C">
                        <w:rPr>
                          <w:lang w:val="en-US"/>
                        </w:rPr>
                        <w:t>etc</w:t>
                      </w:r>
                      <w:proofErr w:type="spellEnd"/>
                      <w:r w:rsidR="00F23F4C" w:rsidRPr="00F23F4C">
                        <w:rPr>
                          <w:lang w:val="en-US"/>
                        </w:rPr>
                        <w:t>)</w:t>
                      </w:r>
                      <w:r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 xml:space="preserve">His main research lines </w:t>
                      </w:r>
                      <w:proofErr w:type="gramStart"/>
                      <w:r w:rsidR="00F23F4C" w:rsidRPr="00F23F4C">
                        <w:rPr>
                          <w:lang w:val="en-US"/>
                        </w:rPr>
                        <w:t>is related</w:t>
                      </w:r>
                      <w:proofErr w:type="gramEnd"/>
                      <w:r w:rsidR="00F23F4C" w:rsidRPr="00F23F4C">
                        <w:rPr>
                          <w:lang w:val="en-US"/>
                        </w:rPr>
                        <w:t xml:space="preserve"> with the development of new automatic methods in Analytical Chemistry and their application to environmental and pharmaceutical samples</w:t>
                      </w:r>
                      <w:r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 xml:space="preserve">Has been </w:t>
                      </w:r>
                      <w:r>
                        <w:rPr>
                          <w:lang w:val="en-US"/>
                        </w:rPr>
                        <w:t xml:space="preserve">organizer and </w:t>
                      </w:r>
                      <w:proofErr w:type="gramStart"/>
                      <w:r w:rsidR="00F23F4C" w:rsidRPr="00F23F4C">
                        <w:rPr>
                          <w:lang w:val="en-US"/>
                        </w:rPr>
                        <w:t>chairman</w:t>
                      </w:r>
                      <w:proofErr w:type="gramEnd"/>
                      <w:r w:rsidR="00F23F4C" w:rsidRPr="00F23F4C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of </w:t>
                      </w:r>
                      <w:r w:rsidR="00F23F4C" w:rsidRPr="00F23F4C">
                        <w:rPr>
                          <w:lang w:val="en-US"/>
                        </w:rPr>
                        <w:t>more than 15 international symposia</w:t>
                      </w:r>
                      <w:r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>Has been the Head of the Department of Analytical Chemistry and the first Head of the Department of Chemistry of the UIB</w:t>
                      </w:r>
                      <w:r>
                        <w:rPr>
                          <w:lang w:val="en-US"/>
                        </w:rPr>
                        <w:t xml:space="preserve">. </w:t>
                      </w:r>
                      <w:r w:rsidR="00F23F4C" w:rsidRPr="00F23F4C">
                        <w:rPr>
                          <w:lang w:val="en-US"/>
                        </w:rPr>
                        <w:t xml:space="preserve">Has been Vice-President of the Spanish </w:t>
                      </w:r>
                      <w:r>
                        <w:rPr>
                          <w:lang w:val="en-US"/>
                        </w:rPr>
                        <w:t>Society of Analytical Chemistry.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3F4C" w:rsidRPr="00F23F4C">
        <w:rPr>
          <w:b/>
          <w:color w:val="C00000"/>
          <w:sz w:val="24"/>
          <w:lang w:val="en-US"/>
        </w:rPr>
        <w:t>Biography</w:t>
      </w:r>
      <w:r w:rsidR="00F23F4C" w:rsidRPr="00F23F4C">
        <w:rPr>
          <w:noProof/>
          <w:lang w:val="en-US"/>
        </w:rPr>
        <w:t xml:space="preserve"> </w:t>
      </w:r>
    </w:p>
    <w:p w:rsidR="00231558" w:rsidRDefault="00231558" w:rsidP="00F23F4C">
      <w:pPr>
        <w:jc w:val="both"/>
        <w:rPr>
          <w:b/>
          <w:noProof/>
          <w:color w:val="C00000"/>
          <w:sz w:val="24"/>
          <w:szCs w:val="24"/>
          <w:lang w:val="en-US"/>
        </w:rPr>
      </w:pPr>
      <w:r w:rsidRPr="00231558">
        <w:rPr>
          <w:b/>
          <w:noProof/>
          <w:color w:val="C00000"/>
          <w:sz w:val="24"/>
          <w:szCs w:val="24"/>
          <w:lang w:val="en-US"/>
        </w:rPr>
        <w:t>Abstract</w:t>
      </w:r>
    </w:p>
    <w:p w:rsidR="00231558" w:rsidRPr="00231558" w:rsidRDefault="00AB0EF4" w:rsidP="00231558">
      <w:pPr>
        <w:pStyle w:val="MDPI31text"/>
        <w:ind w:left="0" w:firstLine="0"/>
        <w:rPr>
          <w:b/>
          <w:color w:val="C00000"/>
          <w:sz w:val="24"/>
          <w:szCs w:val="24"/>
        </w:rPr>
      </w:pPr>
      <w:r>
        <w:rPr>
          <w:rFonts w:cs="AdvOT1ef757c0+fb"/>
          <w:noProof/>
          <w:sz w:val="24"/>
          <w:szCs w:val="24"/>
          <w:lang w:eastAsia="en-US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165735</wp:posOffset>
            </wp:positionV>
            <wp:extent cx="3047365" cy="2567940"/>
            <wp:effectExtent l="0" t="0" r="635" b="381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8" t="5862" r="3158"/>
                    <a:stretch/>
                  </pic:blipFill>
                  <pic:spPr bwMode="auto">
                    <a:xfrm>
                      <a:off x="0" y="0"/>
                      <a:ext cx="304736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558" w:rsidRPr="00231558">
        <w:rPr>
          <w:rFonts w:cs="AdvOT1ef757c0+fb"/>
          <w:sz w:val="24"/>
          <w:szCs w:val="24"/>
        </w:rPr>
        <w:t xml:space="preserve">The lab-in-syringe (LIS) is a new </w:t>
      </w:r>
      <w:proofErr w:type="gramStart"/>
      <w:r w:rsidR="00231558" w:rsidRPr="00231558">
        <w:rPr>
          <w:rFonts w:cs="AdvOT1ef757c0+fb"/>
          <w:sz w:val="24"/>
          <w:szCs w:val="24"/>
        </w:rPr>
        <w:t>technique which</w:t>
      </w:r>
      <w:proofErr w:type="gramEnd"/>
      <w:r w:rsidR="00231558" w:rsidRPr="00231558">
        <w:rPr>
          <w:rFonts w:cs="AdvOT1ef757c0+fb"/>
          <w:sz w:val="24"/>
          <w:szCs w:val="24"/>
        </w:rPr>
        <w:t xml:space="preserve"> has proven to be a very powerful for pre-concentration, cleaning and elimination of interferences in the determination of very different types of organic and inorganic</w:t>
      </w:r>
      <w:r w:rsidR="000774C7">
        <w:rPr>
          <w:rFonts w:cs="AdvOT1ef757c0+fb"/>
          <w:sz w:val="24"/>
          <w:szCs w:val="24"/>
        </w:rPr>
        <w:t xml:space="preserve"> compounds</w:t>
      </w:r>
      <w:r w:rsidR="00231558" w:rsidRPr="00231558">
        <w:rPr>
          <w:rFonts w:cs="AdvOT1ef757c0+fb"/>
          <w:sz w:val="24"/>
          <w:szCs w:val="24"/>
        </w:rPr>
        <w:t xml:space="preserve">. It </w:t>
      </w:r>
      <w:proofErr w:type="gramStart"/>
      <w:r w:rsidR="00231558" w:rsidRPr="00231558">
        <w:rPr>
          <w:rFonts w:cs="AdvOT1ef757c0+fb"/>
          <w:sz w:val="24"/>
          <w:szCs w:val="24"/>
        </w:rPr>
        <w:t>can be applied</w:t>
      </w:r>
      <w:proofErr w:type="gramEnd"/>
      <w:r w:rsidR="00231558" w:rsidRPr="00231558">
        <w:rPr>
          <w:rFonts w:cs="AdvOT1ef757c0+fb"/>
          <w:sz w:val="24"/>
          <w:szCs w:val="24"/>
        </w:rPr>
        <w:t xml:space="preserve"> in liquid-liquid or liquid-solid extraction with good results. Its coupling with </w:t>
      </w:r>
      <w:r w:rsidR="000774C7">
        <w:rPr>
          <w:rFonts w:cs="AdvOT1ef757c0+fb"/>
          <w:sz w:val="24"/>
          <w:szCs w:val="24"/>
        </w:rPr>
        <w:t>big</w:t>
      </w:r>
      <w:r w:rsidR="00231558" w:rsidRPr="00231558">
        <w:rPr>
          <w:rFonts w:cs="AdvOT1ef757c0+fb"/>
          <w:sz w:val="24"/>
          <w:szCs w:val="24"/>
        </w:rPr>
        <w:t xml:space="preserve"> instrumentation is especially interesting, such as chromatographic techniques (HPLC, M</w:t>
      </w:r>
      <w:r w:rsidR="000774C7">
        <w:rPr>
          <w:rFonts w:cs="AdvOT1ef757c0+fb"/>
          <w:sz w:val="24"/>
          <w:szCs w:val="24"/>
        </w:rPr>
        <w:t>ulti-syringe chromatography</w:t>
      </w:r>
      <w:r w:rsidR="00231558" w:rsidRPr="00231558">
        <w:rPr>
          <w:rFonts w:cs="AdvOT1ef757c0+fb"/>
          <w:sz w:val="24"/>
          <w:szCs w:val="24"/>
        </w:rPr>
        <w:t xml:space="preserve">, CG and CG/MS) and atomic spectroscopy (graphic camera, ICP_OES, ICP-MS, atomic fluorescence), which </w:t>
      </w:r>
      <w:r w:rsidR="000774C7">
        <w:rPr>
          <w:rFonts w:cs="AdvOT1ef757c0+fb"/>
          <w:sz w:val="24"/>
          <w:szCs w:val="24"/>
        </w:rPr>
        <w:t>provides a</w:t>
      </w:r>
      <w:r w:rsidR="00231558" w:rsidRPr="00231558">
        <w:rPr>
          <w:rFonts w:cs="AdvOT1ef757c0+fb"/>
          <w:sz w:val="24"/>
          <w:szCs w:val="24"/>
        </w:rPr>
        <w:t xml:space="preserve"> great selectivity and sensitivity in the determinations. </w:t>
      </w:r>
      <w:bookmarkStart w:id="0" w:name="_GoBack"/>
      <w:bookmarkEnd w:id="0"/>
    </w:p>
    <w:sectPr w:rsidR="00231558" w:rsidRPr="00231558" w:rsidSect="00231558">
      <w:headerReference w:type="default" r:id="rId9"/>
      <w:pgSz w:w="11906" w:h="16838"/>
      <w:pgMar w:top="1440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F96" w:rsidRDefault="00E64F96" w:rsidP="00A72674">
      <w:pPr>
        <w:spacing w:after="0" w:line="240" w:lineRule="auto"/>
      </w:pPr>
      <w:r>
        <w:separator/>
      </w:r>
    </w:p>
  </w:endnote>
  <w:endnote w:type="continuationSeparator" w:id="0">
    <w:p w:rsidR="00E64F96" w:rsidRDefault="00E64F96" w:rsidP="00A7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1ef757c0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F96" w:rsidRDefault="00E64F96" w:rsidP="00A72674">
      <w:pPr>
        <w:spacing w:after="0" w:line="240" w:lineRule="auto"/>
      </w:pPr>
      <w:r>
        <w:separator/>
      </w:r>
    </w:p>
  </w:footnote>
  <w:footnote w:type="continuationSeparator" w:id="0">
    <w:p w:rsidR="00E64F96" w:rsidRDefault="00E64F96" w:rsidP="00A72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F4" w:rsidRDefault="00AB0EF4">
    <w:pPr>
      <w:pStyle w:val="Encabezado"/>
    </w:pPr>
    <w:r w:rsidRPr="00A72674">
      <w:rPr>
        <w:noProof/>
        <w:sz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D4C4C3" wp14:editId="538D4BA9">
              <wp:simplePos x="0" y="0"/>
              <wp:positionH relativeFrom="column">
                <wp:posOffset>-685800</wp:posOffset>
              </wp:positionH>
              <wp:positionV relativeFrom="paragraph">
                <wp:posOffset>-434975</wp:posOffset>
              </wp:positionV>
              <wp:extent cx="7589520" cy="1202055"/>
              <wp:effectExtent l="0" t="0" r="11430" b="17145"/>
              <wp:wrapTopAndBottom/>
              <wp:docPr id="9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9520" cy="120205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AB0EF4" w:rsidRPr="00A72674" w:rsidRDefault="00AB0EF4" w:rsidP="00AB0EF4">
                          <w:pPr>
                            <w:rPr>
                              <w:color w:val="FFFFFF" w:themeColor="background1"/>
                              <w:lang w:val="en-US"/>
                            </w:rPr>
                          </w:pPr>
                          <w:proofErr w:type="gramStart"/>
                          <w:r w:rsidRPr="00A72674">
                            <w:rPr>
                              <w:color w:val="FFFFFF" w:themeColor="background1"/>
                              <w:lang w:val="en-US"/>
                            </w:rPr>
                            <w:t>15th</w:t>
                          </w:r>
                          <w:proofErr w:type="gramEnd"/>
                          <w:r w:rsidRPr="00A72674">
                            <w:rPr>
                              <w:color w:val="FFFFFF" w:themeColor="background1"/>
                              <w:lang w:val="en-US"/>
                            </w:rPr>
                            <w:t xml:space="preserve"> International Conference &amp; Expo on</w:t>
                          </w:r>
                        </w:p>
                        <w:p w:rsidR="00AB0EF4" w:rsidRPr="00A72674" w:rsidRDefault="00AB0EF4" w:rsidP="00AB0EF4">
                          <w:pPr>
                            <w:rPr>
                              <w:b/>
                              <w:color w:val="FFFFFF" w:themeColor="background1"/>
                              <w:sz w:val="18"/>
                              <w:lang w:val="en-US"/>
                            </w:rPr>
                          </w:pPr>
                          <w:r w:rsidRPr="00A72674">
                            <w:rPr>
                              <w:b/>
                              <w:color w:val="FFFFFF" w:themeColor="background1"/>
                              <w:sz w:val="36"/>
                              <w:lang w:val="en-US"/>
                            </w:rPr>
                            <w:t>Chromatography Techniques</w:t>
                          </w:r>
                          <w:r>
                            <w:rPr>
                              <w:b/>
                              <w:color w:val="FFFFFF" w:themeColor="background1"/>
                              <w:sz w:val="36"/>
                              <w:lang w:val="en-US"/>
                            </w:rPr>
                            <w:tab/>
                          </w:r>
                          <w:r>
                            <w:rPr>
                              <w:b/>
                              <w:color w:val="FFFFFF" w:themeColor="background1"/>
                              <w:sz w:val="36"/>
                              <w:lang w:val="en-US"/>
                            </w:rPr>
                            <w:tab/>
                          </w:r>
                          <w:r>
                            <w:rPr>
                              <w:b/>
                              <w:color w:val="FFFFFF" w:themeColor="background1"/>
                              <w:sz w:val="36"/>
                              <w:lang w:val="en-US"/>
                            </w:rPr>
                            <w:tab/>
                          </w:r>
                          <w:r>
                            <w:rPr>
                              <w:b/>
                              <w:color w:val="FFFFFF" w:themeColor="background1"/>
                              <w:sz w:val="36"/>
                              <w:lang w:val="en-US"/>
                            </w:rPr>
                            <w:tab/>
                          </w:r>
                          <w:r w:rsidRPr="00A72674">
                            <w:rPr>
                              <w:b/>
                              <w:color w:val="FFFFFF" w:themeColor="background1"/>
                              <w:sz w:val="18"/>
                              <w:lang w:val="en-US"/>
                            </w:rPr>
                            <w:t>Journal of Pharmaceutical Chemistry &amp; Chemical Science</w:t>
                          </w:r>
                        </w:p>
                        <w:p w:rsidR="00AB0EF4" w:rsidRPr="00A72674" w:rsidRDefault="00AB0EF4" w:rsidP="00AB0EF4">
                          <w:pPr>
                            <w:rPr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color w:val="FFFFFF" w:themeColor="background1"/>
                              <w:lang w:val="en-US"/>
                            </w:rPr>
                            <w:t>January 30-31, 2023 Barcelona, Spain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4C4C3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7" type="#_x0000_t202" style="position:absolute;margin-left:-54pt;margin-top:-34.25pt;width:597.6pt;height: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" fillcolor="#c00000" strokeweight=".5pt">
              <v:textbox>
                <w:txbxContent>
                  <w:p w:rsidR="00AB0EF4" w:rsidRPr="00A72674" w:rsidRDefault="00AB0EF4" w:rsidP="00AB0EF4">
                    <w:pPr>
                      <w:rPr>
                        <w:color w:val="FFFFFF" w:themeColor="background1"/>
                        <w:lang w:val="en-US"/>
                      </w:rPr>
                    </w:pPr>
                    <w:proofErr w:type="gramStart"/>
                    <w:r w:rsidRPr="00A72674">
                      <w:rPr>
                        <w:color w:val="FFFFFF" w:themeColor="background1"/>
                        <w:lang w:val="en-US"/>
                      </w:rPr>
                      <w:t>15th</w:t>
                    </w:r>
                    <w:proofErr w:type="gramEnd"/>
                    <w:r w:rsidRPr="00A72674">
                      <w:rPr>
                        <w:color w:val="FFFFFF" w:themeColor="background1"/>
                        <w:lang w:val="en-US"/>
                      </w:rPr>
                      <w:t xml:space="preserve"> International Conference &amp; Expo on</w:t>
                    </w:r>
                  </w:p>
                  <w:p w:rsidR="00AB0EF4" w:rsidRPr="00A72674" w:rsidRDefault="00AB0EF4" w:rsidP="00AB0EF4">
                    <w:pPr>
                      <w:rPr>
                        <w:b/>
                        <w:color w:val="FFFFFF" w:themeColor="background1"/>
                        <w:sz w:val="18"/>
                        <w:lang w:val="en-US"/>
                      </w:rPr>
                    </w:pPr>
                    <w:r w:rsidRPr="00A72674">
                      <w:rPr>
                        <w:b/>
                        <w:color w:val="FFFFFF" w:themeColor="background1"/>
                        <w:sz w:val="36"/>
                        <w:lang w:val="en-US"/>
                      </w:rPr>
                      <w:t>Chromatography Techniques</w:t>
                    </w:r>
                    <w:r>
                      <w:rPr>
                        <w:b/>
                        <w:color w:val="FFFFFF" w:themeColor="background1"/>
                        <w:sz w:val="36"/>
                        <w:lang w:val="en-US"/>
                      </w:rPr>
                      <w:tab/>
                    </w:r>
                    <w:r>
                      <w:rPr>
                        <w:b/>
                        <w:color w:val="FFFFFF" w:themeColor="background1"/>
                        <w:sz w:val="36"/>
                        <w:lang w:val="en-US"/>
                      </w:rPr>
                      <w:tab/>
                    </w:r>
                    <w:r>
                      <w:rPr>
                        <w:b/>
                        <w:color w:val="FFFFFF" w:themeColor="background1"/>
                        <w:sz w:val="36"/>
                        <w:lang w:val="en-US"/>
                      </w:rPr>
                      <w:tab/>
                    </w:r>
                    <w:r>
                      <w:rPr>
                        <w:b/>
                        <w:color w:val="FFFFFF" w:themeColor="background1"/>
                        <w:sz w:val="36"/>
                        <w:lang w:val="en-US"/>
                      </w:rPr>
                      <w:tab/>
                    </w:r>
                    <w:r w:rsidRPr="00A72674">
                      <w:rPr>
                        <w:b/>
                        <w:color w:val="FFFFFF" w:themeColor="background1"/>
                        <w:sz w:val="18"/>
                        <w:lang w:val="en-US"/>
                      </w:rPr>
                      <w:t>Journal of Pharmaceutical Chemistry &amp; Chemical Science</w:t>
                    </w:r>
                  </w:p>
                  <w:p w:rsidR="00AB0EF4" w:rsidRPr="00A72674" w:rsidRDefault="00AB0EF4" w:rsidP="00AB0EF4">
                    <w:pPr>
                      <w:rPr>
                        <w:color w:val="FFFFFF" w:themeColor="background1"/>
                        <w:lang w:val="en-US"/>
                      </w:rPr>
                    </w:pPr>
                    <w:r>
                      <w:rPr>
                        <w:color w:val="FFFFFF" w:themeColor="background1"/>
                        <w:lang w:val="en-US"/>
                      </w:rPr>
                      <w:t>January 30-31, 2023 Barcelona, Spain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16B0E"/>
    <w:multiLevelType w:val="hybridMultilevel"/>
    <w:tmpl w:val="93F6C360"/>
    <w:lvl w:ilvl="0" w:tplc="B0205F82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EB"/>
    <w:rsid w:val="000774C7"/>
    <w:rsid w:val="00231558"/>
    <w:rsid w:val="007E0FEB"/>
    <w:rsid w:val="00A72674"/>
    <w:rsid w:val="00AB0EF4"/>
    <w:rsid w:val="00B46B10"/>
    <w:rsid w:val="00B63694"/>
    <w:rsid w:val="00E44394"/>
    <w:rsid w:val="00E64F96"/>
    <w:rsid w:val="00F2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21B8"/>
  <w15:chartTrackingRefBased/>
  <w15:docId w15:val="{91DB3FE8-22AA-4FD9-8A01-3C4C2FF5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2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2674"/>
  </w:style>
  <w:style w:type="paragraph" w:styleId="Piedepgina">
    <w:name w:val="footer"/>
    <w:basedOn w:val="Normal"/>
    <w:link w:val="PiedepginaCar"/>
    <w:uiPriority w:val="99"/>
    <w:unhideWhenUsed/>
    <w:rsid w:val="00A72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674"/>
  </w:style>
  <w:style w:type="paragraph" w:customStyle="1" w:styleId="MDPI31text">
    <w:name w:val="MDPI_3.1_text"/>
    <w:qFormat/>
    <w:rsid w:val="00231558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Cerdà</dc:creator>
  <cp:keywords/>
  <dc:description/>
  <cp:lastModifiedBy>Víctor Cerdà</cp:lastModifiedBy>
  <cp:revision>2</cp:revision>
  <dcterms:created xsi:type="dcterms:W3CDTF">2022-09-17T07:35:00Z</dcterms:created>
  <dcterms:modified xsi:type="dcterms:W3CDTF">2022-09-17T07:35:00Z</dcterms:modified>
</cp:coreProperties>
</file>