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C59" w:rsidRPr="00663C59" w:rsidRDefault="00663C59" w:rsidP="00663C59">
      <w:pPr>
        <w:pStyle w:val="Heading1"/>
        <w:spacing w:before="170"/>
        <w:ind w:left="0"/>
        <w:jc w:val="center"/>
        <w:rPr>
          <w:rFonts w:ascii="Times New Roman" w:hAnsi="Times New Roman" w:cs="Times New Roman"/>
          <w:color w:val="337AB7"/>
          <w:sz w:val="40"/>
          <w:szCs w:val="24"/>
        </w:rPr>
      </w:pPr>
      <w:bookmarkStart w:id="0" w:name="_Hlk114089775"/>
      <w:bookmarkEnd w:id="0"/>
      <w:r w:rsidRPr="00663C59">
        <w:rPr>
          <w:rFonts w:ascii="Times New Roman" w:hAnsi="Times New Roman" w:cs="Times New Roman"/>
          <w:color w:val="337AB7"/>
          <w:sz w:val="40"/>
          <w:szCs w:val="24"/>
        </w:rPr>
        <w:t>Monitoring Of adverse Drug Reactions among Hospitalized Patients in A psychiatry Hospital Contribute to Patient Safety</w:t>
      </w:r>
    </w:p>
    <w:p w:rsidR="00FF7E32" w:rsidRPr="00663C59" w:rsidRDefault="00663C59" w:rsidP="00663C59">
      <w:pPr>
        <w:jc w:val="both"/>
        <w:rPr>
          <w:rFonts w:ascii="Times New Roman" w:hAnsi="Times New Roman" w:cs="Times New Roman"/>
          <w:b/>
          <w:sz w:val="20"/>
          <w:szCs w:val="24"/>
        </w:rPr>
      </w:pPr>
      <w:r>
        <w:rPr>
          <w:rFonts w:ascii="Times New Roman" w:hAnsi="Times New Roman" w:cs="Times New Roman"/>
          <w:b/>
          <w:sz w:val="20"/>
          <w:szCs w:val="24"/>
        </w:rPr>
        <w:br/>
      </w:r>
      <w:r w:rsidRPr="00663C59">
        <w:rPr>
          <w:rFonts w:ascii="Times New Roman" w:hAnsi="Times New Roman" w:cs="Times New Roman"/>
          <w:b/>
          <w:sz w:val="20"/>
          <w:szCs w:val="24"/>
        </w:rPr>
        <w:t xml:space="preserve">Asma A </w:t>
      </w:r>
      <w:proofErr w:type="spellStart"/>
      <w:r w:rsidRPr="00663C59">
        <w:rPr>
          <w:rFonts w:ascii="Times New Roman" w:hAnsi="Times New Roman" w:cs="Times New Roman"/>
          <w:b/>
          <w:sz w:val="20"/>
          <w:szCs w:val="24"/>
        </w:rPr>
        <w:t>Alhindi</w:t>
      </w:r>
      <w:proofErr w:type="spellEnd"/>
      <w:r w:rsidRPr="00663C59">
        <w:rPr>
          <w:rFonts w:ascii="Times New Roman" w:hAnsi="Times New Roman" w:cs="Times New Roman"/>
          <w:b/>
          <w:sz w:val="20"/>
          <w:szCs w:val="24"/>
        </w:rPr>
        <w:t>, MSc clinical pharmacy, royal hospital, Oman</w:t>
      </w:r>
    </w:p>
    <w:p w:rsidR="00663C59" w:rsidRDefault="00663C59" w:rsidP="00663C59">
      <w:pPr>
        <w:pStyle w:val="BodyText"/>
        <w:spacing w:before="73" w:line="198" w:lineRule="exact"/>
        <w:jc w:val="both"/>
        <w:rPr>
          <w:rFonts w:ascii="Times New Roman" w:hAnsi="Times New Roman" w:cs="Times New Roman"/>
          <w:b/>
          <w:sz w:val="40"/>
          <w:szCs w:val="24"/>
        </w:rPr>
      </w:pPr>
    </w:p>
    <w:p w:rsidR="00663C59" w:rsidRPr="00663C59" w:rsidRDefault="00663C59" w:rsidP="00663C59">
      <w:pPr>
        <w:pStyle w:val="BodyText"/>
        <w:spacing w:before="73" w:line="198" w:lineRule="exact"/>
        <w:jc w:val="both"/>
        <w:rPr>
          <w:rFonts w:ascii="Times New Roman" w:hAnsi="Times New Roman" w:cs="Times New Roman"/>
          <w:b/>
          <w:sz w:val="40"/>
          <w:szCs w:val="24"/>
        </w:rPr>
      </w:pPr>
      <w:r w:rsidRPr="00663C59">
        <w:rPr>
          <w:rFonts w:ascii="Times New Roman" w:hAnsi="Times New Roman" w:cs="Times New Roman"/>
          <w:b/>
          <w:sz w:val="40"/>
          <w:szCs w:val="24"/>
        </w:rPr>
        <w:t xml:space="preserve">Abstract </w:t>
      </w:r>
      <w:r w:rsidRPr="00663C59">
        <w:rPr>
          <w:rFonts w:ascii="Times New Roman" w:hAnsi="Times New Roman" w:cs="Times New Roman"/>
          <w:b/>
          <w:sz w:val="40"/>
          <w:szCs w:val="24"/>
        </w:rPr>
        <w:br/>
      </w:r>
    </w:p>
    <w:p w:rsidR="00663C59" w:rsidRPr="00663C59" w:rsidRDefault="00663C59" w:rsidP="00663C59">
      <w:pPr>
        <w:ind w:right="-5586"/>
        <w:jc w:val="both"/>
        <w:rPr>
          <w:rFonts w:ascii="Times New Roman" w:hAnsi="Times New Roman" w:cs="Times New Roman"/>
          <w:b/>
          <w:sz w:val="28"/>
          <w:szCs w:val="24"/>
        </w:rPr>
      </w:pPr>
      <w:r w:rsidRPr="00663C59">
        <w:rPr>
          <w:rFonts w:ascii="Times New Roman" w:hAnsi="Times New Roman" w:cs="Times New Roman"/>
          <w:b/>
          <w:sz w:val="28"/>
          <w:szCs w:val="24"/>
        </w:rPr>
        <w:t>Background:</w:t>
      </w:r>
    </w:p>
    <w:p w:rsidR="00663C59" w:rsidRPr="00663C59" w:rsidRDefault="00663C59" w:rsidP="00663C59">
      <w:pPr>
        <w:jc w:val="both"/>
        <w:rPr>
          <w:rFonts w:ascii="Times New Roman" w:hAnsi="Times New Roman" w:cs="Times New Roman"/>
          <w:sz w:val="24"/>
          <w:szCs w:val="24"/>
        </w:rPr>
      </w:pPr>
      <w:r w:rsidRPr="00663C59">
        <w:rPr>
          <w:rFonts w:ascii="Times New Roman" w:hAnsi="Times New Roman" w:cs="Times New Roman"/>
          <w:sz w:val="24"/>
          <w:szCs w:val="24"/>
        </w:rPr>
        <w:t xml:space="preserve">An Adverse drug reaction (ADR) is undesirable effect of medications that occur during routine clinical use. Adverse drug reaction is a worldwide health problem affecting quality of patient safety in all healthcare settings. Psychiatric hospitals will not </w:t>
      </w:r>
      <w:proofErr w:type="gramStart"/>
      <w:r w:rsidRPr="00663C59">
        <w:rPr>
          <w:rFonts w:ascii="Times New Roman" w:hAnsi="Times New Roman" w:cs="Times New Roman"/>
          <w:sz w:val="24"/>
          <w:szCs w:val="24"/>
        </w:rPr>
        <w:t>differ</w:t>
      </w:r>
      <w:proofErr w:type="gramEnd"/>
      <w:r w:rsidRPr="00663C59">
        <w:rPr>
          <w:rFonts w:ascii="Times New Roman" w:hAnsi="Times New Roman" w:cs="Times New Roman"/>
          <w:sz w:val="24"/>
          <w:szCs w:val="24"/>
        </w:rPr>
        <w:t xml:space="preserve"> then other general hospital in experiencing adverse drug reactions due to psychotropic medications. Antidepressants, antipsychotics and mood stabilizers are the major psychotropic agents associated with ADR. Antidepressants and antipsychotics in many studies accounted for approximately 90 % of all ADR. The </w:t>
      </w:r>
      <w:r w:rsidRPr="00663C59">
        <w:rPr>
          <w:rFonts w:ascii="Times New Roman" w:hAnsi="Times New Roman" w:cs="Times New Roman"/>
          <w:sz w:val="24"/>
          <w:szCs w:val="24"/>
        </w:rPr>
        <w:t>incidence of ADR in hospitalized psychiatric patients is</w:t>
      </w:r>
      <w:r w:rsidRPr="00663C59">
        <w:rPr>
          <w:rFonts w:ascii="Times New Roman" w:hAnsi="Times New Roman" w:cs="Times New Roman"/>
          <w:sz w:val="24"/>
          <w:szCs w:val="24"/>
        </w:rPr>
        <w:t xml:space="preserve"> not only frequent, but also highly preventable</w:t>
      </w:r>
    </w:p>
    <w:p w:rsidR="00663C59" w:rsidRPr="00663C59" w:rsidRDefault="00663C59" w:rsidP="00663C59">
      <w:pPr>
        <w:jc w:val="both"/>
        <w:rPr>
          <w:rFonts w:ascii="Times New Roman" w:hAnsi="Times New Roman" w:cs="Times New Roman"/>
          <w:b/>
          <w:sz w:val="28"/>
          <w:szCs w:val="24"/>
        </w:rPr>
      </w:pPr>
      <w:r w:rsidRPr="00663C59">
        <w:rPr>
          <w:rFonts w:ascii="Times New Roman" w:hAnsi="Times New Roman" w:cs="Times New Roman"/>
          <w:b/>
          <w:sz w:val="28"/>
          <w:szCs w:val="24"/>
        </w:rPr>
        <w:t>Objectives:</w:t>
      </w:r>
    </w:p>
    <w:p w:rsidR="00663C59" w:rsidRPr="00663C59" w:rsidRDefault="00663C59" w:rsidP="00663C59">
      <w:pPr>
        <w:jc w:val="both"/>
        <w:rPr>
          <w:rFonts w:ascii="Times New Roman" w:hAnsi="Times New Roman" w:cs="Times New Roman"/>
          <w:sz w:val="24"/>
          <w:szCs w:val="24"/>
        </w:rPr>
      </w:pPr>
      <w:r w:rsidRPr="00663C59">
        <w:rPr>
          <w:rFonts w:ascii="Times New Roman" w:hAnsi="Times New Roman" w:cs="Times New Roman"/>
          <w:sz w:val="24"/>
          <w:szCs w:val="24"/>
        </w:rPr>
        <w:t xml:space="preserve">The crucial objective of present study is to improve patient safety and compliance toward psychotropic medications and highlight the role of clinical pharmacist in ADR management. In addition, this study helps to create awareness about the importance of introducing hospital-based ADR reporting and analyzing system. </w:t>
      </w:r>
    </w:p>
    <w:p w:rsidR="00663C59" w:rsidRPr="00663C59" w:rsidRDefault="00663C59" w:rsidP="00663C59">
      <w:pPr>
        <w:jc w:val="both"/>
        <w:rPr>
          <w:rFonts w:ascii="Times New Roman" w:hAnsi="Times New Roman" w:cs="Times New Roman"/>
          <w:b/>
          <w:sz w:val="28"/>
          <w:szCs w:val="24"/>
        </w:rPr>
      </w:pPr>
      <w:r w:rsidRPr="00663C59">
        <w:rPr>
          <w:rFonts w:ascii="Times New Roman" w:hAnsi="Times New Roman" w:cs="Times New Roman"/>
          <w:b/>
          <w:sz w:val="28"/>
          <w:szCs w:val="24"/>
        </w:rPr>
        <w:t>Research method:</w:t>
      </w:r>
    </w:p>
    <w:p w:rsidR="00663C59" w:rsidRPr="00663C59" w:rsidRDefault="00663C59" w:rsidP="00663C59">
      <w:pPr>
        <w:jc w:val="both"/>
        <w:rPr>
          <w:rFonts w:ascii="Times New Roman" w:hAnsi="Times New Roman" w:cs="Times New Roman"/>
          <w:sz w:val="24"/>
          <w:szCs w:val="24"/>
        </w:rPr>
      </w:pPr>
      <w:r w:rsidRPr="00663C59">
        <w:rPr>
          <w:rFonts w:ascii="Times New Roman" w:hAnsi="Times New Roman" w:cs="Times New Roman"/>
          <w:sz w:val="24"/>
          <w:szCs w:val="24"/>
        </w:rPr>
        <w:t xml:space="preserve">The research is an observational study for monitoring of adverse drug reactions related to psychotropic medications in a tertiary hospital. The study carried out in clinical pharmacy department in </w:t>
      </w:r>
      <w:proofErr w:type="spellStart"/>
      <w:r w:rsidRPr="00663C59">
        <w:rPr>
          <w:rFonts w:ascii="Times New Roman" w:hAnsi="Times New Roman" w:cs="Times New Roman"/>
          <w:sz w:val="24"/>
          <w:szCs w:val="24"/>
        </w:rPr>
        <w:t>Almasarra</w:t>
      </w:r>
      <w:proofErr w:type="spellEnd"/>
      <w:r w:rsidRPr="00663C59">
        <w:rPr>
          <w:rFonts w:ascii="Times New Roman" w:hAnsi="Times New Roman" w:cs="Times New Roman"/>
          <w:sz w:val="24"/>
          <w:szCs w:val="24"/>
        </w:rPr>
        <w:t xml:space="preserve"> Hospital and encompassed inpatients admitted in period between September 2020 and September 2021 and who were prescribed psychotropic medications. The outcome variables include assessment of ADR using monitoring scales for ADR. The software EXCEL is used for data collection and analysis. </w:t>
      </w:r>
    </w:p>
    <w:p w:rsidR="00663C59" w:rsidRPr="00663C59" w:rsidRDefault="00663C59" w:rsidP="00663C59">
      <w:pPr>
        <w:jc w:val="both"/>
        <w:rPr>
          <w:rFonts w:ascii="Times New Roman" w:hAnsi="Times New Roman" w:cs="Times New Roman"/>
          <w:b/>
          <w:sz w:val="28"/>
          <w:szCs w:val="24"/>
        </w:rPr>
      </w:pPr>
      <w:r w:rsidRPr="00663C59">
        <w:rPr>
          <w:rFonts w:ascii="Times New Roman" w:hAnsi="Times New Roman" w:cs="Times New Roman"/>
          <w:b/>
          <w:sz w:val="28"/>
          <w:szCs w:val="24"/>
        </w:rPr>
        <w:t>Results:</w:t>
      </w:r>
    </w:p>
    <w:p w:rsidR="00663C59" w:rsidRPr="00663C59" w:rsidRDefault="00663C59" w:rsidP="00663C59">
      <w:pPr>
        <w:jc w:val="both"/>
        <w:rPr>
          <w:rFonts w:ascii="Times New Roman" w:hAnsi="Times New Roman" w:cs="Times New Roman"/>
          <w:sz w:val="24"/>
          <w:szCs w:val="24"/>
        </w:rPr>
      </w:pPr>
      <w:proofErr w:type="gramStart"/>
      <w:r w:rsidRPr="00663C59">
        <w:rPr>
          <w:rFonts w:ascii="Times New Roman" w:hAnsi="Times New Roman" w:cs="Times New Roman"/>
          <w:sz w:val="24"/>
          <w:szCs w:val="24"/>
        </w:rPr>
        <w:t>An initial result showed total of 506 patients were</w:t>
      </w:r>
      <w:proofErr w:type="gramEnd"/>
      <w:r w:rsidRPr="00663C59">
        <w:rPr>
          <w:rFonts w:ascii="Times New Roman" w:hAnsi="Times New Roman" w:cs="Times New Roman"/>
          <w:sz w:val="24"/>
          <w:szCs w:val="24"/>
        </w:rPr>
        <w:t xml:space="preserve"> screened for ADR. At least one ADR has been reported in 235 patients among them 134 males and 92 females. There were 25 different types of ADR mostly metabolic syndromes and </w:t>
      </w:r>
      <w:r w:rsidRPr="00663C59">
        <w:rPr>
          <w:rFonts w:ascii="Times New Roman" w:hAnsi="Times New Roman" w:cs="Times New Roman"/>
          <w:sz w:val="24"/>
          <w:szCs w:val="24"/>
        </w:rPr>
        <w:t>extrapyramidal</w:t>
      </w:r>
      <w:r w:rsidRPr="00663C59">
        <w:rPr>
          <w:rFonts w:ascii="Times New Roman" w:hAnsi="Times New Roman" w:cs="Times New Roman"/>
          <w:sz w:val="24"/>
          <w:szCs w:val="24"/>
        </w:rPr>
        <w:t xml:space="preserve"> side effects due to antipsychotic drugs. Assessment of causality, severity, and preventability showed that most of ADRs were unpreventable. </w:t>
      </w:r>
    </w:p>
    <w:p w:rsidR="00663C59" w:rsidRPr="00663C59" w:rsidRDefault="00663C59" w:rsidP="00663C59">
      <w:pPr>
        <w:jc w:val="both"/>
        <w:rPr>
          <w:rFonts w:ascii="Times New Roman" w:hAnsi="Times New Roman" w:cs="Times New Roman"/>
          <w:b/>
          <w:sz w:val="28"/>
          <w:szCs w:val="24"/>
        </w:rPr>
      </w:pPr>
      <w:r w:rsidRPr="00663C59">
        <w:rPr>
          <w:rFonts w:ascii="Times New Roman" w:hAnsi="Times New Roman" w:cs="Times New Roman"/>
          <w:b/>
          <w:sz w:val="28"/>
          <w:szCs w:val="24"/>
        </w:rPr>
        <w:t>Conclusions:</w:t>
      </w:r>
    </w:p>
    <w:p w:rsidR="00663C59" w:rsidRDefault="00663C59" w:rsidP="00663C59">
      <w:pPr>
        <w:jc w:val="both"/>
        <w:rPr>
          <w:rFonts w:ascii="Times New Roman" w:hAnsi="Times New Roman" w:cs="Times New Roman"/>
          <w:sz w:val="24"/>
          <w:szCs w:val="24"/>
        </w:rPr>
      </w:pPr>
      <w:r w:rsidRPr="00663C59">
        <w:rPr>
          <w:rFonts w:ascii="Times New Roman" w:hAnsi="Times New Roman" w:cs="Times New Roman"/>
          <w:sz w:val="24"/>
          <w:szCs w:val="24"/>
        </w:rPr>
        <w:t xml:space="preserve">Developing an ADR internal reporting and analyzing system in a hospital can provide useful information and statistics regarding potential side effects associated with medications use. </w:t>
      </w:r>
    </w:p>
    <w:p w:rsidR="00663C59" w:rsidRPr="00663C59" w:rsidRDefault="00663C59" w:rsidP="00663C59">
      <w:pPr>
        <w:spacing w:before="92"/>
        <w:ind w:right="4234"/>
        <w:rPr>
          <w:rFonts w:ascii="Times New Roman" w:hAnsi="Times New Roman" w:cs="Times New Roman"/>
          <w:b/>
          <w:sz w:val="32"/>
          <w:szCs w:val="24"/>
        </w:rPr>
      </w:pPr>
      <w:r w:rsidRPr="00663C59">
        <w:rPr>
          <w:rFonts w:ascii="Times New Roman" w:hAnsi="Times New Roman" w:cs="Times New Roman"/>
          <w:b/>
          <w:sz w:val="28"/>
        </w:rPr>
        <w:t>Biography:</w:t>
      </w:r>
    </w:p>
    <w:p w:rsidR="00663C59" w:rsidRDefault="00663C59" w:rsidP="00663C59">
      <w:pPr>
        <w:rPr>
          <w:rFonts w:ascii="Times New Roman" w:hAnsi="Times New Roman" w:cs="Times New Roman"/>
          <w:sz w:val="24"/>
          <w:szCs w:val="24"/>
        </w:rPr>
      </w:pPr>
      <w:proofErr w:type="gramStart"/>
      <w:r w:rsidRPr="00663C59">
        <w:rPr>
          <w:rFonts w:ascii="Times New Roman" w:hAnsi="Times New Roman" w:cs="Times New Roman"/>
          <w:sz w:val="24"/>
          <w:szCs w:val="24"/>
        </w:rPr>
        <w:t xml:space="preserve">Clinical Pharmacist Asma </w:t>
      </w:r>
      <w:proofErr w:type="spellStart"/>
      <w:r w:rsidRPr="00663C59">
        <w:rPr>
          <w:rFonts w:ascii="Times New Roman" w:hAnsi="Times New Roman" w:cs="Times New Roman"/>
          <w:sz w:val="24"/>
          <w:szCs w:val="24"/>
        </w:rPr>
        <w:t>Alhindi</w:t>
      </w:r>
      <w:proofErr w:type="spellEnd"/>
      <w:r w:rsidRPr="00663C59">
        <w:rPr>
          <w:rFonts w:ascii="Times New Roman" w:hAnsi="Times New Roman" w:cs="Times New Roman"/>
          <w:sz w:val="24"/>
          <w:szCs w:val="24"/>
        </w:rPr>
        <w:t>.</w:t>
      </w:r>
      <w:proofErr w:type="gramEnd"/>
      <w:r w:rsidRPr="00663C59">
        <w:rPr>
          <w:rFonts w:ascii="Times New Roman" w:hAnsi="Times New Roman" w:cs="Times New Roman"/>
          <w:sz w:val="24"/>
          <w:szCs w:val="24"/>
        </w:rPr>
        <w:t xml:space="preserve"> </w:t>
      </w:r>
      <w:proofErr w:type="gramStart"/>
      <w:r w:rsidRPr="00663C59">
        <w:rPr>
          <w:rFonts w:ascii="Times New Roman" w:hAnsi="Times New Roman" w:cs="Times New Roman"/>
          <w:sz w:val="24"/>
          <w:szCs w:val="24"/>
        </w:rPr>
        <w:t xml:space="preserve">Started as pharmacist with a Bachelor certificate in pharmacy at Oman medical college in 2011 then after six years qualified by a Master certificate in clinical pharmacy service development at Robert Gordon University Aberdeen </w:t>
      </w:r>
      <w:proofErr w:type="spellStart"/>
      <w:r w:rsidRPr="00663C59">
        <w:rPr>
          <w:rFonts w:ascii="Times New Roman" w:hAnsi="Times New Roman" w:cs="Times New Roman"/>
          <w:sz w:val="24"/>
          <w:szCs w:val="24"/>
        </w:rPr>
        <w:t>Schotland</w:t>
      </w:r>
      <w:proofErr w:type="spellEnd"/>
      <w:r w:rsidRPr="00663C59">
        <w:rPr>
          <w:rFonts w:ascii="Times New Roman" w:hAnsi="Times New Roman" w:cs="Times New Roman"/>
          <w:sz w:val="24"/>
          <w:szCs w:val="24"/>
        </w:rPr>
        <w:t>.</w:t>
      </w:r>
      <w:proofErr w:type="gramEnd"/>
      <w:r w:rsidRPr="00663C59">
        <w:rPr>
          <w:rFonts w:ascii="Times New Roman" w:hAnsi="Times New Roman" w:cs="Times New Roman"/>
          <w:sz w:val="24"/>
          <w:szCs w:val="24"/>
        </w:rPr>
        <w:t xml:space="preserve"> Has more than 10 years’ experience in Psychiatry tertiary Hospital </w:t>
      </w:r>
      <w:proofErr w:type="spellStart"/>
      <w:r w:rsidRPr="00663C59">
        <w:rPr>
          <w:rFonts w:ascii="Times New Roman" w:hAnsi="Times New Roman" w:cs="Times New Roman"/>
          <w:sz w:val="24"/>
          <w:szCs w:val="24"/>
        </w:rPr>
        <w:t>Almasarra</w:t>
      </w:r>
      <w:proofErr w:type="spellEnd"/>
      <w:r w:rsidRPr="00663C59">
        <w:rPr>
          <w:rFonts w:ascii="Times New Roman" w:hAnsi="Times New Roman" w:cs="Times New Roman"/>
          <w:sz w:val="24"/>
          <w:szCs w:val="24"/>
        </w:rPr>
        <w:t xml:space="preserve"> Hospital worked as team in ensuring safe use of medications and patient safety. </w:t>
      </w:r>
      <w:proofErr w:type="gramStart"/>
      <w:r w:rsidRPr="00663C59">
        <w:rPr>
          <w:rFonts w:ascii="Times New Roman" w:hAnsi="Times New Roman" w:cs="Times New Roman"/>
          <w:sz w:val="24"/>
          <w:szCs w:val="24"/>
        </w:rPr>
        <w:t xml:space="preserve">Joined early this year to Royal hospital clinical pharmacy to continue providing care to the </w:t>
      </w:r>
      <w:r w:rsidRPr="00663C59">
        <w:rPr>
          <w:rFonts w:ascii="Times New Roman" w:hAnsi="Times New Roman" w:cs="Times New Roman"/>
          <w:sz w:val="24"/>
          <w:szCs w:val="24"/>
        </w:rPr>
        <w:lastRenderedPageBreak/>
        <w:t>patients and work as team for more effective safe pharmaceutical practice.</w:t>
      </w:r>
      <w:proofErr w:type="gramEnd"/>
      <w:r w:rsidRPr="00663C59">
        <w:rPr>
          <w:rFonts w:ascii="Times New Roman" w:hAnsi="Times New Roman" w:cs="Times New Roman"/>
          <w:sz w:val="24"/>
          <w:szCs w:val="24"/>
        </w:rPr>
        <w:t xml:space="preserve"> Participating as </w:t>
      </w:r>
      <w:proofErr w:type="gramStart"/>
      <w:r w:rsidRPr="00663C59">
        <w:rPr>
          <w:rFonts w:ascii="Times New Roman" w:hAnsi="Times New Roman" w:cs="Times New Roman"/>
          <w:sz w:val="24"/>
          <w:szCs w:val="24"/>
        </w:rPr>
        <w:t>focal  point</w:t>
      </w:r>
      <w:proofErr w:type="gramEnd"/>
      <w:r w:rsidRPr="00663C59">
        <w:rPr>
          <w:rFonts w:ascii="Times New Roman" w:hAnsi="Times New Roman" w:cs="Times New Roman"/>
          <w:sz w:val="24"/>
          <w:szCs w:val="24"/>
        </w:rPr>
        <w:t xml:space="preserve"> in WHO patient safety program in the hospital.</w:t>
      </w:r>
    </w:p>
    <w:p w:rsidR="00663C59" w:rsidRPr="00663C59" w:rsidRDefault="00663C59" w:rsidP="00663C59">
      <w:pPr>
        <w:autoSpaceDE w:val="0"/>
        <w:autoSpaceDN w:val="0"/>
        <w:adjustRightInd w:val="0"/>
        <w:rPr>
          <w:rFonts w:ascii="Times New Roman" w:hAnsi="Times New Roman" w:cs="Times New Roman"/>
          <w:b/>
          <w:sz w:val="24"/>
          <w:szCs w:val="24"/>
          <w:lang w:val="en-NZ"/>
        </w:rPr>
        <w:sectPr w:rsidR="00663C59" w:rsidRPr="00663C59" w:rsidSect="00663C59">
          <w:pgSz w:w="11910" w:h="16840"/>
          <w:pgMar w:top="995" w:right="600" w:bottom="840" w:left="620" w:header="720" w:footer="720" w:gutter="0"/>
          <w:cols w:space="720"/>
        </w:sectPr>
      </w:pPr>
      <w:r w:rsidRPr="00663C59">
        <w:rPr>
          <w:rFonts w:ascii="Times New Roman" w:hAnsi="Times New Roman" w:cs="Times New Roman"/>
          <w:b/>
          <w:sz w:val="28"/>
          <w:szCs w:val="24"/>
          <w:lang w:val="en-NZ"/>
        </w:rPr>
        <w:t xml:space="preserve">Presenting author details </w:t>
      </w:r>
      <w:r w:rsidRPr="00663C59">
        <w:rPr>
          <w:rFonts w:ascii="Times New Roman" w:hAnsi="Times New Roman" w:cs="Times New Roman"/>
          <w:b/>
          <w:sz w:val="24"/>
          <w:szCs w:val="24"/>
          <w:lang w:val="en-NZ"/>
        </w:rPr>
        <w:br/>
      </w:r>
      <w:r w:rsidRPr="00663C59">
        <w:rPr>
          <w:rFonts w:ascii="Times New Roman" w:hAnsi="Times New Roman" w:cs="Times New Roman"/>
          <w:sz w:val="24"/>
          <w:szCs w:val="24"/>
          <w:lang w:val="en-NZ"/>
        </w:rPr>
        <w:t xml:space="preserve">Full name: Asma Abdullah </w:t>
      </w:r>
      <w:proofErr w:type="spellStart"/>
      <w:r w:rsidRPr="00663C59">
        <w:rPr>
          <w:rFonts w:ascii="Times New Roman" w:hAnsi="Times New Roman" w:cs="Times New Roman"/>
          <w:sz w:val="24"/>
          <w:szCs w:val="24"/>
          <w:lang w:val="en-NZ"/>
        </w:rPr>
        <w:t>Abdulrazaq</w:t>
      </w:r>
      <w:proofErr w:type="spellEnd"/>
      <w:r w:rsidRPr="00663C59">
        <w:rPr>
          <w:rFonts w:ascii="Times New Roman" w:hAnsi="Times New Roman" w:cs="Times New Roman"/>
          <w:sz w:val="24"/>
          <w:szCs w:val="24"/>
          <w:lang w:val="en-NZ"/>
        </w:rPr>
        <w:t xml:space="preserve"> </w:t>
      </w:r>
      <w:proofErr w:type="spellStart"/>
      <w:r w:rsidRPr="00663C59">
        <w:rPr>
          <w:rFonts w:ascii="Times New Roman" w:hAnsi="Times New Roman" w:cs="Times New Roman"/>
          <w:sz w:val="24"/>
          <w:szCs w:val="24"/>
          <w:lang w:val="en-NZ"/>
        </w:rPr>
        <w:t>Alhindi</w:t>
      </w:r>
      <w:proofErr w:type="spellEnd"/>
      <w:r w:rsidRPr="00663C59">
        <w:rPr>
          <w:rFonts w:ascii="Times New Roman" w:hAnsi="Times New Roman" w:cs="Times New Roman"/>
          <w:sz w:val="24"/>
          <w:szCs w:val="24"/>
          <w:lang w:val="en-NZ"/>
        </w:rPr>
        <w:br/>
        <w:t>Contact number: +968 96140055</w:t>
      </w:r>
      <w:bookmarkStart w:id="1" w:name="_GoBack"/>
      <w:bookmarkEnd w:id="1"/>
      <w:r w:rsidRPr="00663C59">
        <w:rPr>
          <w:rFonts w:ascii="Times New Roman" w:hAnsi="Times New Roman" w:cs="Times New Roman"/>
          <w:sz w:val="24"/>
          <w:szCs w:val="24"/>
          <w:lang w:val="en-NZ"/>
        </w:rPr>
        <w:br/>
        <w:t>Email:asma.20788@gmail.com</w:t>
      </w:r>
      <w:r>
        <w:rPr>
          <w:rFonts w:ascii="Times New Roman" w:hAnsi="Times New Roman" w:cs="Times New Roman"/>
          <w:b/>
          <w:sz w:val="24"/>
          <w:szCs w:val="24"/>
          <w:lang w:val="en-NZ"/>
        </w:rPr>
        <w:br/>
      </w:r>
      <w:r w:rsidRPr="00663C59">
        <w:rPr>
          <w:rFonts w:ascii="Times New Roman" w:hAnsi="Times New Roman" w:cs="Times New Roman"/>
          <w:sz w:val="24"/>
          <w:szCs w:val="24"/>
          <w:lang w:val="en-NZ"/>
        </w:rPr>
        <w:t>Session name/ number: Patient Safety and quality congress</w:t>
      </w:r>
      <w:r w:rsidRPr="00663C59">
        <w:rPr>
          <w:rFonts w:ascii="Times New Roman" w:hAnsi="Times New Roman" w:cs="Times New Roman"/>
          <w:sz w:val="24"/>
          <w:szCs w:val="24"/>
          <w:lang w:val="en-NZ"/>
        </w:rPr>
        <w:br/>
        <w:t>Category: (Oral presentation/ Poster presentation)</w:t>
      </w:r>
    </w:p>
    <w:p w:rsidR="00663C59" w:rsidRPr="00663C59" w:rsidRDefault="00663C59" w:rsidP="00663C59">
      <w:pPr>
        <w:rPr>
          <w:rFonts w:ascii="Times New Roman" w:hAnsi="Times New Roman" w:cs="Times New Roman"/>
          <w:b/>
          <w:sz w:val="24"/>
          <w:szCs w:val="24"/>
        </w:rPr>
      </w:pPr>
    </w:p>
    <w:p w:rsidR="00663C59" w:rsidRPr="00663C59" w:rsidRDefault="00663C59" w:rsidP="00663C59">
      <w:pPr>
        <w:jc w:val="both"/>
        <w:rPr>
          <w:rFonts w:ascii="Times New Roman" w:hAnsi="Times New Roman" w:cs="Times New Roman"/>
          <w:sz w:val="24"/>
          <w:szCs w:val="24"/>
        </w:rPr>
      </w:pPr>
    </w:p>
    <w:p w:rsidR="00663C59" w:rsidRPr="00663C59" w:rsidRDefault="00663C59" w:rsidP="00663C59">
      <w:pPr>
        <w:jc w:val="both"/>
        <w:rPr>
          <w:rFonts w:ascii="Times New Roman" w:hAnsi="Times New Roman" w:cs="Times New Roman"/>
          <w:sz w:val="24"/>
          <w:szCs w:val="24"/>
        </w:rPr>
      </w:pPr>
    </w:p>
    <w:sectPr w:rsidR="00663C59" w:rsidRPr="00663C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C59"/>
    <w:rsid w:val="00663C59"/>
    <w:rsid w:val="00FF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3C59"/>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3C59"/>
    <w:rPr>
      <w:rFonts w:ascii="Minion Pro" w:eastAsia="Minion Pro" w:hAnsi="Minion Pro" w:cs="Minion Pro"/>
      <w:b/>
      <w:bCs/>
      <w:sz w:val="36"/>
      <w:szCs w:val="36"/>
    </w:rPr>
  </w:style>
  <w:style w:type="paragraph" w:styleId="BodyText">
    <w:name w:val="Body Text"/>
    <w:basedOn w:val="Normal"/>
    <w:link w:val="BodyTextChar"/>
    <w:uiPriority w:val="1"/>
    <w:qFormat/>
    <w:rsid w:val="00663C5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63C5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3C59"/>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3C59"/>
    <w:rPr>
      <w:rFonts w:ascii="Minion Pro" w:eastAsia="Minion Pro" w:hAnsi="Minion Pro" w:cs="Minion Pro"/>
      <w:b/>
      <w:bCs/>
      <w:sz w:val="36"/>
      <w:szCs w:val="36"/>
    </w:rPr>
  </w:style>
  <w:style w:type="paragraph" w:styleId="BodyText">
    <w:name w:val="Body Text"/>
    <w:basedOn w:val="Normal"/>
    <w:link w:val="BodyTextChar"/>
    <w:uiPriority w:val="1"/>
    <w:qFormat/>
    <w:rsid w:val="00663C5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63C5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6th World Congress On Public Health And Nutrition</dc:creator>
  <cp:lastModifiedBy>6th World Congress On Public Health And Nutrition</cp:lastModifiedBy>
  <cp:revision>1</cp:revision>
  <dcterms:created xsi:type="dcterms:W3CDTF">2022-09-15T04:53:00Z</dcterms:created>
  <dcterms:modified xsi:type="dcterms:W3CDTF">2022-09-15T05:01:00Z</dcterms:modified>
</cp:coreProperties>
</file>