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91831C" w14:textId="17F9B09A" w:rsidR="007267FF" w:rsidRPr="00AE267C" w:rsidRDefault="007267FF" w:rsidP="00011BCC">
      <w:pPr>
        <w:widowControl w:val="0"/>
        <w:autoSpaceDE w:val="0"/>
        <w:autoSpaceDN w:val="0"/>
        <w:adjustRightInd w:val="0"/>
        <w:spacing w:line="349" w:lineRule="exact"/>
        <w:outlineLvl w:val="0"/>
        <w:rPr>
          <w:b/>
          <w:color w:val="000000"/>
          <w:sz w:val="36"/>
          <w:szCs w:val="36"/>
        </w:rPr>
      </w:pPr>
      <w:r w:rsidRPr="00011BCC">
        <w:rPr>
          <w:b/>
          <w:color w:val="000000"/>
          <w:sz w:val="36"/>
          <w:szCs w:val="36"/>
        </w:rPr>
        <w:t>Quantitative</w:t>
      </w:r>
      <w:r w:rsidR="00361FDD" w:rsidRPr="00011BCC">
        <w:rPr>
          <w:b/>
          <w:color w:val="000000"/>
          <w:sz w:val="36"/>
          <w:szCs w:val="36"/>
        </w:rPr>
        <w:t xml:space="preserve"> </w:t>
      </w:r>
      <w:r w:rsidR="00AE267C" w:rsidRPr="00011BCC">
        <w:rPr>
          <w:b/>
          <w:color w:val="000000"/>
          <w:sz w:val="36"/>
          <w:szCs w:val="36"/>
        </w:rPr>
        <w:t>a</w:t>
      </w:r>
      <w:r w:rsidRPr="00011BCC">
        <w:rPr>
          <w:b/>
          <w:color w:val="000000"/>
          <w:sz w:val="36"/>
          <w:szCs w:val="36"/>
        </w:rPr>
        <w:t xml:space="preserve">nalysis of </w:t>
      </w:r>
      <w:r w:rsidR="00AE267C" w:rsidRPr="00AE267C">
        <w:rPr>
          <w:b/>
          <w:bCs/>
          <w:color w:val="000000"/>
          <w:sz w:val="36"/>
          <w:szCs w:val="36"/>
        </w:rPr>
        <w:t xml:space="preserve">micelle-catalyzed reaction between </w:t>
      </w:r>
      <w:r w:rsidR="00AE267C" w:rsidRPr="00AE267C">
        <w:rPr>
          <w:b/>
          <w:color w:val="000000"/>
          <w:sz w:val="36"/>
          <w:szCs w:val="36"/>
        </w:rPr>
        <w:t>cu(ii)-gly-leu]</w:t>
      </w:r>
      <w:r w:rsidR="00AE267C" w:rsidRPr="00AE267C">
        <w:rPr>
          <w:b/>
          <w:color w:val="000000"/>
          <w:sz w:val="36"/>
          <w:szCs w:val="36"/>
          <w:vertAlign w:val="superscript"/>
        </w:rPr>
        <w:t>+</w:t>
      </w:r>
      <w:r w:rsidR="00AE267C" w:rsidRPr="00AE267C">
        <w:rPr>
          <w:b/>
          <w:color w:val="000000"/>
          <w:sz w:val="36"/>
          <w:szCs w:val="36"/>
        </w:rPr>
        <w:t xml:space="preserve"> complex with ninhydrin</w:t>
      </w:r>
    </w:p>
    <w:p w14:paraId="09F76501" w14:textId="4530A796" w:rsidR="0018589A" w:rsidRDefault="0018589A" w:rsidP="00D72A2A">
      <w:pPr>
        <w:widowControl w:val="0"/>
        <w:autoSpaceDE w:val="0"/>
        <w:autoSpaceDN w:val="0"/>
        <w:adjustRightInd w:val="0"/>
        <w:spacing w:line="349" w:lineRule="exact"/>
        <w:ind w:left="102"/>
        <w:outlineLvl w:val="0"/>
        <w:rPr>
          <w:rFonts w:ascii="Arial" w:hAnsi="Arial" w:cs="Arial"/>
          <w:b/>
          <w:bCs/>
          <w:color w:val="000000"/>
          <w:sz w:val="18"/>
          <w:szCs w:val="18"/>
        </w:rPr>
      </w:pPr>
      <w:r w:rsidRPr="00011BCC">
        <w:rPr>
          <w:rFonts w:ascii="Arial" w:hAnsi="Arial" w:cs="Arial"/>
          <w:b/>
          <w:bCs/>
          <w:color w:val="000000"/>
          <w:sz w:val="18"/>
          <w:szCs w:val="18"/>
        </w:rPr>
        <w:t>Neelam Hazoor Zaidi</w:t>
      </w:r>
    </w:p>
    <w:p w14:paraId="076D4D84" w14:textId="768F13E2" w:rsidR="0059653A" w:rsidRPr="00AE267C" w:rsidRDefault="00AE267C" w:rsidP="00AE267C">
      <w:pPr>
        <w:widowControl w:val="0"/>
        <w:autoSpaceDE w:val="0"/>
        <w:autoSpaceDN w:val="0"/>
        <w:adjustRightInd w:val="0"/>
        <w:spacing w:line="349" w:lineRule="exact"/>
        <w:ind w:left="102"/>
        <w:outlineLvl w:val="0"/>
        <w:rPr>
          <w:b/>
          <w:bCs/>
          <w:color w:val="000000"/>
          <w:szCs w:val="18"/>
          <w:vertAlign w:val="superscript"/>
        </w:rPr>
      </w:pPr>
      <w:r w:rsidRPr="00AE267C">
        <w:rPr>
          <w:b/>
          <w:bCs/>
          <w:color w:val="000000"/>
          <w:szCs w:val="18"/>
          <w:vertAlign w:val="superscript"/>
        </w:rPr>
        <w:t>Umanand Prasad  School of Medicine and Health Science, Fiji</w:t>
      </w:r>
    </w:p>
    <w:p w14:paraId="7C9BD08E" w14:textId="77777777" w:rsidR="0018589A" w:rsidRPr="00AE267C" w:rsidRDefault="0018589A" w:rsidP="00113AF5">
      <w:pPr>
        <w:widowControl w:val="0"/>
        <w:autoSpaceDE w:val="0"/>
        <w:autoSpaceDN w:val="0"/>
        <w:adjustRightInd w:val="0"/>
        <w:spacing w:line="360" w:lineRule="auto"/>
        <w:ind w:left="102"/>
        <w:contextualSpacing/>
        <w:outlineLvl w:val="0"/>
        <w:rPr>
          <w:rFonts w:ascii="Tw Cen MT" w:hAnsi="Tw Cen MT" w:cs="Arial"/>
          <w:b/>
          <w:bCs/>
          <w:color w:val="000000"/>
          <w:sz w:val="20"/>
          <w:szCs w:val="18"/>
        </w:rPr>
      </w:pPr>
      <w:r w:rsidRPr="00AE267C">
        <w:rPr>
          <w:rFonts w:ascii="Tw Cen MT" w:hAnsi="Tw Cen MT" w:cs="Arial"/>
          <w:b/>
          <w:bCs/>
          <w:color w:val="000000"/>
          <w:sz w:val="20"/>
          <w:szCs w:val="18"/>
        </w:rPr>
        <w:t>A</w:t>
      </w:r>
      <w:r w:rsidR="00C141DF" w:rsidRPr="00AE267C">
        <w:rPr>
          <w:rFonts w:ascii="Tw Cen MT" w:hAnsi="Tw Cen MT" w:cs="Arial"/>
          <w:b/>
          <w:bCs/>
          <w:color w:val="000000"/>
          <w:sz w:val="20"/>
          <w:szCs w:val="18"/>
        </w:rPr>
        <w:t>bstract</w:t>
      </w:r>
    </w:p>
    <w:p w14:paraId="19D60BBD" w14:textId="290D0E58" w:rsidR="00DB3FDA" w:rsidRPr="00AE267C" w:rsidRDefault="00C74367" w:rsidP="00113AF5">
      <w:pPr>
        <w:widowControl w:val="0"/>
        <w:autoSpaceDE w:val="0"/>
        <w:autoSpaceDN w:val="0"/>
        <w:adjustRightInd w:val="0"/>
        <w:spacing w:line="360" w:lineRule="auto"/>
        <w:ind w:left="102"/>
        <w:contextualSpacing/>
        <w:jc w:val="both"/>
        <w:rPr>
          <w:noProof/>
        </w:rPr>
      </w:pPr>
      <w:r w:rsidRPr="00AE267C">
        <w:rPr>
          <w:color w:val="000000"/>
          <w:sz w:val="20"/>
          <w:szCs w:val="18"/>
        </w:rPr>
        <w:t>In the present paper, the kinetics of interaction of dipeptide glycyl</w:t>
      </w:r>
      <w:r w:rsidR="00704204" w:rsidRPr="00AE267C">
        <w:rPr>
          <w:color w:val="000000"/>
          <w:sz w:val="20"/>
          <w:szCs w:val="18"/>
        </w:rPr>
        <w:t xml:space="preserve"> </w:t>
      </w:r>
      <w:r w:rsidR="00DD13D0" w:rsidRPr="00AE267C">
        <w:rPr>
          <w:color w:val="000000"/>
          <w:sz w:val="20"/>
          <w:szCs w:val="18"/>
        </w:rPr>
        <w:t xml:space="preserve">leucine </w:t>
      </w:r>
      <w:r w:rsidRPr="00AE267C">
        <w:rPr>
          <w:color w:val="000000"/>
          <w:sz w:val="20"/>
          <w:szCs w:val="18"/>
        </w:rPr>
        <w:t xml:space="preserve">(Gly-Leu) </w:t>
      </w:r>
      <w:r w:rsidR="00B9774D" w:rsidRPr="00AE267C">
        <w:rPr>
          <w:color w:val="000000"/>
          <w:sz w:val="20"/>
          <w:szCs w:val="18"/>
        </w:rPr>
        <w:t>metal complex, [Cu(II)-Gly-Leu]</w:t>
      </w:r>
      <w:r w:rsidR="00B9774D" w:rsidRPr="00AE267C">
        <w:rPr>
          <w:color w:val="000000"/>
          <w:sz w:val="20"/>
          <w:szCs w:val="18"/>
          <w:vertAlign w:val="superscript"/>
        </w:rPr>
        <w:t>+</w:t>
      </w:r>
      <w:r w:rsidR="00B9774D" w:rsidRPr="00AE267C">
        <w:rPr>
          <w:color w:val="000000"/>
          <w:sz w:val="20"/>
          <w:szCs w:val="18"/>
        </w:rPr>
        <w:t xml:space="preserve"> </w:t>
      </w:r>
      <w:r w:rsidRPr="00AE267C">
        <w:rPr>
          <w:color w:val="000000"/>
          <w:sz w:val="20"/>
          <w:szCs w:val="18"/>
        </w:rPr>
        <w:t>with ninhydrin ha</w:t>
      </w:r>
      <w:r w:rsidR="00737AA9" w:rsidRPr="00AE267C">
        <w:rPr>
          <w:color w:val="000000"/>
          <w:sz w:val="20"/>
          <w:szCs w:val="18"/>
        </w:rPr>
        <w:t>s</w:t>
      </w:r>
      <w:r w:rsidR="00DD13D0" w:rsidRPr="00AE267C">
        <w:rPr>
          <w:color w:val="000000"/>
          <w:sz w:val="20"/>
          <w:szCs w:val="18"/>
        </w:rPr>
        <w:t xml:space="preserve"> been </w:t>
      </w:r>
      <w:r w:rsidRPr="00AE267C">
        <w:rPr>
          <w:color w:val="000000"/>
          <w:sz w:val="20"/>
          <w:szCs w:val="18"/>
        </w:rPr>
        <w:t xml:space="preserve">studied </w:t>
      </w:r>
      <w:r w:rsidR="0062107C" w:rsidRPr="00AE267C">
        <w:rPr>
          <w:color w:val="000000"/>
          <w:sz w:val="20"/>
          <w:szCs w:val="18"/>
        </w:rPr>
        <w:t xml:space="preserve">by following the reaction </w:t>
      </w:r>
      <w:r w:rsidRPr="00AE267C">
        <w:rPr>
          <w:color w:val="000000"/>
          <w:sz w:val="20"/>
          <w:szCs w:val="18"/>
        </w:rPr>
        <w:t>spectrophotometrically at 70 ̊</w:t>
      </w:r>
      <w:r w:rsidR="00F60228" w:rsidRPr="00AE267C">
        <w:rPr>
          <w:color w:val="000000"/>
          <w:sz w:val="20"/>
          <w:szCs w:val="18"/>
        </w:rPr>
        <w:t>C and a specific</w:t>
      </w:r>
      <w:r w:rsidRPr="00AE267C">
        <w:rPr>
          <w:color w:val="000000"/>
          <w:sz w:val="20"/>
          <w:szCs w:val="18"/>
        </w:rPr>
        <w:t xml:space="preserve"> pH 5.0 in the absence and presence of conventional cetyltrimethylammonium bromide (CTAB). The order of the reaction</w:t>
      </w:r>
      <w:r w:rsidR="00B9774D" w:rsidRPr="00AE267C">
        <w:rPr>
          <w:color w:val="000000"/>
          <w:sz w:val="20"/>
          <w:szCs w:val="18"/>
        </w:rPr>
        <w:t xml:space="preserve"> </w:t>
      </w:r>
      <w:r w:rsidRPr="00AE267C">
        <w:rPr>
          <w:color w:val="000000"/>
          <w:sz w:val="20"/>
          <w:szCs w:val="18"/>
        </w:rPr>
        <w:t>with respect to</w:t>
      </w:r>
      <w:r w:rsidR="00DD13D0" w:rsidRPr="00AE267C">
        <w:rPr>
          <w:color w:val="000000"/>
          <w:sz w:val="20"/>
          <w:szCs w:val="18"/>
        </w:rPr>
        <w:t xml:space="preserve"> </w:t>
      </w:r>
      <w:r w:rsidRPr="00AE267C">
        <w:rPr>
          <w:color w:val="000000"/>
          <w:sz w:val="20"/>
          <w:szCs w:val="18"/>
        </w:rPr>
        <w:t>[Cu</w:t>
      </w:r>
      <w:r w:rsidR="00A67D2E" w:rsidRPr="00AE267C">
        <w:rPr>
          <w:color w:val="000000"/>
          <w:sz w:val="20"/>
          <w:szCs w:val="18"/>
        </w:rPr>
        <w:t>(II)-</w:t>
      </w:r>
      <w:r w:rsidRPr="00AE267C">
        <w:rPr>
          <w:color w:val="000000"/>
          <w:sz w:val="20"/>
          <w:szCs w:val="18"/>
        </w:rPr>
        <w:t>Gly-Leu]</w:t>
      </w:r>
      <w:r w:rsidRPr="00AE267C">
        <w:rPr>
          <w:color w:val="000000"/>
          <w:sz w:val="20"/>
          <w:szCs w:val="18"/>
          <w:vertAlign w:val="superscript"/>
        </w:rPr>
        <w:t>+</w:t>
      </w:r>
      <w:r w:rsidRPr="00AE267C">
        <w:rPr>
          <w:color w:val="000000"/>
          <w:sz w:val="20"/>
          <w:szCs w:val="18"/>
        </w:rPr>
        <w:t xml:space="preserve"> was unity while </w:t>
      </w:r>
      <w:r w:rsidR="00B14F79" w:rsidRPr="00AE267C">
        <w:rPr>
          <w:color w:val="000000"/>
          <w:sz w:val="20"/>
          <w:szCs w:val="18"/>
        </w:rPr>
        <w:t>concerning</w:t>
      </w:r>
      <w:r w:rsidRPr="00AE267C">
        <w:rPr>
          <w:color w:val="000000"/>
          <w:sz w:val="20"/>
          <w:szCs w:val="18"/>
        </w:rPr>
        <w:t xml:space="preserve"> [ninhydrin] was fractional</w:t>
      </w:r>
      <w:r w:rsidR="00FC7CF3" w:rsidRPr="00AE267C">
        <w:rPr>
          <w:color w:val="000000"/>
          <w:sz w:val="20"/>
          <w:szCs w:val="18"/>
        </w:rPr>
        <w:t xml:space="preserve">. </w:t>
      </w:r>
      <w:r w:rsidRPr="00AE267C">
        <w:rPr>
          <w:color w:val="000000"/>
          <w:sz w:val="20"/>
          <w:szCs w:val="18"/>
        </w:rPr>
        <w:t xml:space="preserve">Furthermore, </w:t>
      </w:r>
      <w:r w:rsidR="00A67D2E" w:rsidRPr="00AE267C">
        <w:rPr>
          <w:color w:val="000000"/>
          <w:sz w:val="20"/>
          <w:szCs w:val="18"/>
        </w:rPr>
        <w:t>the</w:t>
      </w:r>
      <w:r w:rsidRPr="00AE267C">
        <w:rPr>
          <w:color w:val="000000"/>
          <w:sz w:val="20"/>
          <w:szCs w:val="18"/>
        </w:rPr>
        <w:t xml:space="preserve"> reaction constants involved in the mechanism were obtained and experimental results ha</w:t>
      </w:r>
      <w:r w:rsidR="0055596D" w:rsidRPr="00AE267C">
        <w:rPr>
          <w:color w:val="000000"/>
          <w:sz w:val="20"/>
          <w:szCs w:val="18"/>
        </w:rPr>
        <w:t>ve</w:t>
      </w:r>
      <w:r w:rsidRPr="00AE267C">
        <w:rPr>
          <w:color w:val="000000"/>
          <w:sz w:val="20"/>
          <w:szCs w:val="18"/>
        </w:rPr>
        <w:t xml:space="preserve"> been derived on the basis of the proposed mechanism.</w:t>
      </w:r>
      <w:r w:rsidR="0062107C" w:rsidRPr="00AE267C">
        <w:rPr>
          <w:color w:val="000000"/>
          <w:sz w:val="20"/>
          <w:szCs w:val="18"/>
        </w:rPr>
        <w:t xml:space="preserve"> </w:t>
      </w:r>
      <w:r w:rsidRPr="00AE267C">
        <w:rPr>
          <w:color w:val="000000"/>
          <w:sz w:val="20"/>
          <w:szCs w:val="18"/>
        </w:rPr>
        <w:t xml:space="preserve">Quantitative kinetic analysis of </w:t>
      </w:r>
      <w:r w:rsidRPr="00AE267C">
        <w:rPr>
          <w:i/>
          <w:iCs/>
          <w:color w:val="000000"/>
          <w:sz w:val="20"/>
          <w:szCs w:val="18"/>
        </w:rPr>
        <w:t>k</w:t>
      </w:r>
      <w:r w:rsidRPr="00AE267C">
        <w:rPr>
          <w:color w:val="000000"/>
          <w:sz w:val="20"/>
          <w:szCs w:val="18"/>
        </w:rPr>
        <w:t>ψ–[CTAB] data was explained in terms of pseudo-phase of the micelles.</w:t>
      </w:r>
      <w:r w:rsidR="00AF5A2E" w:rsidRPr="00AE267C">
        <w:rPr>
          <w:noProof/>
          <w:sz w:val="28"/>
        </w:rPr>
        <w:t xml:space="preserve"> </w:t>
      </w:r>
    </w:p>
    <w:p w14:paraId="74EC0A9A" w14:textId="1E5F9E79" w:rsidR="008A6D87" w:rsidRDefault="008A6D87" w:rsidP="00113AF5">
      <w:pPr>
        <w:widowControl w:val="0"/>
        <w:autoSpaceDE w:val="0"/>
        <w:autoSpaceDN w:val="0"/>
        <w:adjustRightInd w:val="0"/>
        <w:spacing w:line="360" w:lineRule="auto"/>
        <w:ind w:left="102"/>
        <w:contextualSpacing/>
        <w:jc w:val="both"/>
        <w:rPr>
          <w:noProof/>
        </w:rPr>
      </w:pPr>
    </w:p>
    <w:p w14:paraId="5ED38C52" w14:textId="382FFE3B" w:rsidR="008A6D87" w:rsidRPr="00CE2B6C" w:rsidRDefault="008A6D87" w:rsidP="00AE267C">
      <w:pPr>
        <w:widowControl w:val="0"/>
        <w:tabs>
          <w:tab w:val="left" w:pos="0"/>
        </w:tabs>
        <w:autoSpaceDE w:val="0"/>
        <w:autoSpaceDN w:val="0"/>
        <w:adjustRightInd w:val="0"/>
        <w:spacing w:line="360" w:lineRule="auto"/>
        <w:contextualSpacing/>
        <w:jc w:val="both"/>
        <w:rPr>
          <w:rFonts w:ascii="Arial" w:hAnsi="Arial" w:cs="Arial"/>
          <w:b/>
          <w:color w:val="000000"/>
          <w:sz w:val="20"/>
          <w:szCs w:val="20"/>
        </w:rPr>
      </w:pPr>
      <w:r w:rsidRPr="00CE2B6C">
        <w:rPr>
          <w:rFonts w:ascii="Arial" w:hAnsi="Arial" w:cs="Arial"/>
          <w:b/>
          <w:color w:val="000000"/>
          <w:sz w:val="20"/>
          <w:szCs w:val="20"/>
        </w:rPr>
        <w:t>Recent Publications</w:t>
      </w:r>
    </w:p>
    <w:p w14:paraId="74BB1308" w14:textId="77777777" w:rsidR="008A6D87" w:rsidRPr="00AE267C" w:rsidRDefault="008A6D87" w:rsidP="008A6D87">
      <w:pPr>
        <w:widowControl w:val="0"/>
        <w:numPr>
          <w:ilvl w:val="0"/>
          <w:numId w:val="1"/>
        </w:numPr>
        <w:autoSpaceDE w:val="0"/>
        <w:autoSpaceDN w:val="0"/>
        <w:adjustRightInd w:val="0"/>
        <w:spacing w:line="360" w:lineRule="auto"/>
        <w:ind w:left="102" w:hanging="357"/>
        <w:contextualSpacing/>
        <w:jc w:val="both"/>
        <w:rPr>
          <w:iCs/>
          <w:color w:val="000000"/>
          <w:sz w:val="20"/>
          <w:szCs w:val="20"/>
        </w:rPr>
      </w:pPr>
      <w:r w:rsidRPr="00AE267C">
        <w:rPr>
          <w:color w:val="000000"/>
          <w:sz w:val="20"/>
          <w:szCs w:val="20"/>
        </w:rPr>
        <w:t xml:space="preserve">Zaidi, N.H., Akram, M., </w:t>
      </w:r>
      <w:r w:rsidRPr="00AE267C">
        <w:rPr>
          <w:sz w:val="20"/>
          <w:szCs w:val="20"/>
        </w:rPr>
        <w:t>(2020) A</w:t>
      </w:r>
      <w:r w:rsidRPr="00AE267C">
        <w:rPr>
          <w:spacing w:val="1"/>
          <w:sz w:val="20"/>
          <w:szCs w:val="20"/>
        </w:rPr>
        <w:t xml:space="preserve"> </w:t>
      </w:r>
      <w:r w:rsidRPr="00AE267C">
        <w:rPr>
          <w:sz w:val="20"/>
          <w:szCs w:val="20"/>
        </w:rPr>
        <w:t>Kinetic</w:t>
      </w:r>
      <w:r w:rsidRPr="00AE267C">
        <w:rPr>
          <w:spacing w:val="1"/>
          <w:sz w:val="20"/>
          <w:szCs w:val="20"/>
        </w:rPr>
        <w:t xml:space="preserve"> </w:t>
      </w:r>
      <w:r w:rsidRPr="00AE267C">
        <w:rPr>
          <w:sz w:val="20"/>
          <w:szCs w:val="20"/>
        </w:rPr>
        <w:t>Investigation</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Metal-Dipeptide</w:t>
      </w:r>
      <w:r w:rsidRPr="00AE267C">
        <w:rPr>
          <w:spacing w:val="1"/>
          <w:sz w:val="20"/>
          <w:szCs w:val="20"/>
        </w:rPr>
        <w:t xml:space="preserve"> </w:t>
      </w:r>
      <w:r w:rsidRPr="00AE267C">
        <w:rPr>
          <w:sz w:val="20"/>
          <w:szCs w:val="20"/>
        </w:rPr>
        <w:t>Complex</w:t>
      </w:r>
      <w:r w:rsidRPr="00AE267C">
        <w:rPr>
          <w:spacing w:val="1"/>
          <w:sz w:val="20"/>
          <w:szCs w:val="20"/>
        </w:rPr>
        <w:t xml:space="preserve"> </w:t>
      </w:r>
      <w:r w:rsidRPr="00AE267C">
        <w:rPr>
          <w:sz w:val="20"/>
          <w:szCs w:val="20"/>
        </w:rPr>
        <w:t>with</w:t>
      </w:r>
      <w:r w:rsidRPr="00AE267C">
        <w:rPr>
          <w:spacing w:val="1"/>
          <w:sz w:val="20"/>
          <w:szCs w:val="20"/>
        </w:rPr>
        <w:t xml:space="preserve"> </w:t>
      </w:r>
      <w:r w:rsidRPr="00AE267C">
        <w:rPr>
          <w:sz w:val="20"/>
          <w:szCs w:val="20"/>
        </w:rPr>
        <w:t>Ninhydrin</w:t>
      </w:r>
      <w:r w:rsidRPr="00AE267C">
        <w:rPr>
          <w:spacing w:val="1"/>
          <w:sz w:val="20"/>
          <w:szCs w:val="20"/>
        </w:rPr>
        <w:t xml:space="preserve"> </w:t>
      </w:r>
      <w:r w:rsidRPr="00AE267C">
        <w:rPr>
          <w:sz w:val="20"/>
          <w:szCs w:val="20"/>
        </w:rPr>
        <w:t>in</w:t>
      </w:r>
      <w:r w:rsidRPr="00AE267C">
        <w:rPr>
          <w:spacing w:val="1"/>
          <w:sz w:val="20"/>
          <w:szCs w:val="20"/>
        </w:rPr>
        <w:t xml:space="preserve"> </w:t>
      </w:r>
      <w:r w:rsidRPr="00AE267C">
        <w:rPr>
          <w:sz w:val="20"/>
          <w:szCs w:val="20"/>
        </w:rPr>
        <w:t>the</w:t>
      </w:r>
      <w:r w:rsidRPr="00AE267C">
        <w:rPr>
          <w:spacing w:val="1"/>
          <w:sz w:val="20"/>
          <w:szCs w:val="20"/>
        </w:rPr>
        <w:t xml:space="preserve"> </w:t>
      </w:r>
      <w:r w:rsidRPr="00AE267C">
        <w:rPr>
          <w:sz w:val="20"/>
          <w:szCs w:val="20"/>
        </w:rPr>
        <w:t>Absence</w:t>
      </w:r>
      <w:r w:rsidRPr="00AE267C">
        <w:rPr>
          <w:spacing w:val="1"/>
          <w:sz w:val="20"/>
          <w:szCs w:val="20"/>
        </w:rPr>
        <w:t xml:space="preserve"> </w:t>
      </w:r>
      <w:r w:rsidRPr="00AE267C">
        <w:rPr>
          <w:sz w:val="20"/>
          <w:szCs w:val="20"/>
        </w:rPr>
        <w:t>and</w:t>
      </w:r>
      <w:r w:rsidRPr="00AE267C">
        <w:rPr>
          <w:spacing w:val="1"/>
          <w:sz w:val="20"/>
          <w:szCs w:val="20"/>
        </w:rPr>
        <w:t xml:space="preserve"> </w:t>
      </w:r>
      <w:r w:rsidRPr="00AE267C">
        <w:rPr>
          <w:sz w:val="20"/>
          <w:szCs w:val="20"/>
        </w:rPr>
        <w:t xml:space="preserve">Presence of CTAB Micelles, </w:t>
      </w:r>
      <w:r w:rsidRPr="00AE267C">
        <w:rPr>
          <w:i/>
          <w:sz w:val="20"/>
          <w:szCs w:val="20"/>
        </w:rPr>
        <w:t xml:space="preserve"> J. Oleo. Sci., </w:t>
      </w:r>
      <w:r w:rsidRPr="00AE267C">
        <w:rPr>
          <w:sz w:val="20"/>
          <w:szCs w:val="20"/>
        </w:rPr>
        <w:t>69(11),</w:t>
      </w:r>
      <w:r w:rsidRPr="00AE267C">
        <w:rPr>
          <w:spacing w:val="1"/>
          <w:sz w:val="20"/>
          <w:szCs w:val="20"/>
        </w:rPr>
        <w:t xml:space="preserve"> </w:t>
      </w:r>
      <w:r w:rsidRPr="00AE267C">
        <w:rPr>
          <w:sz w:val="20"/>
          <w:szCs w:val="20"/>
        </w:rPr>
        <w:t>1427-1436,.</w:t>
      </w:r>
    </w:p>
    <w:p w14:paraId="47D613AA" w14:textId="77777777" w:rsidR="008A6D87" w:rsidRPr="00AE267C" w:rsidRDefault="008A6D87" w:rsidP="008A6D87">
      <w:pPr>
        <w:widowControl w:val="0"/>
        <w:numPr>
          <w:ilvl w:val="0"/>
          <w:numId w:val="1"/>
        </w:numPr>
        <w:autoSpaceDE w:val="0"/>
        <w:autoSpaceDN w:val="0"/>
        <w:adjustRightInd w:val="0"/>
        <w:spacing w:line="360" w:lineRule="auto"/>
        <w:ind w:left="102" w:hanging="357"/>
        <w:contextualSpacing/>
        <w:jc w:val="both"/>
        <w:rPr>
          <w:iCs/>
          <w:color w:val="000000"/>
          <w:sz w:val="20"/>
          <w:szCs w:val="20"/>
        </w:rPr>
      </w:pPr>
      <w:r w:rsidRPr="00AE267C">
        <w:rPr>
          <w:color w:val="000000"/>
          <w:sz w:val="20"/>
          <w:szCs w:val="20"/>
        </w:rPr>
        <w:t xml:space="preserve">Zaidi, N.H., Akram, M., Kabir-ud-Din (2006) </w:t>
      </w:r>
      <w:r w:rsidRPr="00AE267C">
        <w:rPr>
          <w:sz w:val="20"/>
          <w:szCs w:val="20"/>
        </w:rPr>
        <w:t>Kinetics</w:t>
      </w:r>
      <w:r w:rsidRPr="00AE267C">
        <w:rPr>
          <w:spacing w:val="1"/>
          <w:sz w:val="20"/>
          <w:szCs w:val="20"/>
        </w:rPr>
        <w:t xml:space="preserve"> </w:t>
      </w:r>
      <w:r w:rsidRPr="00AE267C">
        <w:rPr>
          <w:sz w:val="20"/>
          <w:szCs w:val="20"/>
        </w:rPr>
        <w:t>and</w:t>
      </w:r>
      <w:r w:rsidRPr="00AE267C">
        <w:rPr>
          <w:spacing w:val="1"/>
          <w:sz w:val="20"/>
          <w:szCs w:val="20"/>
        </w:rPr>
        <w:t xml:space="preserve"> </w:t>
      </w:r>
      <w:r w:rsidRPr="00AE267C">
        <w:rPr>
          <w:sz w:val="20"/>
          <w:szCs w:val="20"/>
        </w:rPr>
        <w:t>Mechanism</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Interaction</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Dipeptide</w:t>
      </w:r>
      <w:r w:rsidRPr="00AE267C">
        <w:rPr>
          <w:spacing w:val="1"/>
          <w:sz w:val="20"/>
          <w:szCs w:val="20"/>
        </w:rPr>
        <w:t xml:space="preserve"> </w:t>
      </w:r>
      <w:r w:rsidRPr="00AE267C">
        <w:rPr>
          <w:sz w:val="20"/>
          <w:szCs w:val="20"/>
        </w:rPr>
        <w:t>(Glycyl-Glycine)</w:t>
      </w:r>
      <w:r w:rsidRPr="00AE267C">
        <w:rPr>
          <w:spacing w:val="1"/>
          <w:sz w:val="20"/>
          <w:szCs w:val="20"/>
        </w:rPr>
        <w:t xml:space="preserve"> </w:t>
      </w:r>
      <w:r w:rsidRPr="00AE267C">
        <w:rPr>
          <w:sz w:val="20"/>
          <w:szCs w:val="20"/>
        </w:rPr>
        <w:t>with</w:t>
      </w:r>
      <w:r w:rsidRPr="00AE267C">
        <w:rPr>
          <w:spacing w:val="1"/>
          <w:sz w:val="20"/>
          <w:szCs w:val="20"/>
        </w:rPr>
        <w:t xml:space="preserve"> </w:t>
      </w:r>
      <w:r w:rsidRPr="00AE267C">
        <w:rPr>
          <w:sz w:val="20"/>
          <w:szCs w:val="20"/>
        </w:rPr>
        <w:t>Ninhydrin</w:t>
      </w:r>
      <w:r w:rsidRPr="00AE267C">
        <w:rPr>
          <w:spacing w:val="1"/>
          <w:sz w:val="20"/>
          <w:szCs w:val="20"/>
        </w:rPr>
        <w:t xml:space="preserve"> </w:t>
      </w:r>
      <w:r w:rsidRPr="00AE267C">
        <w:rPr>
          <w:sz w:val="20"/>
          <w:szCs w:val="20"/>
        </w:rPr>
        <w:t>in</w:t>
      </w:r>
      <w:r w:rsidRPr="00AE267C">
        <w:rPr>
          <w:spacing w:val="1"/>
          <w:sz w:val="20"/>
          <w:szCs w:val="20"/>
        </w:rPr>
        <w:t xml:space="preserve"> </w:t>
      </w:r>
      <w:r w:rsidRPr="00AE267C">
        <w:rPr>
          <w:sz w:val="20"/>
          <w:szCs w:val="20"/>
        </w:rPr>
        <w:t>Aqueous</w:t>
      </w:r>
      <w:r w:rsidRPr="00AE267C">
        <w:rPr>
          <w:spacing w:val="-14"/>
          <w:sz w:val="20"/>
          <w:szCs w:val="20"/>
        </w:rPr>
        <w:t xml:space="preserve"> </w:t>
      </w:r>
      <w:r w:rsidRPr="00AE267C">
        <w:rPr>
          <w:sz w:val="20"/>
          <w:szCs w:val="20"/>
        </w:rPr>
        <w:t>Micellar</w:t>
      </w:r>
      <w:r w:rsidRPr="00AE267C">
        <w:rPr>
          <w:spacing w:val="-14"/>
          <w:sz w:val="20"/>
          <w:szCs w:val="20"/>
        </w:rPr>
        <w:t xml:space="preserve"> </w:t>
      </w:r>
      <w:r w:rsidRPr="00AE267C">
        <w:rPr>
          <w:sz w:val="20"/>
          <w:szCs w:val="20"/>
        </w:rPr>
        <w:t>Media</w:t>
      </w:r>
      <w:r w:rsidRPr="00AE267C">
        <w:rPr>
          <w:color w:val="000000"/>
          <w:sz w:val="20"/>
          <w:szCs w:val="20"/>
        </w:rPr>
        <w:t>, Int J. Chem. Kinet., 38: 643–650.</w:t>
      </w:r>
    </w:p>
    <w:p w14:paraId="7ABD410A" w14:textId="77777777" w:rsidR="008A6D87" w:rsidRPr="00AE267C" w:rsidRDefault="008A6D87" w:rsidP="008A6D87">
      <w:pPr>
        <w:widowControl w:val="0"/>
        <w:numPr>
          <w:ilvl w:val="0"/>
          <w:numId w:val="1"/>
        </w:numPr>
        <w:autoSpaceDE w:val="0"/>
        <w:autoSpaceDN w:val="0"/>
        <w:adjustRightInd w:val="0"/>
        <w:spacing w:line="360" w:lineRule="auto"/>
        <w:ind w:left="102" w:hanging="357"/>
        <w:contextualSpacing/>
        <w:jc w:val="both"/>
        <w:rPr>
          <w:iCs/>
          <w:color w:val="000000"/>
          <w:sz w:val="20"/>
          <w:szCs w:val="20"/>
        </w:rPr>
      </w:pPr>
      <w:r w:rsidRPr="00AE267C">
        <w:rPr>
          <w:color w:val="000000"/>
          <w:sz w:val="20"/>
          <w:szCs w:val="20"/>
        </w:rPr>
        <w:lastRenderedPageBreak/>
        <w:t xml:space="preserve">Akram, M., Zaidi, N.H., and Kabir-ud-Din (2007) </w:t>
      </w:r>
      <w:r w:rsidRPr="00AE267C">
        <w:rPr>
          <w:sz w:val="20"/>
          <w:szCs w:val="20"/>
        </w:rPr>
        <w:t>Effect of Cationic Micelles and Salts on the Kinetics of Interaction of [Cu(II)-Gly-Gly]</w:t>
      </w:r>
      <w:r w:rsidRPr="00AE267C">
        <w:rPr>
          <w:position w:val="9"/>
          <w:sz w:val="20"/>
          <w:szCs w:val="20"/>
        </w:rPr>
        <w:t>+</w:t>
      </w:r>
      <w:r w:rsidRPr="00AE267C">
        <w:rPr>
          <w:sz w:val="20"/>
          <w:szCs w:val="20"/>
        </w:rPr>
        <w:t>with</w:t>
      </w:r>
      <w:r w:rsidRPr="00AE267C">
        <w:rPr>
          <w:spacing w:val="1"/>
          <w:sz w:val="20"/>
          <w:szCs w:val="20"/>
        </w:rPr>
        <w:t xml:space="preserve"> </w:t>
      </w:r>
      <w:r w:rsidRPr="00AE267C">
        <w:rPr>
          <w:sz w:val="20"/>
          <w:szCs w:val="20"/>
        </w:rPr>
        <w:t>Ninhydrin,</w:t>
      </w:r>
      <w:r w:rsidRPr="00AE267C">
        <w:rPr>
          <w:color w:val="000000"/>
          <w:sz w:val="20"/>
          <w:szCs w:val="20"/>
        </w:rPr>
        <w:t xml:space="preserve"> Int. J. Chem. Kinet., 39: 556–564.</w:t>
      </w:r>
    </w:p>
    <w:p w14:paraId="49750622" w14:textId="77777777" w:rsidR="008A6D87" w:rsidRPr="00AE267C" w:rsidRDefault="008A6D87" w:rsidP="008A6D87">
      <w:pPr>
        <w:widowControl w:val="0"/>
        <w:numPr>
          <w:ilvl w:val="0"/>
          <w:numId w:val="1"/>
        </w:numPr>
        <w:autoSpaceDE w:val="0"/>
        <w:autoSpaceDN w:val="0"/>
        <w:adjustRightInd w:val="0"/>
        <w:spacing w:line="360" w:lineRule="auto"/>
        <w:ind w:left="102" w:hanging="357"/>
        <w:contextualSpacing/>
        <w:jc w:val="both"/>
        <w:rPr>
          <w:color w:val="000000"/>
          <w:sz w:val="20"/>
          <w:szCs w:val="20"/>
        </w:rPr>
      </w:pPr>
      <w:r w:rsidRPr="00AE267C">
        <w:rPr>
          <w:color w:val="000000"/>
          <w:sz w:val="20"/>
          <w:szCs w:val="20"/>
        </w:rPr>
        <w:t xml:space="preserve">Zaidi, N.H., Akram, M., Kabir-ud-Din (2008) </w:t>
      </w:r>
      <w:r w:rsidRPr="00AE267C">
        <w:rPr>
          <w:sz w:val="20"/>
          <w:szCs w:val="20"/>
        </w:rPr>
        <w:t>Effect</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Cationic</w:t>
      </w:r>
      <w:r w:rsidRPr="00AE267C">
        <w:rPr>
          <w:spacing w:val="1"/>
          <w:sz w:val="20"/>
          <w:szCs w:val="20"/>
        </w:rPr>
        <w:t xml:space="preserve"> </w:t>
      </w:r>
      <w:r w:rsidRPr="00AE267C">
        <w:rPr>
          <w:sz w:val="20"/>
          <w:szCs w:val="20"/>
        </w:rPr>
        <w:t>Micelles</w:t>
      </w:r>
      <w:r w:rsidRPr="00AE267C">
        <w:rPr>
          <w:spacing w:val="1"/>
          <w:sz w:val="20"/>
          <w:szCs w:val="20"/>
        </w:rPr>
        <w:t xml:space="preserve"> </w:t>
      </w:r>
      <w:r w:rsidRPr="00AE267C">
        <w:rPr>
          <w:sz w:val="20"/>
          <w:szCs w:val="20"/>
        </w:rPr>
        <w:t>on</w:t>
      </w:r>
      <w:r w:rsidRPr="00AE267C">
        <w:rPr>
          <w:spacing w:val="1"/>
          <w:sz w:val="20"/>
          <w:szCs w:val="20"/>
        </w:rPr>
        <w:t xml:space="preserve"> </w:t>
      </w:r>
      <w:r w:rsidRPr="00AE267C">
        <w:rPr>
          <w:sz w:val="20"/>
          <w:szCs w:val="20"/>
        </w:rPr>
        <w:t>the</w:t>
      </w:r>
      <w:r w:rsidRPr="00AE267C">
        <w:rPr>
          <w:spacing w:val="1"/>
          <w:sz w:val="20"/>
          <w:szCs w:val="20"/>
        </w:rPr>
        <w:t xml:space="preserve"> </w:t>
      </w:r>
      <w:r w:rsidRPr="00AE267C">
        <w:rPr>
          <w:sz w:val="20"/>
          <w:szCs w:val="20"/>
        </w:rPr>
        <w:t>Kinetics</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Interaction</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Ninhydrin</w:t>
      </w:r>
      <w:r w:rsidRPr="00AE267C">
        <w:rPr>
          <w:spacing w:val="1"/>
          <w:sz w:val="20"/>
          <w:szCs w:val="20"/>
        </w:rPr>
        <w:t xml:space="preserve"> </w:t>
      </w:r>
      <w:r w:rsidRPr="00AE267C">
        <w:rPr>
          <w:sz w:val="20"/>
          <w:szCs w:val="20"/>
        </w:rPr>
        <w:t>with</w:t>
      </w:r>
      <w:r w:rsidRPr="00AE267C">
        <w:rPr>
          <w:spacing w:val="1"/>
          <w:sz w:val="20"/>
          <w:szCs w:val="20"/>
        </w:rPr>
        <w:t xml:space="preserve"> </w:t>
      </w:r>
      <w:r w:rsidRPr="00AE267C">
        <w:rPr>
          <w:sz w:val="20"/>
          <w:szCs w:val="20"/>
        </w:rPr>
        <w:t>[Cr(Gly-</w:t>
      </w:r>
      <w:r w:rsidRPr="00AE267C">
        <w:rPr>
          <w:spacing w:val="1"/>
          <w:sz w:val="20"/>
          <w:szCs w:val="20"/>
        </w:rPr>
        <w:t xml:space="preserve"> </w:t>
      </w:r>
      <w:r w:rsidRPr="00AE267C">
        <w:rPr>
          <w:position w:val="2"/>
          <w:sz w:val="20"/>
          <w:szCs w:val="20"/>
        </w:rPr>
        <w:t>Gly)(H</w:t>
      </w:r>
      <w:r w:rsidRPr="00AE267C">
        <w:rPr>
          <w:sz w:val="20"/>
          <w:szCs w:val="20"/>
        </w:rPr>
        <w:t>2</w:t>
      </w:r>
      <w:r w:rsidRPr="00AE267C">
        <w:rPr>
          <w:position w:val="2"/>
          <w:sz w:val="20"/>
          <w:szCs w:val="20"/>
        </w:rPr>
        <w:t>O)</w:t>
      </w:r>
      <w:r w:rsidRPr="00AE267C">
        <w:rPr>
          <w:sz w:val="20"/>
          <w:szCs w:val="20"/>
        </w:rPr>
        <w:t>3</w:t>
      </w:r>
      <w:r w:rsidRPr="00AE267C">
        <w:rPr>
          <w:position w:val="2"/>
          <w:sz w:val="20"/>
          <w:szCs w:val="20"/>
        </w:rPr>
        <w:t>]</w:t>
      </w:r>
      <w:r w:rsidRPr="00AE267C">
        <w:rPr>
          <w:position w:val="11"/>
          <w:sz w:val="20"/>
          <w:szCs w:val="20"/>
        </w:rPr>
        <w:t>2+</w:t>
      </w:r>
      <w:r w:rsidRPr="00AE267C">
        <w:rPr>
          <w:rFonts w:eastAsia="Arial"/>
          <w:color w:val="000000"/>
          <w:sz w:val="20"/>
          <w:szCs w:val="20"/>
        </w:rPr>
        <w:t>Journal of Dispersion Science and Technology, 29: 1373-1379.</w:t>
      </w:r>
    </w:p>
    <w:p w14:paraId="2979169A" w14:textId="77777777" w:rsidR="008A6D87" w:rsidRPr="00AE267C" w:rsidRDefault="008A6D87" w:rsidP="008A6D87">
      <w:pPr>
        <w:widowControl w:val="0"/>
        <w:numPr>
          <w:ilvl w:val="0"/>
          <w:numId w:val="1"/>
        </w:numPr>
        <w:autoSpaceDE w:val="0"/>
        <w:autoSpaceDN w:val="0"/>
        <w:adjustRightInd w:val="0"/>
        <w:spacing w:line="360" w:lineRule="auto"/>
        <w:ind w:left="102" w:hanging="357"/>
        <w:contextualSpacing/>
        <w:jc w:val="both"/>
        <w:rPr>
          <w:color w:val="000000"/>
          <w:sz w:val="20"/>
          <w:szCs w:val="20"/>
        </w:rPr>
      </w:pPr>
      <w:r w:rsidRPr="00AE267C">
        <w:rPr>
          <w:color w:val="000000"/>
          <w:sz w:val="20"/>
          <w:szCs w:val="20"/>
        </w:rPr>
        <w:t xml:space="preserve">Akram, M., Zaidi, N.H., and Kabir-ud-Din (2008) </w:t>
      </w:r>
      <w:r w:rsidRPr="00AE267C">
        <w:rPr>
          <w:rFonts w:eastAsia="Arial"/>
          <w:color w:val="000000"/>
          <w:sz w:val="20"/>
          <w:szCs w:val="20"/>
        </w:rPr>
        <w:t>Acta Physico-Chemica Sinica</w:t>
      </w:r>
      <w:r w:rsidRPr="00AE267C">
        <w:rPr>
          <w:color w:val="000000"/>
          <w:sz w:val="20"/>
          <w:szCs w:val="20"/>
        </w:rPr>
        <w:t>., 24: 2207–2212.</w:t>
      </w:r>
    </w:p>
    <w:p w14:paraId="2564DA07" w14:textId="77777777" w:rsidR="008A6D87" w:rsidRPr="00AE267C" w:rsidRDefault="008A6D87" w:rsidP="008A6D87">
      <w:pPr>
        <w:widowControl w:val="0"/>
        <w:numPr>
          <w:ilvl w:val="0"/>
          <w:numId w:val="1"/>
        </w:numPr>
        <w:autoSpaceDE w:val="0"/>
        <w:autoSpaceDN w:val="0"/>
        <w:adjustRightInd w:val="0"/>
        <w:spacing w:line="360" w:lineRule="auto"/>
        <w:ind w:left="102" w:hanging="357"/>
        <w:contextualSpacing/>
        <w:jc w:val="both"/>
        <w:rPr>
          <w:iCs/>
          <w:color w:val="000000"/>
          <w:sz w:val="20"/>
          <w:szCs w:val="20"/>
        </w:rPr>
      </w:pPr>
      <w:r w:rsidRPr="00AE267C">
        <w:rPr>
          <w:color w:val="000000"/>
          <w:sz w:val="20"/>
          <w:szCs w:val="20"/>
        </w:rPr>
        <w:t xml:space="preserve">Zaidi, N.H., </w:t>
      </w:r>
      <w:r w:rsidRPr="00AE267C">
        <w:rPr>
          <w:sz w:val="20"/>
          <w:szCs w:val="20"/>
        </w:rPr>
        <w:t>Jackeray, R, Singh, G, Dalela, M, Jain, S,</w:t>
      </w:r>
      <w:r w:rsidRPr="00AE267C">
        <w:rPr>
          <w:spacing w:val="1"/>
          <w:sz w:val="20"/>
          <w:szCs w:val="20"/>
        </w:rPr>
        <w:t xml:space="preserve"> </w:t>
      </w:r>
      <w:r w:rsidRPr="00AE267C">
        <w:rPr>
          <w:sz w:val="20"/>
          <w:szCs w:val="20"/>
        </w:rPr>
        <w:t>Sapra.S</w:t>
      </w:r>
      <w:r w:rsidRPr="00AE267C">
        <w:rPr>
          <w:spacing w:val="-2"/>
          <w:sz w:val="20"/>
          <w:szCs w:val="20"/>
        </w:rPr>
        <w:t xml:space="preserve">, </w:t>
      </w:r>
      <w:r w:rsidRPr="00AE267C">
        <w:rPr>
          <w:sz w:val="20"/>
          <w:szCs w:val="20"/>
        </w:rPr>
        <w:t>Singh, (2011) Bioconjugated</w:t>
      </w:r>
      <w:r w:rsidRPr="00AE267C">
        <w:rPr>
          <w:spacing w:val="1"/>
          <w:sz w:val="20"/>
          <w:szCs w:val="20"/>
        </w:rPr>
        <w:t xml:space="preserve"> </w:t>
      </w:r>
      <w:r w:rsidRPr="00AE267C">
        <w:rPr>
          <w:sz w:val="20"/>
          <w:szCs w:val="20"/>
        </w:rPr>
        <w:t>Quantum</w:t>
      </w:r>
      <w:r w:rsidRPr="00AE267C">
        <w:rPr>
          <w:spacing w:val="1"/>
          <w:sz w:val="20"/>
          <w:szCs w:val="20"/>
        </w:rPr>
        <w:t xml:space="preserve"> </w:t>
      </w:r>
      <w:r w:rsidRPr="00AE267C">
        <w:rPr>
          <w:sz w:val="20"/>
          <w:szCs w:val="20"/>
        </w:rPr>
        <w:t>Dots</w:t>
      </w:r>
      <w:r w:rsidRPr="00AE267C">
        <w:rPr>
          <w:spacing w:val="1"/>
          <w:sz w:val="20"/>
          <w:szCs w:val="20"/>
        </w:rPr>
        <w:t xml:space="preserve"> </w:t>
      </w:r>
      <w:r w:rsidRPr="00AE267C">
        <w:rPr>
          <w:sz w:val="20"/>
          <w:szCs w:val="20"/>
        </w:rPr>
        <w:t>based</w:t>
      </w:r>
      <w:r w:rsidRPr="00AE267C">
        <w:rPr>
          <w:spacing w:val="1"/>
          <w:sz w:val="20"/>
          <w:szCs w:val="20"/>
        </w:rPr>
        <w:t xml:space="preserve"> </w:t>
      </w:r>
      <w:r w:rsidRPr="00AE267C">
        <w:rPr>
          <w:sz w:val="20"/>
          <w:szCs w:val="20"/>
        </w:rPr>
        <w:t>Rapid</w:t>
      </w:r>
      <w:r w:rsidRPr="00AE267C">
        <w:rPr>
          <w:spacing w:val="1"/>
          <w:sz w:val="20"/>
          <w:szCs w:val="20"/>
        </w:rPr>
        <w:t xml:space="preserve"> </w:t>
      </w:r>
      <w:r w:rsidRPr="00AE267C">
        <w:rPr>
          <w:sz w:val="20"/>
          <w:szCs w:val="20"/>
        </w:rPr>
        <w:t>Detection</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Pathogenic</w:t>
      </w:r>
      <w:r w:rsidRPr="00AE267C">
        <w:rPr>
          <w:spacing w:val="1"/>
          <w:sz w:val="20"/>
          <w:szCs w:val="20"/>
        </w:rPr>
        <w:t xml:space="preserve"> </w:t>
      </w:r>
      <w:r w:rsidRPr="00AE267C">
        <w:rPr>
          <w:sz w:val="20"/>
          <w:szCs w:val="20"/>
        </w:rPr>
        <w:t>Bacteria</w:t>
      </w:r>
      <w:r w:rsidRPr="00AE267C">
        <w:rPr>
          <w:spacing w:val="1"/>
          <w:sz w:val="20"/>
          <w:szCs w:val="20"/>
        </w:rPr>
        <w:t xml:space="preserve"> </w:t>
      </w:r>
      <w:r w:rsidRPr="00AE267C">
        <w:rPr>
          <w:sz w:val="20"/>
          <w:szCs w:val="20"/>
        </w:rPr>
        <w:t>from</w:t>
      </w:r>
      <w:r w:rsidRPr="00AE267C">
        <w:rPr>
          <w:spacing w:val="1"/>
          <w:sz w:val="20"/>
          <w:szCs w:val="20"/>
        </w:rPr>
        <w:t xml:space="preserve"> </w:t>
      </w:r>
      <w:r w:rsidRPr="00AE267C">
        <w:rPr>
          <w:sz w:val="20"/>
          <w:szCs w:val="20"/>
        </w:rPr>
        <w:t>Water</w:t>
      </w:r>
      <w:r w:rsidRPr="00AE267C">
        <w:rPr>
          <w:spacing w:val="1"/>
          <w:sz w:val="20"/>
          <w:szCs w:val="20"/>
        </w:rPr>
        <w:t xml:space="preserve"> </w:t>
      </w:r>
      <w:r w:rsidRPr="00AE267C">
        <w:rPr>
          <w:sz w:val="20"/>
          <w:szCs w:val="20"/>
        </w:rPr>
        <w:t>Samples”. International</w:t>
      </w:r>
      <w:r w:rsidRPr="00AE267C">
        <w:rPr>
          <w:spacing w:val="-1"/>
          <w:sz w:val="20"/>
          <w:szCs w:val="20"/>
        </w:rPr>
        <w:t xml:space="preserve"> </w:t>
      </w:r>
      <w:r w:rsidRPr="00AE267C">
        <w:rPr>
          <w:sz w:val="20"/>
          <w:szCs w:val="20"/>
        </w:rPr>
        <w:t>Journal</w:t>
      </w:r>
      <w:r w:rsidRPr="00AE267C">
        <w:rPr>
          <w:spacing w:val="-1"/>
          <w:sz w:val="20"/>
          <w:szCs w:val="20"/>
        </w:rPr>
        <w:t xml:space="preserve"> </w:t>
      </w:r>
      <w:r w:rsidRPr="00AE267C">
        <w:rPr>
          <w:sz w:val="20"/>
          <w:szCs w:val="20"/>
        </w:rPr>
        <w:t>of</w:t>
      </w:r>
      <w:r w:rsidRPr="00AE267C">
        <w:rPr>
          <w:spacing w:val="-1"/>
          <w:sz w:val="20"/>
          <w:szCs w:val="20"/>
        </w:rPr>
        <w:t xml:space="preserve"> </w:t>
      </w:r>
      <w:r w:rsidRPr="00AE267C">
        <w:rPr>
          <w:sz w:val="20"/>
          <w:szCs w:val="20"/>
        </w:rPr>
        <w:t>Nanoscience, 10,</w:t>
      </w:r>
      <w:r w:rsidRPr="00AE267C">
        <w:rPr>
          <w:spacing w:val="-1"/>
          <w:sz w:val="20"/>
          <w:szCs w:val="20"/>
        </w:rPr>
        <w:t xml:space="preserve"> </w:t>
      </w:r>
      <w:r w:rsidRPr="00AE267C">
        <w:rPr>
          <w:sz w:val="20"/>
          <w:szCs w:val="20"/>
        </w:rPr>
        <w:t>199.</w:t>
      </w:r>
    </w:p>
    <w:p w14:paraId="30A2563F" w14:textId="30ED740B" w:rsidR="008A6D87" w:rsidRPr="00D72A2A" w:rsidRDefault="008A6D87" w:rsidP="008A6D87">
      <w:pPr>
        <w:widowControl w:val="0"/>
        <w:autoSpaceDE w:val="0"/>
        <w:autoSpaceDN w:val="0"/>
        <w:adjustRightInd w:val="0"/>
        <w:spacing w:line="360" w:lineRule="auto"/>
        <w:ind w:left="102"/>
        <w:contextualSpacing/>
        <w:jc w:val="both"/>
        <w:rPr>
          <w:rFonts w:ascii="Tw Cen MT" w:hAnsi="Tw Cen MT"/>
          <w:color w:val="000000"/>
          <w:sz w:val="18"/>
          <w:szCs w:val="18"/>
        </w:rPr>
      </w:pPr>
    </w:p>
    <w:p w14:paraId="66B68C96" w14:textId="2EED50EB" w:rsidR="00361FDD" w:rsidRPr="00F159EC" w:rsidRDefault="00EB40AB" w:rsidP="008A6D87">
      <w:pPr>
        <w:widowControl w:val="0"/>
        <w:autoSpaceDE w:val="0"/>
        <w:autoSpaceDN w:val="0"/>
        <w:adjustRightInd w:val="0"/>
        <w:spacing w:line="360" w:lineRule="auto"/>
        <w:contextualSpacing/>
        <w:jc w:val="both"/>
        <w:rPr>
          <w:rFonts w:ascii="Tw Cen MT" w:hAnsi="Tw Cen MT"/>
          <w:color w:val="000000"/>
          <w:sz w:val="22"/>
          <w:szCs w:val="22"/>
        </w:rPr>
      </w:pPr>
      <w:r>
        <w:rPr>
          <w:rFonts w:ascii="Tw Cen MT" w:hAnsi="Tw Cen MT"/>
          <w:color w:val="000000"/>
          <w:sz w:val="18"/>
          <w:szCs w:val="18"/>
        </w:rPr>
        <w:t xml:space="preserve">              </w:t>
      </w:r>
      <w:bookmarkStart w:id="0" w:name="_GoBack"/>
      <w:bookmarkEnd w:id="0"/>
      <w:r>
        <w:rPr>
          <w:rFonts w:ascii="Tw Cen MT" w:hAnsi="Tw Cen MT"/>
          <w:color w:val="000000"/>
          <w:sz w:val="18"/>
          <w:szCs w:val="18"/>
        </w:rPr>
        <w:t xml:space="preserve">      </w:t>
      </w:r>
    </w:p>
    <w:p w14:paraId="67C1B135" w14:textId="78E9C1B5" w:rsidR="00872DED" w:rsidRDefault="00F7031C"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r>
        <w:rPr>
          <w:rFonts w:ascii="Tw Cen MT" w:hAnsi="Tw Cen MT"/>
          <w:color w:val="000000"/>
          <w:sz w:val="18"/>
          <w:szCs w:val="18"/>
        </w:rPr>
        <w:t xml:space="preserve"> </w:t>
      </w:r>
    </w:p>
    <w:p w14:paraId="121BAD5F" w14:textId="543082E2" w:rsidR="00872DED" w:rsidRDefault="00872DED"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6419F6F5" w14:textId="5324138F" w:rsidR="00EB40AB" w:rsidRDefault="00EB40AB"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2A0F26C6" w14:textId="5CF0E404" w:rsidR="008A6D87" w:rsidRDefault="00EB40AB"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r>
        <w:rPr>
          <w:rFonts w:ascii="Tw Cen MT" w:hAnsi="Tw Cen MT"/>
          <w:color w:val="000000"/>
          <w:sz w:val="18"/>
          <w:szCs w:val="18"/>
        </w:rPr>
        <w:t xml:space="preserve">                      </w:t>
      </w:r>
    </w:p>
    <w:p w14:paraId="20685CB9" w14:textId="77777777" w:rsidR="008A6D87" w:rsidRDefault="008A6D87">
      <w:pPr>
        <w:rPr>
          <w:rFonts w:ascii="Tw Cen MT" w:hAnsi="Tw Cen MT"/>
          <w:color w:val="000000"/>
          <w:sz w:val="18"/>
          <w:szCs w:val="18"/>
        </w:rPr>
      </w:pPr>
      <w:r>
        <w:rPr>
          <w:rFonts w:ascii="Tw Cen MT" w:hAnsi="Tw Cen MT"/>
          <w:color w:val="000000"/>
          <w:sz w:val="18"/>
          <w:szCs w:val="18"/>
        </w:rPr>
        <w:br w:type="page"/>
      </w:r>
    </w:p>
    <w:p w14:paraId="364A56CE" w14:textId="79E0CF69" w:rsidR="008A6D87" w:rsidRDefault="00F7031C"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r>
        <w:rPr>
          <w:rFonts w:ascii="Tw Cen MT" w:hAnsi="Tw Cen MT"/>
          <w:noProof/>
          <w:color w:val="000000"/>
          <w:sz w:val="18"/>
          <w:szCs w:val="18"/>
          <w:lang w:val="en-IN" w:eastAsia="en-IN"/>
        </w:rPr>
        <w:lastRenderedPageBreak/>
        <mc:AlternateContent>
          <mc:Choice Requires="wps">
            <w:drawing>
              <wp:anchor distT="0" distB="0" distL="114300" distR="114300" simplePos="0" relativeHeight="251659264" behindDoc="0" locked="0" layoutInCell="1" allowOverlap="1" wp14:anchorId="0D936BF6" wp14:editId="22A1E0D2">
                <wp:simplePos x="0" y="0"/>
                <wp:positionH relativeFrom="column">
                  <wp:posOffset>-375557</wp:posOffset>
                </wp:positionH>
                <wp:positionV relativeFrom="paragraph">
                  <wp:posOffset>122464</wp:posOffset>
                </wp:positionV>
                <wp:extent cx="6465116" cy="4065815"/>
                <wp:effectExtent l="0" t="0" r="12065" b="11430"/>
                <wp:wrapNone/>
                <wp:docPr id="1" name="Text Box 1"/>
                <wp:cNvGraphicFramePr/>
                <a:graphic xmlns:a="http://schemas.openxmlformats.org/drawingml/2006/main">
                  <a:graphicData uri="http://schemas.microsoft.com/office/word/2010/wordprocessingShape">
                    <wps:wsp>
                      <wps:cNvSpPr txBox="1"/>
                      <wps:spPr>
                        <a:xfrm>
                          <a:off x="0" y="0"/>
                          <a:ext cx="6465116" cy="4065815"/>
                        </a:xfrm>
                        <a:prstGeom prst="rect">
                          <a:avLst/>
                        </a:prstGeom>
                        <a:solidFill>
                          <a:schemeClr val="lt1"/>
                        </a:solidFill>
                        <a:ln w="6350">
                          <a:solidFill>
                            <a:prstClr val="black"/>
                          </a:solidFill>
                        </a:ln>
                      </wps:spPr>
                      <wps:txbx>
                        <w:txbxContent>
                          <w:p w14:paraId="0760AF3A" w14:textId="4EC4F659" w:rsidR="00F7031C" w:rsidRPr="00F7031C" w:rsidRDefault="00F7031C" w:rsidP="00F7031C">
                            <w:pPr>
                              <w:widowControl w:val="0"/>
                              <w:autoSpaceDE w:val="0"/>
                              <w:autoSpaceDN w:val="0"/>
                              <w:adjustRightInd w:val="0"/>
                              <w:spacing w:line="360" w:lineRule="auto"/>
                              <w:contextualSpacing/>
                              <w:jc w:val="both"/>
                              <w:outlineLvl w:val="0"/>
                              <w:rPr>
                                <w:rFonts w:asciiTheme="minorHAnsi" w:hAnsiTheme="minorHAnsi"/>
                                <w:color w:val="000000"/>
                              </w:rPr>
                            </w:pPr>
                            <w:r w:rsidRPr="009C0E5E">
                              <w:rPr>
                                <w:rFonts w:ascii="Tw Cen MT" w:hAnsi="Tw Cen MT"/>
                                <w:color w:val="000000"/>
                                <w:sz w:val="22"/>
                                <w:szCs w:val="22"/>
                              </w:rPr>
                              <w:t xml:space="preserve"> </w:t>
                            </w:r>
                            <w:r>
                              <w:rPr>
                                <w:noProof/>
                                <w:lang w:val="en-IN" w:eastAsia="en-IN"/>
                              </w:rPr>
                              <w:drawing>
                                <wp:inline distT="0" distB="0" distL="0" distR="0" wp14:anchorId="6C593F0C" wp14:editId="36D4A898">
                                  <wp:extent cx="880110" cy="116014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8" cstate="print">
                                            <a:extLst>
                                              <a:ext uri="{28A0092B-C50C-407E-A947-70E740481C1C}">
                                                <a14:useLocalDpi xmlns:a14="http://schemas.microsoft.com/office/drawing/2010/main" val="0"/>
                                              </a:ext>
                                            </a:extLst>
                                          </a:blip>
                                          <a:srcRect t="38256"/>
                                          <a:stretch/>
                                        </pic:blipFill>
                                        <pic:spPr bwMode="auto">
                                          <a:xfrm>
                                            <a:off x="0" y="0"/>
                                            <a:ext cx="880110" cy="1160145"/>
                                          </a:xfrm>
                                          <a:prstGeom prst="rect">
                                            <a:avLst/>
                                          </a:prstGeom>
                                          <a:ln>
                                            <a:noFill/>
                                          </a:ln>
                                          <a:extLst>
                                            <a:ext uri="{53640926-AAD7-44D8-BBD7-CCE9431645EC}">
                                              <a14:shadowObscured xmlns:a14="http://schemas.microsoft.com/office/drawing/2010/main"/>
                                            </a:ext>
                                          </a:extLst>
                                        </pic:spPr>
                                      </pic:pic>
                                    </a:graphicData>
                                  </a:graphic>
                                </wp:inline>
                              </w:drawing>
                            </w:r>
                            <w:r>
                              <w:rPr>
                                <w:rFonts w:ascii="Tw Cen MT" w:hAnsi="Tw Cen MT"/>
                                <w:color w:val="000000"/>
                                <w:sz w:val="22"/>
                                <w:szCs w:val="22"/>
                              </w:rPr>
                              <w:t xml:space="preserve"> </w:t>
                            </w:r>
                            <w:r w:rsidRPr="00F7031C">
                              <w:rPr>
                                <w:rFonts w:asciiTheme="minorHAnsi" w:hAnsiTheme="minorHAnsi"/>
                                <w:color w:val="000000"/>
                              </w:rPr>
                              <w:t>Biography</w:t>
                            </w:r>
                          </w:p>
                          <w:p w14:paraId="08999DF3" w14:textId="77777777" w:rsidR="00F7031C" w:rsidRDefault="00F7031C" w:rsidP="00F7031C">
                            <w:pPr>
                              <w:tabs>
                                <w:tab w:val="left" w:pos="821"/>
                              </w:tabs>
                              <w:ind w:right="280"/>
                              <w:jc w:val="both"/>
                              <w:rPr>
                                <w:rFonts w:asciiTheme="minorHAnsi" w:hAnsiTheme="minorHAnsi" w:cs="Arial"/>
                                <w:color w:val="000000" w:themeColor="text1"/>
                                <w:sz w:val="20"/>
                                <w:szCs w:val="20"/>
                              </w:rPr>
                            </w:pPr>
                            <w:r w:rsidRPr="00F7031C">
                              <w:rPr>
                                <w:rFonts w:asciiTheme="minorHAnsi" w:hAnsiTheme="minorHAnsi" w:cs="Arial"/>
                                <w:b/>
                                <w:bCs/>
                                <w:color w:val="000000" w:themeColor="text1"/>
                                <w:spacing w:val="4"/>
                                <w:kern w:val="24"/>
                                <w:sz w:val="20"/>
                                <w:szCs w:val="20"/>
                              </w:rPr>
                              <w:t>Dr. Neelam Hazoor Zaidi</w:t>
                            </w:r>
                            <w:r w:rsidRPr="009C0E5E">
                              <w:rPr>
                                <w:rFonts w:asciiTheme="minorHAnsi" w:hAnsiTheme="minorHAnsi" w:cs="Arial"/>
                                <w:color w:val="000000" w:themeColor="text1"/>
                                <w:spacing w:val="4"/>
                                <w:kern w:val="24"/>
                                <w:sz w:val="20"/>
                                <w:szCs w:val="20"/>
                              </w:rPr>
                              <w:t xml:space="preserve"> is working as a Senior Lecturer </w:t>
                            </w:r>
                            <w:r w:rsidRPr="009C0E5E">
                              <w:rPr>
                                <w:rFonts w:asciiTheme="minorHAnsi" w:hAnsiTheme="minorHAnsi" w:cs="Arial"/>
                                <w:color w:val="000000" w:themeColor="text1"/>
                                <w:sz w:val="20"/>
                                <w:szCs w:val="20"/>
                                <w:shd w:val="clear" w:color="auto" w:fill="FFFFFF"/>
                              </w:rPr>
                              <w:t xml:space="preserve">at UPSM &amp; HS, Fiji. She has </w:t>
                            </w:r>
                            <w:r w:rsidRPr="009C0E5E">
                              <w:rPr>
                                <w:rFonts w:asciiTheme="minorHAnsi" w:hAnsiTheme="minorHAnsi" w:cs="Arial"/>
                                <w:color w:val="000000" w:themeColor="text1"/>
                                <w:sz w:val="20"/>
                                <w:szCs w:val="20"/>
                              </w:rPr>
                              <w:t>done BSc. (Hons.), MSc., and</w:t>
                            </w:r>
                            <w:r>
                              <w:rPr>
                                <w:rFonts w:asciiTheme="minorHAnsi" w:hAnsiTheme="minorHAnsi" w:cs="Arial"/>
                                <w:color w:val="000000" w:themeColor="text1"/>
                                <w:sz w:val="20"/>
                                <w:szCs w:val="20"/>
                              </w:rPr>
                              <w:t xml:space="preserve"> </w:t>
                            </w:r>
                            <w:r w:rsidRPr="009C0E5E">
                              <w:rPr>
                                <w:rFonts w:asciiTheme="minorHAnsi" w:hAnsiTheme="minorHAnsi" w:cs="Arial"/>
                                <w:color w:val="000000" w:themeColor="text1"/>
                                <w:sz w:val="20"/>
                                <w:szCs w:val="20"/>
                              </w:rPr>
                              <w:t>Ph.D. in Chemistry from Aligarh Muslim. University, Aligarh, UP, INDIA, and having more than15 years</w:t>
                            </w:r>
                            <w:r w:rsidRPr="009C0E5E">
                              <w:rPr>
                                <w:rFonts w:asciiTheme="minorHAnsi" w:hAnsiTheme="minorHAnsi" w:cs="Arial"/>
                                <w:color w:val="000000" w:themeColor="text1"/>
                                <w:spacing w:val="-14"/>
                                <w:sz w:val="20"/>
                                <w:szCs w:val="20"/>
                              </w:rPr>
                              <w:t xml:space="preserve"> </w:t>
                            </w:r>
                            <w:r w:rsidRPr="009C0E5E">
                              <w:rPr>
                                <w:rFonts w:asciiTheme="minorHAnsi" w:hAnsiTheme="minorHAnsi" w:cs="Arial"/>
                                <w:color w:val="000000" w:themeColor="text1"/>
                                <w:sz w:val="20"/>
                                <w:szCs w:val="20"/>
                              </w:rPr>
                              <w:t>of teaching and research experience in universities including 10 years at</w:t>
                            </w:r>
                            <w:r w:rsidRPr="009C0E5E">
                              <w:rPr>
                                <w:rFonts w:asciiTheme="minorHAnsi" w:hAnsiTheme="minorHAnsi" w:cs="Arial"/>
                                <w:color w:val="000000" w:themeColor="text1"/>
                                <w:spacing w:val="-12"/>
                                <w:sz w:val="20"/>
                                <w:szCs w:val="20"/>
                              </w:rPr>
                              <w:t xml:space="preserve"> </w:t>
                            </w:r>
                            <w:r w:rsidRPr="009C0E5E">
                              <w:rPr>
                                <w:rFonts w:asciiTheme="minorHAnsi" w:hAnsiTheme="minorHAnsi" w:cs="Arial"/>
                                <w:color w:val="000000" w:themeColor="text1"/>
                                <w:sz w:val="20"/>
                                <w:szCs w:val="20"/>
                              </w:rPr>
                              <w:t xml:space="preserve">Fiji National University. In addition, she also </w:t>
                            </w:r>
                            <w:r w:rsidRPr="009C0E5E">
                              <w:rPr>
                                <w:rFonts w:asciiTheme="minorHAnsi" w:hAnsiTheme="minorHAnsi" w:cs="Arial"/>
                                <w:color w:val="000000" w:themeColor="text1"/>
                                <w:sz w:val="20"/>
                                <w:szCs w:val="20"/>
                                <w:lang w:val="en-GB"/>
                              </w:rPr>
                              <w:t>worked for two years as Post Doctorate Research Fellow in Nanotechnology project at Indian Institute of Technology Delhi, sponsored by Council of Scientific and. Industrial Research (CSIR-HRDG) – New Delhi, India.</w:t>
                            </w:r>
                            <w:r w:rsidRPr="009C0E5E">
                              <w:rPr>
                                <w:rFonts w:asciiTheme="minorHAnsi" w:hAnsiTheme="minorHAnsi" w:cs="Arial"/>
                                <w:color w:val="000000" w:themeColor="text1"/>
                                <w:sz w:val="20"/>
                                <w:szCs w:val="20"/>
                              </w:rPr>
                              <w:t xml:space="preserve"> She has published numerous research papers in reputed Schimago and Scopus ranked international journals and also published book Chapters.</w:t>
                            </w:r>
                          </w:p>
                          <w:p w14:paraId="09604B0E" w14:textId="4E2BFD1A" w:rsidR="00F7031C" w:rsidRDefault="00F7031C" w:rsidP="00F7031C">
                            <w:pPr>
                              <w:tabs>
                                <w:tab w:val="left" w:pos="821"/>
                              </w:tabs>
                              <w:ind w:right="280"/>
                              <w:jc w:val="both"/>
                              <w:rPr>
                                <w:rFonts w:asciiTheme="minorHAnsi" w:hAnsiTheme="minorHAnsi" w:cs="Arial"/>
                                <w:color w:val="000000" w:themeColor="text1"/>
                                <w:sz w:val="20"/>
                                <w:szCs w:val="20"/>
                              </w:rPr>
                            </w:pPr>
                            <w:r w:rsidRPr="009C0E5E">
                              <w:rPr>
                                <w:rFonts w:asciiTheme="minorHAnsi" w:hAnsiTheme="minorHAnsi" w:cs="Arial"/>
                                <w:sz w:val="20"/>
                                <w:szCs w:val="20"/>
                                <w:lang w:val="en-GB"/>
                              </w:rPr>
                              <w:t xml:space="preserve">In addition, she was also selected as an “Early Career Chemist” Female from Pacific Region Fiji in 2020 by The Royal Society of Chemistry “RSC commonwealth congress-2021”. </w:t>
                            </w:r>
                            <w:r w:rsidRPr="009C0E5E">
                              <w:rPr>
                                <w:rFonts w:asciiTheme="minorHAnsi" w:hAnsiTheme="minorHAnsi" w:cs="Arial"/>
                                <w:color w:val="000000" w:themeColor="text1"/>
                                <w:sz w:val="20"/>
                                <w:szCs w:val="20"/>
                              </w:rPr>
                              <w:t>She also successfully organized an International Conference on applied chemistry at Fiji National University in March 2014 sponsored by TWAS (The World Academy of Sciences), IUCr (International Union of Crystallography) and OPCW (</w:t>
                            </w:r>
                            <w:hyperlink r:id="rId9" w:history="1">
                              <w:r w:rsidRPr="009C0E5E">
                                <w:rPr>
                                  <w:rFonts w:asciiTheme="minorHAnsi" w:hAnsiTheme="minorHAnsi" w:cs="Arial"/>
                                  <w:color w:val="000000" w:themeColor="text1"/>
                                  <w:sz w:val="20"/>
                                  <w:szCs w:val="20"/>
                                </w:rPr>
                                <w:t>Organisation for the Prohibition of Chemical Weapons</w:t>
                              </w:r>
                            </w:hyperlink>
                            <w:r w:rsidRPr="009C0E5E">
                              <w:rPr>
                                <w:rFonts w:asciiTheme="minorHAnsi" w:hAnsiTheme="minorHAnsi" w:cs="Arial"/>
                                <w:color w:val="000000" w:themeColor="text1"/>
                                <w:sz w:val="20"/>
                                <w:szCs w:val="20"/>
                              </w:rPr>
                              <w:t>) and that was a grand success. Furthermore, she is also a member of conference organizing, scientific editorial and various chemical societies</w:t>
                            </w:r>
                            <w:r w:rsidRPr="009C0E5E">
                              <w:rPr>
                                <w:rFonts w:asciiTheme="minorHAnsi" w:hAnsiTheme="minorHAnsi"/>
                                <w:color w:val="000000" w:themeColor="text1"/>
                                <w:sz w:val="20"/>
                                <w:szCs w:val="20"/>
                              </w:rPr>
                              <w:t xml:space="preserve">. She also credited </w:t>
                            </w:r>
                            <w:r w:rsidRPr="009C0E5E">
                              <w:rPr>
                                <w:rFonts w:asciiTheme="minorHAnsi" w:hAnsiTheme="minorHAnsi"/>
                                <w:sz w:val="20"/>
                                <w:szCs w:val="20"/>
                                <w:shd w:val="clear" w:color="auto" w:fill="FFFFFF"/>
                              </w:rPr>
                              <w:t xml:space="preserve">Best Academician of the Year Award (Science, Female, Overseas) by 3rd </w:t>
                            </w:r>
                            <w:r w:rsidRPr="009C0E5E">
                              <w:rPr>
                                <w:rFonts w:asciiTheme="minorHAnsi" w:hAnsiTheme="minorHAnsi"/>
                                <w:i/>
                                <w:sz w:val="20"/>
                                <w:szCs w:val="20"/>
                                <w:shd w:val="clear" w:color="auto" w:fill="FFFFFF"/>
                              </w:rPr>
                              <w:t xml:space="preserve">International Academics and Research Excellence Awards (IARE)-2021. </w:t>
                            </w:r>
                          </w:p>
                          <w:p w14:paraId="10974594" w14:textId="1749E845" w:rsidR="00F7031C" w:rsidRPr="00F7031C" w:rsidRDefault="00F7031C" w:rsidP="00F7031C">
                            <w:pPr>
                              <w:tabs>
                                <w:tab w:val="left" w:pos="821"/>
                              </w:tabs>
                              <w:ind w:right="280"/>
                              <w:jc w:val="both"/>
                              <w:rPr>
                                <w:rFonts w:asciiTheme="minorHAnsi" w:hAnsiTheme="minorHAnsi" w:cs="Arial"/>
                                <w:color w:val="000000" w:themeColor="text1"/>
                                <w:sz w:val="20"/>
                                <w:szCs w:val="20"/>
                              </w:rPr>
                            </w:pPr>
                            <w:r w:rsidRPr="009C0E5E">
                              <w:rPr>
                                <w:rFonts w:asciiTheme="minorHAnsi" w:eastAsiaTheme="minorHAnsi" w:hAnsiTheme="minorHAnsi"/>
                                <w:sz w:val="20"/>
                                <w:szCs w:val="20"/>
                                <w:lang w:val="en-GB"/>
                              </w:rPr>
                              <w:t xml:space="preserve">Her area of Research expertise are </w:t>
                            </w:r>
                            <w:r w:rsidRPr="009C0E5E">
                              <w:rPr>
                                <w:rFonts w:asciiTheme="minorHAnsi" w:hAnsiTheme="minorHAnsi"/>
                                <w:sz w:val="20"/>
                                <w:szCs w:val="20"/>
                                <w:lang w:val="en-GB"/>
                              </w:rPr>
                              <w:t>Physical chemistry, Biochemistry, Colloids &amp; Surface Science, Micellar Growth, Forensic Sciences, Peptide and Protein kinetics, catalysis, Nanotechnology, Quantum dots, Bioconjugation etc.</w:t>
                            </w:r>
                          </w:p>
                          <w:p w14:paraId="5F01CDFD" w14:textId="77777777" w:rsidR="00243841" w:rsidRDefault="00243841" w:rsidP="00243841">
                            <w:pPr>
                              <w:jc w:val="center"/>
                              <w:rPr>
                                <w:rFonts w:ascii="Arial" w:hAnsi="Arial" w:cs="Arial"/>
                                <w:b/>
                                <w:bCs/>
                                <w:sz w:val="16"/>
                                <w:szCs w:val="16"/>
                              </w:rPr>
                            </w:pPr>
                          </w:p>
                          <w:p w14:paraId="1654F099" w14:textId="373A9F66" w:rsidR="00F7031C" w:rsidRPr="00243841" w:rsidRDefault="00243841" w:rsidP="00243841">
                            <w:pPr>
                              <w:jc w:val="center"/>
                              <w:rPr>
                                <w:rFonts w:ascii="Arial" w:hAnsi="Arial" w:cs="Arial"/>
                                <w:b/>
                                <w:bCs/>
                                <w:sz w:val="16"/>
                                <w:szCs w:val="16"/>
                              </w:rPr>
                            </w:pPr>
                            <w:r w:rsidRPr="00243841">
                              <w:rPr>
                                <w:rFonts w:ascii="Arial" w:hAnsi="Arial" w:cs="Arial"/>
                                <w:b/>
                                <w:bCs/>
                                <w:sz w:val="16"/>
                                <w:szCs w:val="16"/>
                              </w:rPr>
                              <w:t>Email: drneelamzaidi@gmail.com</w:t>
                            </w:r>
                          </w:p>
                          <w:p w14:paraId="2C74A640" w14:textId="77777777" w:rsidR="00243841" w:rsidRPr="009C0E5E" w:rsidRDefault="00243841" w:rsidP="00F7031C">
                            <w:pPr>
                              <w:jc w:val="both"/>
                              <w:rPr>
                                <w:rFonts w:asciiTheme="minorHAnsi" w:hAnsi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D936BF6" id="_x0000_t202" coordsize="21600,21600" o:spt="202" path="m,l,21600r21600,l21600,xe">
                <v:stroke joinstyle="miter"/>
                <v:path gradientshapeok="t" o:connecttype="rect"/>
              </v:shapetype>
              <v:shape id="Text Box 1" o:spid="_x0000_s1026" type="#_x0000_t202" style="position:absolute;left:0;text-align:left;margin-left:-29.55pt;margin-top:9.65pt;width:509.05pt;height:3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" fillcolor="white [3201]" strokeweight=".5pt">
                <v:textbox>
                  <w:txbxContent>
                    <w:p w14:paraId="0760AF3A" w14:textId="4EC4F659" w:rsidR="00F7031C" w:rsidRPr="00F7031C" w:rsidRDefault="00F7031C" w:rsidP="00F7031C">
                      <w:pPr>
                        <w:widowControl w:val="0"/>
                        <w:autoSpaceDE w:val="0"/>
                        <w:autoSpaceDN w:val="0"/>
                        <w:adjustRightInd w:val="0"/>
                        <w:spacing w:line="360" w:lineRule="auto"/>
                        <w:contextualSpacing/>
                        <w:jc w:val="both"/>
                        <w:outlineLvl w:val="0"/>
                        <w:rPr>
                          <w:rFonts w:asciiTheme="minorHAnsi" w:hAnsiTheme="minorHAnsi"/>
                          <w:color w:val="000000"/>
                        </w:rPr>
                      </w:pPr>
                      <w:r w:rsidRPr="009C0E5E">
                        <w:rPr>
                          <w:rFonts w:ascii="Tw Cen MT" w:hAnsi="Tw Cen MT"/>
                          <w:color w:val="000000"/>
                          <w:sz w:val="22"/>
                          <w:szCs w:val="22"/>
                        </w:rPr>
                        <w:t xml:space="preserve"> </w:t>
                      </w:r>
                      <w:r>
                        <w:rPr>
                          <w:noProof/>
                        </w:rPr>
                        <w:drawing>
                          <wp:inline distT="0" distB="0" distL="0" distR="0" wp14:anchorId="6C593F0C" wp14:editId="36D4A898">
                            <wp:extent cx="880110" cy="116014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0" cstate="print">
                                      <a:extLst>
                                        <a:ext uri="{28A0092B-C50C-407E-A947-70E740481C1C}">
                                          <a14:useLocalDpi xmlns:a14="http://schemas.microsoft.com/office/drawing/2010/main" val="0"/>
                                        </a:ext>
                                      </a:extLst>
                                    </a:blip>
                                    <a:srcRect t="38256"/>
                                    <a:stretch/>
                                  </pic:blipFill>
                                  <pic:spPr bwMode="auto">
                                    <a:xfrm>
                                      <a:off x="0" y="0"/>
                                      <a:ext cx="880110" cy="1160145"/>
                                    </a:xfrm>
                                    <a:prstGeom prst="rect">
                                      <a:avLst/>
                                    </a:prstGeom>
                                    <a:ln>
                                      <a:noFill/>
                                    </a:ln>
                                    <a:extLst>
                                      <a:ext uri="{53640926-AAD7-44D8-BBD7-CCE9431645EC}">
                                        <a14:shadowObscured xmlns:a14="http://schemas.microsoft.com/office/drawing/2010/main"/>
                                      </a:ext>
                                    </a:extLst>
                                  </pic:spPr>
                                </pic:pic>
                              </a:graphicData>
                            </a:graphic>
                          </wp:inline>
                        </w:drawing>
                      </w:r>
                      <w:r>
                        <w:rPr>
                          <w:rFonts w:ascii="Tw Cen MT" w:hAnsi="Tw Cen MT"/>
                          <w:color w:val="000000"/>
                          <w:sz w:val="22"/>
                          <w:szCs w:val="22"/>
                        </w:rPr>
                        <w:t xml:space="preserve"> </w:t>
                      </w:r>
                      <w:r w:rsidRPr="00F7031C">
                        <w:rPr>
                          <w:rFonts w:asciiTheme="minorHAnsi" w:hAnsiTheme="minorHAnsi"/>
                          <w:color w:val="000000"/>
                        </w:rPr>
                        <w:t>Biography</w:t>
                      </w:r>
                    </w:p>
                    <w:p w14:paraId="08999DF3" w14:textId="77777777" w:rsidR="00F7031C" w:rsidRDefault="00F7031C" w:rsidP="00F7031C">
                      <w:pPr>
                        <w:tabs>
                          <w:tab w:val="left" w:pos="821"/>
                        </w:tabs>
                        <w:ind w:right="280"/>
                        <w:jc w:val="both"/>
                        <w:rPr>
                          <w:rFonts w:asciiTheme="minorHAnsi" w:hAnsiTheme="minorHAnsi" w:cs="Arial"/>
                          <w:color w:val="000000" w:themeColor="text1"/>
                          <w:sz w:val="20"/>
                          <w:szCs w:val="20"/>
                        </w:rPr>
                      </w:pPr>
                      <w:r w:rsidRPr="00F7031C">
                        <w:rPr>
                          <w:rFonts w:asciiTheme="minorHAnsi" w:hAnsiTheme="minorHAnsi" w:cs="Arial"/>
                          <w:b/>
                          <w:bCs/>
                          <w:color w:val="000000" w:themeColor="text1"/>
                          <w:spacing w:val="4"/>
                          <w:kern w:val="24"/>
                          <w:sz w:val="20"/>
                          <w:szCs w:val="20"/>
                        </w:rPr>
                        <w:t>Dr. Neelam Hazoor Zaidi</w:t>
                      </w:r>
                      <w:r w:rsidRPr="009C0E5E">
                        <w:rPr>
                          <w:rFonts w:asciiTheme="minorHAnsi" w:hAnsiTheme="minorHAnsi" w:cs="Arial"/>
                          <w:color w:val="000000" w:themeColor="text1"/>
                          <w:spacing w:val="4"/>
                          <w:kern w:val="24"/>
                          <w:sz w:val="20"/>
                          <w:szCs w:val="20"/>
                        </w:rPr>
                        <w:t xml:space="preserve"> is working as a Senior Lecturer </w:t>
                      </w:r>
                      <w:r w:rsidRPr="009C0E5E">
                        <w:rPr>
                          <w:rFonts w:asciiTheme="minorHAnsi" w:hAnsiTheme="minorHAnsi" w:cs="Arial"/>
                          <w:color w:val="000000" w:themeColor="text1"/>
                          <w:sz w:val="20"/>
                          <w:szCs w:val="20"/>
                          <w:shd w:val="clear" w:color="auto" w:fill="FFFFFF"/>
                        </w:rPr>
                        <w:t xml:space="preserve">at UPSM &amp; HS, Fiji. She has </w:t>
                      </w:r>
                      <w:r w:rsidRPr="009C0E5E">
                        <w:rPr>
                          <w:rFonts w:asciiTheme="minorHAnsi" w:hAnsiTheme="minorHAnsi" w:cs="Arial"/>
                          <w:color w:val="000000" w:themeColor="text1"/>
                          <w:sz w:val="20"/>
                          <w:szCs w:val="20"/>
                        </w:rPr>
                        <w:t>done BSc. (Hons.), MSc., and</w:t>
                      </w:r>
                      <w:r>
                        <w:rPr>
                          <w:rFonts w:asciiTheme="minorHAnsi" w:hAnsiTheme="minorHAnsi" w:cs="Arial"/>
                          <w:color w:val="000000" w:themeColor="text1"/>
                          <w:sz w:val="20"/>
                          <w:szCs w:val="20"/>
                        </w:rPr>
                        <w:t xml:space="preserve"> </w:t>
                      </w:r>
                      <w:r w:rsidRPr="009C0E5E">
                        <w:rPr>
                          <w:rFonts w:asciiTheme="minorHAnsi" w:hAnsiTheme="minorHAnsi" w:cs="Arial"/>
                          <w:color w:val="000000" w:themeColor="text1"/>
                          <w:sz w:val="20"/>
                          <w:szCs w:val="20"/>
                        </w:rPr>
                        <w:t>Ph.D. in Chemistry from Aligarh Muslim. University, Aligarh, UP, INDIA, and having more than15 years</w:t>
                      </w:r>
                      <w:r w:rsidRPr="009C0E5E">
                        <w:rPr>
                          <w:rFonts w:asciiTheme="minorHAnsi" w:hAnsiTheme="minorHAnsi" w:cs="Arial"/>
                          <w:color w:val="000000" w:themeColor="text1"/>
                          <w:spacing w:val="-14"/>
                          <w:sz w:val="20"/>
                          <w:szCs w:val="20"/>
                        </w:rPr>
                        <w:t xml:space="preserve"> </w:t>
                      </w:r>
                      <w:r w:rsidRPr="009C0E5E">
                        <w:rPr>
                          <w:rFonts w:asciiTheme="minorHAnsi" w:hAnsiTheme="minorHAnsi" w:cs="Arial"/>
                          <w:color w:val="000000" w:themeColor="text1"/>
                          <w:sz w:val="20"/>
                          <w:szCs w:val="20"/>
                        </w:rPr>
                        <w:t>of teaching and research experience in universities including 10 years at</w:t>
                      </w:r>
                      <w:r w:rsidRPr="009C0E5E">
                        <w:rPr>
                          <w:rFonts w:asciiTheme="minorHAnsi" w:hAnsiTheme="minorHAnsi" w:cs="Arial"/>
                          <w:color w:val="000000" w:themeColor="text1"/>
                          <w:spacing w:val="-12"/>
                          <w:sz w:val="20"/>
                          <w:szCs w:val="20"/>
                        </w:rPr>
                        <w:t xml:space="preserve"> </w:t>
                      </w:r>
                      <w:r w:rsidRPr="009C0E5E">
                        <w:rPr>
                          <w:rFonts w:asciiTheme="minorHAnsi" w:hAnsiTheme="minorHAnsi" w:cs="Arial"/>
                          <w:color w:val="000000" w:themeColor="text1"/>
                          <w:sz w:val="20"/>
                          <w:szCs w:val="20"/>
                        </w:rPr>
                        <w:t xml:space="preserve">Fiji National University. In addition, she also </w:t>
                      </w:r>
                      <w:r w:rsidRPr="009C0E5E">
                        <w:rPr>
                          <w:rFonts w:asciiTheme="minorHAnsi" w:hAnsiTheme="minorHAnsi" w:cs="Arial"/>
                          <w:color w:val="000000" w:themeColor="text1"/>
                          <w:sz w:val="20"/>
                          <w:szCs w:val="20"/>
                          <w:lang w:val="en-GB"/>
                        </w:rPr>
                        <w:t>worked for two years as Post Doctorate Research Fellow in Nanotechnology project at Indian Institute of Technology Delhi, sponsored by Council of Scientific and. Industrial Research (CSIR-HRDG) – New Delhi, India.</w:t>
                      </w:r>
                      <w:r w:rsidRPr="009C0E5E">
                        <w:rPr>
                          <w:rFonts w:asciiTheme="minorHAnsi" w:hAnsiTheme="minorHAnsi" w:cs="Arial"/>
                          <w:color w:val="000000" w:themeColor="text1"/>
                          <w:sz w:val="20"/>
                          <w:szCs w:val="20"/>
                        </w:rPr>
                        <w:t xml:space="preserve"> She has published numerous research papers in reputed </w:t>
                      </w:r>
                      <w:proofErr w:type="spellStart"/>
                      <w:r w:rsidRPr="009C0E5E">
                        <w:rPr>
                          <w:rFonts w:asciiTheme="minorHAnsi" w:hAnsiTheme="minorHAnsi" w:cs="Arial"/>
                          <w:color w:val="000000" w:themeColor="text1"/>
                          <w:sz w:val="20"/>
                          <w:szCs w:val="20"/>
                        </w:rPr>
                        <w:t>Schimago</w:t>
                      </w:r>
                      <w:proofErr w:type="spellEnd"/>
                      <w:r w:rsidRPr="009C0E5E">
                        <w:rPr>
                          <w:rFonts w:asciiTheme="minorHAnsi" w:hAnsiTheme="minorHAnsi" w:cs="Arial"/>
                          <w:color w:val="000000" w:themeColor="text1"/>
                          <w:sz w:val="20"/>
                          <w:szCs w:val="20"/>
                        </w:rPr>
                        <w:t xml:space="preserve"> and Scopus ranked international journals and also published book Chapters.</w:t>
                      </w:r>
                    </w:p>
                    <w:p w14:paraId="09604B0E" w14:textId="4E2BFD1A" w:rsidR="00F7031C" w:rsidRDefault="00F7031C" w:rsidP="00F7031C">
                      <w:pPr>
                        <w:tabs>
                          <w:tab w:val="left" w:pos="821"/>
                        </w:tabs>
                        <w:ind w:right="280"/>
                        <w:jc w:val="both"/>
                        <w:rPr>
                          <w:rFonts w:asciiTheme="minorHAnsi" w:hAnsiTheme="minorHAnsi" w:cs="Arial"/>
                          <w:color w:val="000000" w:themeColor="text1"/>
                          <w:sz w:val="20"/>
                          <w:szCs w:val="20"/>
                        </w:rPr>
                      </w:pPr>
                      <w:r w:rsidRPr="009C0E5E">
                        <w:rPr>
                          <w:rFonts w:asciiTheme="minorHAnsi" w:hAnsiTheme="minorHAnsi" w:cs="Arial"/>
                          <w:sz w:val="20"/>
                          <w:szCs w:val="20"/>
                          <w:lang w:val="en-GB"/>
                        </w:rPr>
                        <w:t xml:space="preserve">In addition, she was also selected as an “Early Career Chemist” Female from Pacific Region Fiji in 2020 by The Royal Society of Chemistry “RSC commonwealth congress-2021”. </w:t>
                      </w:r>
                      <w:r w:rsidRPr="009C0E5E">
                        <w:rPr>
                          <w:rFonts w:asciiTheme="minorHAnsi" w:hAnsiTheme="minorHAnsi" w:cs="Arial"/>
                          <w:color w:val="000000" w:themeColor="text1"/>
                          <w:sz w:val="20"/>
                          <w:szCs w:val="20"/>
                        </w:rPr>
                        <w:t xml:space="preserve">She also successfully organized an International Conference on applied chemistry at Fiji National University in March 2014 sponsored by TWAS (The World Academy of Sciences), </w:t>
                      </w:r>
                      <w:proofErr w:type="spellStart"/>
                      <w:r w:rsidRPr="009C0E5E">
                        <w:rPr>
                          <w:rFonts w:asciiTheme="minorHAnsi" w:hAnsiTheme="minorHAnsi" w:cs="Arial"/>
                          <w:color w:val="000000" w:themeColor="text1"/>
                          <w:sz w:val="20"/>
                          <w:szCs w:val="20"/>
                        </w:rPr>
                        <w:t>IUCr</w:t>
                      </w:r>
                      <w:proofErr w:type="spellEnd"/>
                      <w:r w:rsidRPr="009C0E5E">
                        <w:rPr>
                          <w:rFonts w:asciiTheme="minorHAnsi" w:hAnsiTheme="minorHAnsi" w:cs="Arial"/>
                          <w:color w:val="000000" w:themeColor="text1"/>
                          <w:sz w:val="20"/>
                          <w:szCs w:val="20"/>
                        </w:rPr>
                        <w:t xml:space="preserve"> (International Union of Crystallography) and OPCW (</w:t>
                      </w:r>
                      <w:proofErr w:type="spellStart"/>
                      <w:r w:rsidRPr="009C0E5E">
                        <w:rPr>
                          <w:rFonts w:asciiTheme="minorHAnsi" w:hAnsiTheme="minorHAnsi" w:cs="Arial"/>
                          <w:sz w:val="20"/>
                          <w:szCs w:val="20"/>
                        </w:rPr>
                        <w:fldChar w:fldCharType="begin"/>
                      </w:r>
                      <w:r w:rsidRPr="009C0E5E">
                        <w:rPr>
                          <w:rFonts w:asciiTheme="minorHAnsi" w:hAnsiTheme="minorHAnsi" w:cs="Arial"/>
                          <w:sz w:val="20"/>
                          <w:szCs w:val="20"/>
                        </w:rPr>
                        <w:instrText xml:space="preserve"> HYPERLINK "https://www.opcw.org/" </w:instrText>
                      </w:r>
                      <w:r w:rsidRPr="009C0E5E">
                        <w:rPr>
                          <w:rFonts w:asciiTheme="minorHAnsi" w:hAnsiTheme="minorHAnsi" w:cs="Arial"/>
                          <w:sz w:val="20"/>
                          <w:szCs w:val="20"/>
                        </w:rPr>
                        <w:fldChar w:fldCharType="separate"/>
                      </w:r>
                      <w:r w:rsidRPr="009C0E5E">
                        <w:rPr>
                          <w:rFonts w:asciiTheme="minorHAnsi" w:hAnsiTheme="minorHAnsi" w:cs="Arial"/>
                          <w:color w:val="000000" w:themeColor="text1"/>
                          <w:sz w:val="20"/>
                          <w:szCs w:val="20"/>
                        </w:rPr>
                        <w:t>Organisation</w:t>
                      </w:r>
                      <w:proofErr w:type="spellEnd"/>
                      <w:r w:rsidRPr="009C0E5E">
                        <w:rPr>
                          <w:rFonts w:asciiTheme="minorHAnsi" w:hAnsiTheme="minorHAnsi" w:cs="Arial"/>
                          <w:color w:val="000000" w:themeColor="text1"/>
                          <w:sz w:val="20"/>
                          <w:szCs w:val="20"/>
                        </w:rPr>
                        <w:t xml:space="preserve"> for the Prohi</w:t>
                      </w:r>
                      <w:r w:rsidRPr="009C0E5E">
                        <w:rPr>
                          <w:rFonts w:asciiTheme="minorHAnsi" w:hAnsiTheme="minorHAnsi" w:cs="Arial"/>
                          <w:color w:val="000000" w:themeColor="text1"/>
                          <w:sz w:val="20"/>
                          <w:szCs w:val="20"/>
                        </w:rPr>
                        <w:t>b</w:t>
                      </w:r>
                      <w:r w:rsidRPr="009C0E5E">
                        <w:rPr>
                          <w:rFonts w:asciiTheme="minorHAnsi" w:hAnsiTheme="minorHAnsi" w:cs="Arial"/>
                          <w:color w:val="000000" w:themeColor="text1"/>
                          <w:sz w:val="20"/>
                          <w:szCs w:val="20"/>
                        </w:rPr>
                        <w:t>ition of Chemical Weapons</w:t>
                      </w:r>
                      <w:r w:rsidRPr="009C0E5E">
                        <w:rPr>
                          <w:rFonts w:asciiTheme="minorHAnsi" w:hAnsiTheme="minorHAnsi" w:cs="Arial"/>
                          <w:color w:val="000000" w:themeColor="text1"/>
                          <w:sz w:val="20"/>
                          <w:szCs w:val="20"/>
                        </w:rPr>
                        <w:fldChar w:fldCharType="end"/>
                      </w:r>
                      <w:r w:rsidRPr="009C0E5E">
                        <w:rPr>
                          <w:rFonts w:asciiTheme="minorHAnsi" w:hAnsiTheme="minorHAnsi" w:cs="Arial"/>
                          <w:color w:val="000000" w:themeColor="text1"/>
                          <w:sz w:val="20"/>
                          <w:szCs w:val="20"/>
                        </w:rPr>
                        <w:t>) and that was a grand success. Furthermore, she is also a member of conference organizing, scientific editorial and various chemical societies</w:t>
                      </w:r>
                      <w:r w:rsidRPr="009C0E5E">
                        <w:rPr>
                          <w:rFonts w:asciiTheme="minorHAnsi" w:hAnsiTheme="minorHAnsi"/>
                          <w:color w:val="000000" w:themeColor="text1"/>
                          <w:sz w:val="20"/>
                          <w:szCs w:val="20"/>
                        </w:rPr>
                        <w:t xml:space="preserve">. She also credited </w:t>
                      </w:r>
                      <w:r w:rsidRPr="009C0E5E">
                        <w:rPr>
                          <w:rFonts w:asciiTheme="minorHAnsi" w:hAnsiTheme="minorHAnsi"/>
                          <w:sz w:val="20"/>
                          <w:szCs w:val="20"/>
                          <w:shd w:val="clear" w:color="auto" w:fill="FFFFFF"/>
                        </w:rPr>
                        <w:t xml:space="preserve">Best Academician of the Year Award (Science, Female, Overseas) by 3rd </w:t>
                      </w:r>
                      <w:r w:rsidRPr="009C0E5E">
                        <w:rPr>
                          <w:rFonts w:asciiTheme="minorHAnsi" w:hAnsiTheme="minorHAnsi"/>
                          <w:i/>
                          <w:sz w:val="20"/>
                          <w:szCs w:val="20"/>
                          <w:shd w:val="clear" w:color="auto" w:fill="FFFFFF"/>
                        </w:rPr>
                        <w:t xml:space="preserve">International Academics and Research Excellence Awards (IARE)-2021. </w:t>
                      </w:r>
                    </w:p>
                    <w:p w14:paraId="10974594" w14:textId="1749E845" w:rsidR="00F7031C" w:rsidRPr="00F7031C" w:rsidRDefault="00F7031C" w:rsidP="00F7031C">
                      <w:pPr>
                        <w:tabs>
                          <w:tab w:val="left" w:pos="821"/>
                        </w:tabs>
                        <w:ind w:right="280"/>
                        <w:jc w:val="both"/>
                        <w:rPr>
                          <w:rFonts w:asciiTheme="minorHAnsi" w:hAnsiTheme="minorHAnsi" w:cs="Arial"/>
                          <w:color w:val="000000" w:themeColor="text1"/>
                          <w:sz w:val="20"/>
                          <w:szCs w:val="20"/>
                        </w:rPr>
                      </w:pPr>
                      <w:r w:rsidRPr="009C0E5E">
                        <w:rPr>
                          <w:rFonts w:asciiTheme="minorHAnsi" w:eastAsiaTheme="minorHAnsi" w:hAnsiTheme="minorHAnsi"/>
                          <w:sz w:val="20"/>
                          <w:szCs w:val="20"/>
                          <w:lang w:val="en-GB"/>
                        </w:rPr>
                        <w:t xml:space="preserve">Her area of Research expertise are </w:t>
                      </w:r>
                      <w:r w:rsidRPr="009C0E5E">
                        <w:rPr>
                          <w:rFonts w:asciiTheme="minorHAnsi" w:hAnsiTheme="minorHAnsi"/>
                          <w:sz w:val="20"/>
                          <w:szCs w:val="20"/>
                          <w:lang w:val="en-GB"/>
                        </w:rPr>
                        <w:t>Physical chemistry, Biochemistry, Colloids &amp; Surface Science, Micellar Growth, Forensic Sciences, Peptide and Protein kinetics, catalysis, Nanotechnology, Quantum dots, Bioconjugation etc.</w:t>
                      </w:r>
                    </w:p>
                    <w:p w14:paraId="5F01CDFD" w14:textId="77777777" w:rsidR="00243841" w:rsidRDefault="00243841" w:rsidP="00243841">
                      <w:pPr>
                        <w:jc w:val="center"/>
                        <w:rPr>
                          <w:rFonts w:ascii="Arial" w:hAnsi="Arial" w:cs="Arial"/>
                          <w:b/>
                          <w:bCs/>
                          <w:sz w:val="16"/>
                          <w:szCs w:val="16"/>
                        </w:rPr>
                      </w:pPr>
                    </w:p>
                    <w:p w14:paraId="1654F099" w14:textId="373A9F66" w:rsidR="00F7031C" w:rsidRPr="00243841" w:rsidRDefault="00243841" w:rsidP="00243841">
                      <w:pPr>
                        <w:jc w:val="center"/>
                        <w:rPr>
                          <w:rFonts w:ascii="Arial" w:hAnsi="Arial" w:cs="Arial"/>
                          <w:b/>
                          <w:bCs/>
                          <w:sz w:val="16"/>
                          <w:szCs w:val="16"/>
                        </w:rPr>
                      </w:pPr>
                      <w:r w:rsidRPr="00243841">
                        <w:rPr>
                          <w:rFonts w:ascii="Arial" w:hAnsi="Arial" w:cs="Arial"/>
                          <w:b/>
                          <w:bCs/>
                          <w:sz w:val="16"/>
                          <w:szCs w:val="16"/>
                        </w:rPr>
                        <w:t>Email: drneelamzaidi@gmail.com</w:t>
                      </w:r>
                    </w:p>
                    <w:p w14:paraId="2C74A640" w14:textId="77777777" w:rsidR="00243841" w:rsidRPr="009C0E5E" w:rsidRDefault="00243841" w:rsidP="00F7031C">
                      <w:pPr>
                        <w:jc w:val="both"/>
                        <w:rPr>
                          <w:rFonts w:asciiTheme="minorHAnsi" w:hAnsiTheme="minorHAnsi"/>
                        </w:rPr>
                      </w:pPr>
                    </w:p>
                  </w:txbxContent>
                </v:textbox>
              </v:shape>
            </w:pict>
          </mc:Fallback>
        </mc:AlternateContent>
      </w:r>
    </w:p>
    <w:p w14:paraId="70161713" w14:textId="77777777" w:rsidR="00D91D29" w:rsidRPr="0013708E" w:rsidRDefault="00D91D29" w:rsidP="00D91D29">
      <w:pPr>
        <w:jc w:val="both"/>
        <w:rPr>
          <w:b/>
        </w:rPr>
      </w:pPr>
      <w:r w:rsidRPr="0013708E">
        <w:rPr>
          <w:b/>
        </w:rPr>
        <w:t xml:space="preserve">Presenting author details </w:t>
      </w:r>
    </w:p>
    <w:p w14:paraId="1A801CE1" w14:textId="77777777" w:rsidR="00D91D29" w:rsidRPr="0013708E" w:rsidRDefault="00D91D29" w:rsidP="00D91D29">
      <w:pPr>
        <w:jc w:val="both"/>
      </w:pPr>
      <w:r w:rsidRPr="0013708E">
        <w:t xml:space="preserve">Full name: </w:t>
      </w:r>
    </w:p>
    <w:p w14:paraId="3FE0A9A6" w14:textId="77777777" w:rsidR="00D91D29" w:rsidRDefault="00D91D29" w:rsidP="00D91D29">
      <w:pPr>
        <w:jc w:val="both"/>
      </w:pPr>
      <w:r w:rsidRPr="0013708E">
        <w:t>Contact number:</w:t>
      </w:r>
    </w:p>
    <w:p w14:paraId="28D90AD7" w14:textId="77777777" w:rsidR="00D91D29" w:rsidRPr="0013708E" w:rsidRDefault="00D91D29" w:rsidP="00D91D29">
      <w:pPr>
        <w:jc w:val="both"/>
      </w:pPr>
      <w:r>
        <w:t xml:space="preserve">Mail id: </w:t>
      </w:r>
    </w:p>
    <w:p w14:paraId="2981A32A" w14:textId="77777777" w:rsidR="00D91D29" w:rsidRDefault="00D91D29" w:rsidP="00D91D29">
      <w:pPr>
        <w:jc w:val="both"/>
      </w:pPr>
      <w:r w:rsidRPr="0013708E">
        <w:t>Category: (Oral presentation/ Poster presentation)</w:t>
      </w:r>
      <w:r>
        <w:t xml:space="preserve"> </w:t>
      </w:r>
    </w:p>
    <w:p w14:paraId="1EF6327E" w14:textId="77777777" w:rsidR="00EB40AB" w:rsidRDefault="00EB40AB"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5493292C" w14:textId="2C9F6FDA" w:rsidR="00EB40AB" w:rsidRDefault="00EB40AB"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7B92C320" w14:textId="2F944039" w:rsidR="00EB40AB" w:rsidRDefault="00EB40AB"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65709662" w14:textId="2B4618FA" w:rsidR="009C0E5E" w:rsidRDefault="009C0E5E"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3B38ED76" w14:textId="54AA953F" w:rsidR="009C0E5E" w:rsidRDefault="009C0E5E"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2F2C82A8" w14:textId="599D28AB" w:rsidR="00AF5A2E" w:rsidRDefault="00AF5A2E"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7D2E0674" w14:textId="77777777" w:rsidR="00AF5A2E" w:rsidRPr="00D72A2A" w:rsidRDefault="00AF5A2E" w:rsidP="00113AF5">
      <w:pPr>
        <w:widowControl w:val="0"/>
        <w:autoSpaceDE w:val="0"/>
        <w:autoSpaceDN w:val="0"/>
        <w:adjustRightInd w:val="0"/>
        <w:spacing w:line="360" w:lineRule="auto"/>
        <w:ind w:left="102"/>
        <w:contextualSpacing/>
        <w:outlineLvl w:val="0"/>
        <w:rPr>
          <w:rFonts w:ascii="Tw Cen MT" w:hAnsi="Tw Cen MT"/>
          <w:color w:val="000000"/>
          <w:sz w:val="18"/>
          <w:szCs w:val="18"/>
        </w:rPr>
      </w:pPr>
    </w:p>
    <w:p w14:paraId="5F149ABE" w14:textId="34815B91" w:rsidR="008A6D87" w:rsidRDefault="008A6D87" w:rsidP="008A6D87">
      <w:pPr>
        <w:widowControl w:val="0"/>
        <w:autoSpaceDE w:val="0"/>
        <w:autoSpaceDN w:val="0"/>
        <w:adjustRightInd w:val="0"/>
        <w:contextualSpacing/>
        <w:jc w:val="both"/>
        <w:rPr>
          <w:rFonts w:ascii="Calibri" w:hAnsi="Calibri"/>
          <w:sz w:val="20"/>
          <w:szCs w:val="20"/>
        </w:rPr>
      </w:pPr>
    </w:p>
    <w:p w14:paraId="61A29CC5" w14:textId="36651C44" w:rsidR="008A6D87" w:rsidRDefault="008A6D87" w:rsidP="008A6D87">
      <w:pPr>
        <w:widowControl w:val="0"/>
        <w:autoSpaceDE w:val="0"/>
        <w:autoSpaceDN w:val="0"/>
        <w:adjustRightInd w:val="0"/>
        <w:contextualSpacing/>
        <w:jc w:val="both"/>
        <w:rPr>
          <w:rFonts w:ascii="Calibri" w:hAnsi="Calibri"/>
          <w:sz w:val="20"/>
          <w:szCs w:val="20"/>
        </w:rPr>
      </w:pPr>
    </w:p>
    <w:p w14:paraId="5FFA295A" w14:textId="65CF5D98" w:rsidR="008A6D87" w:rsidRDefault="008A6D87" w:rsidP="008A6D87">
      <w:pPr>
        <w:widowControl w:val="0"/>
        <w:autoSpaceDE w:val="0"/>
        <w:autoSpaceDN w:val="0"/>
        <w:adjustRightInd w:val="0"/>
        <w:contextualSpacing/>
        <w:jc w:val="both"/>
        <w:rPr>
          <w:rFonts w:ascii="Calibri" w:hAnsi="Calibri"/>
          <w:sz w:val="20"/>
          <w:szCs w:val="20"/>
        </w:rPr>
      </w:pPr>
    </w:p>
    <w:p w14:paraId="5F4679DE" w14:textId="2DBE17D6" w:rsidR="00D91D29" w:rsidRDefault="00D91D29" w:rsidP="008A6D87">
      <w:pPr>
        <w:widowControl w:val="0"/>
        <w:autoSpaceDE w:val="0"/>
        <w:autoSpaceDN w:val="0"/>
        <w:adjustRightInd w:val="0"/>
        <w:contextualSpacing/>
        <w:jc w:val="both"/>
        <w:rPr>
          <w:rFonts w:ascii="Calibri" w:hAnsi="Calibri"/>
          <w:sz w:val="20"/>
          <w:szCs w:val="20"/>
        </w:rPr>
      </w:pPr>
    </w:p>
    <w:p w14:paraId="70A52C94" w14:textId="0BAC20AE" w:rsidR="00D91D29" w:rsidRDefault="00D91D29" w:rsidP="008A6D87">
      <w:pPr>
        <w:widowControl w:val="0"/>
        <w:autoSpaceDE w:val="0"/>
        <w:autoSpaceDN w:val="0"/>
        <w:adjustRightInd w:val="0"/>
        <w:contextualSpacing/>
        <w:jc w:val="both"/>
        <w:rPr>
          <w:rFonts w:ascii="Calibri" w:hAnsi="Calibri"/>
          <w:sz w:val="20"/>
          <w:szCs w:val="20"/>
        </w:rPr>
      </w:pPr>
    </w:p>
    <w:p w14:paraId="656E70E0" w14:textId="58ED2E05" w:rsidR="00D91D29" w:rsidRDefault="00D91D29" w:rsidP="008A6D87">
      <w:pPr>
        <w:widowControl w:val="0"/>
        <w:autoSpaceDE w:val="0"/>
        <w:autoSpaceDN w:val="0"/>
        <w:adjustRightInd w:val="0"/>
        <w:contextualSpacing/>
        <w:jc w:val="both"/>
        <w:rPr>
          <w:rFonts w:ascii="Calibri" w:hAnsi="Calibri"/>
          <w:sz w:val="20"/>
          <w:szCs w:val="20"/>
        </w:rPr>
      </w:pPr>
    </w:p>
    <w:p w14:paraId="1E0B5E32" w14:textId="3529589D" w:rsidR="00D91D29" w:rsidRDefault="00D91D29" w:rsidP="008A6D87">
      <w:pPr>
        <w:widowControl w:val="0"/>
        <w:autoSpaceDE w:val="0"/>
        <w:autoSpaceDN w:val="0"/>
        <w:adjustRightInd w:val="0"/>
        <w:contextualSpacing/>
        <w:jc w:val="both"/>
        <w:rPr>
          <w:rFonts w:ascii="Calibri" w:hAnsi="Calibri"/>
          <w:sz w:val="20"/>
          <w:szCs w:val="20"/>
        </w:rPr>
      </w:pPr>
    </w:p>
    <w:p w14:paraId="0E395E92" w14:textId="49EDD138" w:rsidR="00D91D29" w:rsidRDefault="00D91D29" w:rsidP="008A6D87">
      <w:pPr>
        <w:widowControl w:val="0"/>
        <w:autoSpaceDE w:val="0"/>
        <w:autoSpaceDN w:val="0"/>
        <w:adjustRightInd w:val="0"/>
        <w:contextualSpacing/>
        <w:jc w:val="both"/>
        <w:rPr>
          <w:rFonts w:ascii="Calibri" w:hAnsi="Calibri"/>
          <w:sz w:val="20"/>
          <w:szCs w:val="20"/>
        </w:rPr>
      </w:pPr>
    </w:p>
    <w:p w14:paraId="5E2BC1DC" w14:textId="77777777" w:rsidR="00D91D29" w:rsidRDefault="00D91D29" w:rsidP="008A6D87">
      <w:pPr>
        <w:widowControl w:val="0"/>
        <w:autoSpaceDE w:val="0"/>
        <w:autoSpaceDN w:val="0"/>
        <w:adjustRightInd w:val="0"/>
        <w:contextualSpacing/>
        <w:jc w:val="both"/>
        <w:rPr>
          <w:rFonts w:ascii="Calibri" w:hAnsi="Calibri"/>
          <w:sz w:val="20"/>
          <w:szCs w:val="20"/>
        </w:rPr>
      </w:pPr>
    </w:p>
    <w:p w14:paraId="03DA3242" w14:textId="64C6C0A0" w:rsidR="008A6D87" w:rsidRDefault="008A6D87" w:rsidP="008A6D87">
      <w:pPr>
        <w:widowControl w:val="0"/>
        <w:autoSpaceDE w:val="0"/>
        <w:autoSpaceDN w:val="0"/>
        <w:adjustRightInd w:val="0"/>
        <w:contextualSpacing/>
        <w:jc w:val="both"/>
        <w:rPr>
          <w:rFonts w:ascii="Calibri" w:hAnsi="Calibri"/>
          <w:sz w:val="20"/>
          <w:szCs w:val="20"/>
        </w:rPr>
      </w:pPr>
    </w:p>
    <w:p w14:paraId="37D8B23C" w14:textId="0F3A8828" w:rsidR="008A6D87" w:rsidRDefault="008A6D87" w:rsidP="008A6D87">
      <w:pPr>
        <w:widowControl w:val="0"/>
        <w:autoSpaceDE w:val="0"/>
        <w:autoSpaceDN w:val="0"/>
        <w:adjustRightInd w:val="0"/>
        <w:contextualSpacing/>
        <w:jc w:val="both"/>
        <w:rPr>
          <w:rFonts w:ascii="Calibri" w:hAnsi="Calibri"/>
          <w:sz w:val="20"/>
          <w:szCs w:val="20"/>
        </w:rPr>
      </w:pPr>
    </w:p>
    <w:p w14:paraId="538630A2" w14:textId="5E04A957" w:rsidR="008A6D87" w:rsidRDefault="008A6D87" w:rsidP="008A6D87">
      <w:pPr>
        <w:widowControl w:val="0"/>
        <w:autoSpaceDE w:val="0"/>
        <w:autoSpaceDN w:val="0"/>
        <w:adjustRightInd w:val="0"/>
        <w:contextualSpacing/>
        <w:jc w:val="both"/>
        <w:rPr>
          <w:rFonts w:ascii="Calibri" w:hAnsi="Calibri"/>
          <w:sz w:val="20"/>
          <w:szCs w:val="20"/>
        </w:rPr>
      </w:pPr>
    </w:p>
    <w:p w14:paraId="731A1894" w14:textId="77777777" w:rsidR="00C56296" w:rsidRDefault="00C56296" w:rsidP="00D91D29">
      <w:pPr>
        <w:jc w:val="both"/>
        <w:rPr>
          <w:b/>
        </w:rPr>
      </w:pPr>
    </w:p>
    <w:p w14:paraId="0FB32D7C" w14:textId="092888F0" w:rsidR="00D91D29" w:rsidRPr="0013708E" w:rsidRDefault="00D91D29" w:rsidP="00D91D29">
      <w:pPr>
        <w:jc w:val="both"/>
        <w:rPr>
          <w:b/>
        </w:rPr>
      </w:pPr>
      <w:r w:rsidRPr="0013708E">
        <w:rPr>
          <w:b/>
        </w:rPr>
        <w:t xml:space="preserve">Presenting author details </w:t>
      </w:r>
    </w:p>
    <w:p w14:paraId="67E4B873" w14:textId="2EA72424" w:rsidR="00D91D29" w:rsidRPr="0013708E" w:rsidRDefault="00D91D29" w:rsidP="00D91D29">
      <w:pPr>
        <w:jc w:val="both"/>
      </w:pPr>
      <w:r w:rsidRPr="0013708E">
        <w:t xml:space="preserve">Full name: </w:t>
      </w:r>
      <w:r>
        <w:t>Dr. Neelam Hazoor Zaidi</w:t>
      </w:r>
    </w:p>
    <w:p w14:paraId="4C84FBC7" w14:textId="1E750B2C" w:rsidR="00D91D29" w:rsidRDefault="00D91D29" w:rsidP="00D91D29">
      <w:pPr>
        <w:jc w:val="both"/>
      </w:pPr>
      <w:r w:rsidRPr="0013708E">
        <w:t>Contact number:</w:t>
      </w:r>
      <w:r>
        <w:t xml:space="preserve"> +679-9039165</w:t>
      </w:r>
    </w:p>
    <w:p w14:paraId="24BBDFA1" w14:textId="7F9984C0" w:rsidR="00D91D29" w:rsidRDefault="00D91D29" w:rsidP="00D91D29">
      <w:pPr>
        <w:jc w:val="both"/>
      </w:pPr>
      <w:r>
        <w:t xml:space="preserve">Mail id: </w:t>
      </w:r>
      <w:hyperlink r:id="rId11" w:history="1">
        <w:r w:rsidR="00706A89" w:rsidRPr="00375208">
          <w:rPr>
            <w:rStyle w:val="Hyperlink"/>
          </w:rPr>
          <w:t>drneelamzaidi@gmail.com</w:t>
        </w:r>
      </w:hyperlink>
    </w:p>
    <w:p w14:paraId="7F59777E" w14:textId="751864D3" w:rsidR="00706A89" w:rsidRPr="0013708E" w:rsidRDefault="00706A89" w:rsidP="00D91D29">
      <w:pPr>
        <w:jc w:val="both"/>
      </w:pPr>
      <w:r>
        <w:tab/>
        <w:t xml:space="preserve">  Neelamz@unifiji.ac.fj</w:t>
      </w:r>
    </w:p>
    <w:p w14:paraId="73E15D6C" w14:textId="458B3978" w:rsidR="008A6D87" w:rsidRPr="00C56296" w:rsidRDefault="00D91D29" w:rsidP="00C56296">
      <w:pPr>
        <w:jc w:val="both"/>
      </w:pPr>
      <w:r w:rsidRPr="0013708E">
        <w:t>Category: (Oral presentation</w:t>
      </w:r>
      <w:r w:rsidR="00C56296">
        <w:t xml:space="preserve"> only</w:t>
      </w:r>
      <w:r w:rsidRPr="0013708E">
        <w:t>)</w:t>
      </w:r>
      <w:r>
        <w:t xml:space="preserve"> </w:t>
      </w:r>
    </w:p>
    <w:sectPr w:rsidR="008A6D87" w:rsidRPr="00C56296" w:rsidSect="00D72A2A">
      <w:footerReference w:type="default" r:id="rId12"/>
      <w:pgSz w:w="12240" w:h="15840"/>
      <w:pgMar w:top="1440" w:right="1800" w:bottom="1440" w:left="180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B0CA1" w14:textId="77777777" w:rsidR="00DE519B" w:rsidRDefault="00DE519B" w:rsidP="00FF689E">
      <w:r>
        <w:separator/>
      </w:r>
    </w:p>
  </w:endnote>
  <w:endnote w:type="continuationSeparator" w:id="0">
    <w:p w14:paraId="5E89F1D3" w14:textId="77777777" w:rsidR="00DE519B" w:rsidRDefault="00DE519B" w:rsidP="00FF6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94099" w14:textId="0702D369" w:rsidR="00FF689E" w:rsidRDefault="00FF689E">
    <w:pPr>
      <w:pStyle w:val="Footer"/>
      <w:jc w:val="center"/>
    </w:pPr>
    <w:r>
      <w:fldChar w:fldCharType="begin"/>
    </w:r>
    <w:r>
      <w:instrText xml:space="preserve"> PAGE   \* MERGEFORMAT </w:instrText>
    </w:r>
    <w:r>
      <w:fldChar w:fldCharType="separate"/>
    </w:r>
    <w:r w:rsidR="00196166">
      <w:rPr>
        <w:noProof/>
      </w:rPr>
      <w:t>2</w:t>
    </w:r>
    <w:r>
      <w:rPr>
        <w:noProof/>
      </w:rPr>
      <w:fldChar w:fldCharType="end"/>
    </w:r>
  </w:p>
  <w:p w14:paraId="37501429" w14:textId="77777777" w:rsidR="00FF689E" w:rsidRDefault="00FF689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556C9" w14:textId="77777777" w:rsidR="00DE519B" w:rsidRDefault="00DE519B" w:rsidP="00FF689E">
      <w:r>
        <w:separator/>
      </w:r>
    </w:p>
  </w:footnote>
  <w:footnote w:type="continuationSeparator" w:id="0">
    <w:p w14:paraId="3BC9393E" w14:textId="77777777" w:rsidR="00DE519B" w:rsidRDefault="00DE519B" w:rsidP="00FF689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0315"/>
    <w:multiLevelType w:val="hybridMultilevel"/>
    <w:tmpl w:val="C3E236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681C3B"/>
    <w:multiLevelType w:val="hybridMultilevel"/>
    <w:tmpl w:val="28E68D3A"/>
    <w:lvl w:ilvl="0" w:tplc="796A713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74759"/>
    <w:multiLevelType w:val="hybridMultilevel"/>
    <w:tmpl w:val="4E3CB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73DC8"/>
    <w:multiLevelType w:val="hybridMultilevel"/>
    <w:tmpl w:val="4E3CB9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F65240"/>
    <w:multiLevelType w:val="hybridMultilevel"/>
    <w:tmpl w:val="28E68D3A"/>
    <w:lvl w:ilvl="0" w:tplc="796A713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4F1191"/>
    <w:multiLevelType w:val="hybridMultilevel"/>
    <w:tmpl w:val="28E68D3A"/>
    <w:lvl w:ilvl="0" w:tplc="796A713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zN7UwtTQzM7UwMDJV0lEKTi0uzszPAykwtKgFAE9dBKctAAAA"/>
  </w:docVars>
  <w:rsids>
    <w:rsidRoot w:val="00C020EA"/>
    <w:rsid w:val="00011BCC"/>
    <w:rsid w:val="00014FA6"/>
    <w:rsid w:val="00033C34"/>
    <w:rsid w:val="00034B3B"/>
    <w:rsid w:val="00036EA6"/>
    <w:rsid w:val="00042104"/>
    <w:rsid w:val="00051DAD"/>
    <w:rsid w:val="00066B43"/>
    <w:rsid w:val="000671D6"/>
    <w:rsid w:val="000700F9"/>
    <w:rsid w:val="00071FDE"/>
    <w:rsid w:val="000750B2"/>
    <w:rsid w:val="0008330C"/>
    <w:rsid w:val="00084CCA"/>
    <w:rsid w:val="00085171"/>
    <w:rsid w:val="00086203"/>
    <w:rsid w:val="000A3BB6"/>
    <w:rsid w:val="000A3D1F"/>
    <w:rsid w:val="000B51A1"/>
    <w:rsid w:val="000C00EA"/>
    <w:rsid w:val="000C12FE"/>
    <w:rsid w:val="000C32A0"/>
    <w:rsid w:val="000D7DF1"/>
    <w:rsid w:val="000E0090"/>
    <w:rsid w:val="000E5C5C"/>
    <w:rsid w:val="00100A4C"/>
    <w:rsid w:val="00106612"/>
    <w:rsid w:val="00113AF5"/>
    <w:rsid w:val="00121671"/>
    <w:rsid w:val="00131B24"/>
    <w:rsid w:val="0014131C"/>
    <w:rsid w:val="0014721A"/>
    <w:rsid w:val="001514B1"/>
    <w:rsid w:val="001525E4"/>
    <w:rsid w:val="001550DA"/>
    <w:rsid w:val="0015559D"/>
    <w:rsid w:val="00160AC1"/>
    <w:rsid w:val="00160E02"/>
    <w:rsid w:val="00165294"/>
    <w:rsid w:val="00170437"/>
    <w:rsid w:val="00171106"/>
    <w:rsid w:val="00176DA0"/>
    <w:rsid w:val="00181BF2"/>
    <w:rsid w:val="0018589A"/>
    <w:rsid w:val="00185BC6"/>
    <w:rsid w:val="001871FD"/>
    <w:rsid w:val="00196166"/>
    <w:rsid w:val="001A0752"/>
    <w:rsid w:val="001A3D0A"/>
    <w:rsid w:val="001C0D74"/>
    <w:rsid w:val="001C4B50"/>
    <w:rsid w:val="001D3B7F"/>
    <w:rsid w:val="001D5B43"/>
    <w:rsid w:val="001D7B1E"/>
    <w:rsid w:val="001F0F6C"/>
    <w:rsid w:val="001F42A7"/>
    <w:rsid w:val="001F7055"/>
    <w:rsid w:val="00200776"/>
    <w:rsid w:val="00207D11"/>
    <w:rsid w:val="0021463A"/>
    <w:rsid w:val="0021796D"/>
    <w:rsid w:val="00221D3C"/>
    <w:rsid w:val="002226F1"/>
    <w:rsid w:val="002324D1"/>
    <w:rsid w:val="00234660"/>
    <w:rsid w:val="00242062"/>
    <w:rsid w:val="00243841"/>
    <w:rsid w:val="002464CD"/>
    <w:rsid w:val="002500FA"/>
    <w:rsid w:val="00257DD3"/>
    <w:rsid w:val="00262024"/>
    <w:rsid w:val="00271374"/>
    <w:rsid w:val="00272141"/>
    <w:rsid w:val="00285D84"/>
    <w:rsid w:val="0028641A"/>
    <w:rsid w:val="002865E7"/>
    <w:rsid w:val="00286EFE"/>
    <w:rsid w:val="0029105E"/>
    <w:rsid w:val="00295B69"/>
    <w:rsid w:val="002A3B15"/>
    <w:rsid w:val="002A6AA1"/>
    <w:rsid w:val="002B5CCD"/>
    <w:rsid w:val="002B6E68"/>
    <w:rsid w:val="002C5F28"/>
    <w:rsid w:val="002C648E"/>
    <w:rsid w:val="002D342C"/>
    <w:rsid w:val="002D42C9"/>
    <w:rsid w:val="002D5AB0"/>
    <w:rsid w:val="002E7FAA"/>
    <w:rsid w:val="002F24F8"/>
    <w:rsid w:val="002F262C"/>
    <w:rsid w:val="002F54A0"/>
    <w:rsid w:val="002F5600"/>
    <w:rsid w:val="002F7B31"/>
    <w:rsid w:val="00307BDA"/>
    <w:rsid w:val="0032076D"/>
    <w:rsid w:val="00321F1F"/>
    <w:rsid w:val="0032717D"/>
    <w:rsid w:val="00332798"/>
    <w:rsid w:val="00332DB0"/>
    <w:rsid w:val="003341DD"/>
    <w:rsid w:val="00334597"/>
    <w:rsid w:val="0034055C"/>
    <w:rsid w:val="003615BB"/>
    <w:rsid w:val="00361F5B"/>
    <w:rsid w:val="00361FDD"/>
    <w:rsid w:val="00362086"/>
    <w:rsid w:val="00366883"/>
    <w:rsid w:val="00366FDF"/>
    <w:rsid w:val="003760FE"/>
    <w:rsid w:val="0037785A"/>
    <w:rsid w:val="003812AC"/>
    <w:rsid w:val="00385A13"/>
    <w:rsid w:val="003A063C"/>
    <w:rsid w:val="003A07E2"/>
    <w:rsid w:val="003B1185"/>
    <w:rsid w:val="003B1631"/>
    <w:rsid w:val="003B3EBF"/>
    <w:rsid w:val="003C1C83"/>
    <w:rsid w:val="003C5225"/>
    <w:rsid w:val="003D5458"/>
    <w:rsid w:val="003D722E"/>
    <w:rsid w:val="003E0A32"/>
    <w:rsid w:val="003E52C1"/>
    <w:rsid w:val="003E7F04"/>
    <w:rsid w:val="003F1AA7"/>
    <w:rsid w:val="003F37C1"/>
    <w:rsid w:val="003F389C"/>
    <w:rsid w:val="003F4D94"/>
    <w:rsid w:val="003F507B"/>
    <w:rsid w:val="00405D52"/>
    <w:rsid w:val="00413C08"/>
    <w:rsid w:val="00421230"/>
    <w:rsid w:val="00422E82"/>
    <w:rsid w:val="00423122"/>
    <w:rsid w:val="00426144"/>
    <w:rsid w:val="00427366"/>
    <w:rsid w:val="0044477F"/>
    <w:rsid w:val="00445083"/>
    <w:rsid w:val="00445FEF"/>
    <w:rsid w:val="0045347A"/>
    <w:rsid w:val="00454672"/>
    <w:rsid w:val="00463EA8"/>
    <w:rsid w:val="00464142"/>
    <w:rsid w:val="00467109"/>
    <w:rsid w:val="00472B1E"/>
    <w:rsid w:val="00477B40"/>
    <w:rsid w:val="0048007B"/>
    <w:rsid w:val="004837F9"/>
    <w:rsid w:val="00484C4E"/>
    <w:rsid w:val="004861CB"/>
    <w:rsid w:val="004864D6"/>
    <w:rsid w:val="00491449"/>
    <w:rsid w:val="00493B96"/>
    <w:rsid w:val="004959AE"/>
    <w:rsid w:val="00495ADB"/>
    <w:rsid w:val="00497341"/>
    <w:rsid w:val="004A049A"/>
    <w:rsid w:val="004B1C3A"/>
    <w:rsid w:val="004E034B"/>
    <w:rsid w:val="004E7BDE"/>
    <w:rsid w:val="004F1B7A"/>
    <w:rsid w:val="004F6A48"/>
    <w:rsid w:val="005014A3"/>
    <w:rsid w:val="0050297A"/>
    <w:rsid w:val="00506EFA"/>
    <w:rsid w:val="0051386B"/>
    <w:rsid w:val="005207DC"/>
    <w:rsid w:val="00523BA2"/>
    <w:rsid w:val="00524DCB"/>
    <w:rsid w:val="005314F2"/>
    <w:rsid w:val="00532EE5"/>
    <w:rsid w:val="0054090B"/>
    <w:rsid w:val="0054197A"/>
    <w:rsid w:val="005419B9"/>
    <w:rsid w:val="0055596D"/>
    <w:rsid w:val="00556ED0"/>
    <w:rsid w:val="0056207B"/>
    <w:rsid w:val="00571259"/>
    <w:rsid w:val="00577032"/>
    <w:rsid w:val="00583D15"/>
    <w:rsid w:val="0058598A"/>
    <w:rsid w:val="005878E8"/>
    <w:rsid w:val="00587B5C"/>
    <w:rsid w:val="00596020"/>
    <w:rsid w:val="0059653A"/>
    <w:rsid w:val="005A5897"/>
    <w:rsid w:val="005B1E4C"/>
    <w:rsid w:val="005C0735"/>
    <w:rsid w:val="005C1E36"/>
    <w:rsid w:val="005C39D6"/>
    <w:rsid w:val="005D0744"/>
    <w:rsid w:val="005D28B8"/>
    <w:rsid w:val="005D3BFC"/>
    <w:rsid w:val="005E0C41"/>
    <w:rsid w:val="005E7167"/>
    <w:rsid w:val="005E7D04"/>
    <w:rsid w:val="00605434"/>
    <w:rsid w:val="00611598"/>
    <w:rsid w:val="00612741"/>
    <w:rsid w:val="0062107C"/>
    <w:rsid w:val="00632DAA"/>
    <w:rsid w:val="0064331E"/>
    <w:rsid w:val="00646AA9"/>
    <w:rsid w:val="00646BD1"/>
    <w:rsid w:val="00652B1B"/>
    <w:rsid w:val="0065395A"/>
    <w:rsid w:val="00655879"/>
    <w:rsid w:val="00660A19"/>
    <w:rsid w:val="00660BE4"/>
    <w:rsid w:val="006734F7"/>
    <w:rsid w:val="00675CDA"/>
    <w:rsid w:val="00677229"/>
    <w:rsid w:val="006779B5"/>
    <w:rsid w:val="00680B46"/>
    <w:rsid w:val="00684389"/>
    <w:rsid w:val="006A5CBC"/>
    <w:rsid w:val="006A792E"/>
    <w:rsid w:val="006B0540"/>
    <w:rsid w:val="006B6A78"/>
    <w:rsid w:val="006D1FAB"/>
    <w:rsid w:val="006D4477"/>
    <w:rsid w:val="006D6636"/>
    <w:rsid w:val="006F2B2A"/>
    <w:rsid w:val="006F3C8C"/>
    <w:rsid w:val="006F49DC"/>
    <w:rsid w:val="00702A54"/>
    <w:rsid w:val="00702B83"/>
    <w:rsid w:val="00704204"/>
    <w:rsid w:val="0070503F"/>
    <w:rsid w:val="00705501"/>
    <w:rsid w:val="00706A89"/>
    <w:rsid w:val="007108B6"/>
    <w:rsid w:val="00710BFA"/>
    <w:rsid w:val="00711095"/>
    <w:rsid w:val="007122B6"/>
    <w:rsid w:val="00713CE7"/>
    <w:rsid w:val="007252C8"/>
    <w:rsid w:val="007267FF"/>
    <w:rsid w:val="007378E3"/>
    <w:rsid w:val="00737AA9"/>
    <w:rsid w:val="00746DD6"/>
    <w:rsid w:val="0075280A"/>
    <w:rsid w:val="00753F78"/>
    <w:rsid w:val="00754782"/>
    <w:rsid w:val="007574A5"/>
    <w:rsid w:val="00757B38"/>
    <w:rsid w:val="00757E39"/>
    <w:rsid w:val="00760400"/>
    <w:rsid w:val="00764391"/>
    <w:rsid w:val="00772861"/>
    <w:rsid w:val="007772A3"/>
    <w:rsid w:val="0077738B"/>
    <w:rsid w:val="00784676"/>
    <w:rsid w:val="0079113D"/>
    <w:rsid w:val="007A0007"/>
    <w:rsid w:val="007A1C75"/>
    <w:rsid w:val="007C409E"/>
    <w:rsid w:val="007C5FB8"/>
    <w:rsid w:val="007C609E"/>
    <w:rsid w:val="007C6276"/>
    <w:rsid w:val="007E3F33"/>
    <w:rsid w:val="00806DBB"/>
    <w:rsid w:val="008113BD"/>
    <w:rsid w:val="008115F2"/>
    <w:rsid w:val="00820AF9"/>
    <w:rsid w:val="008278BD"/>
    <w:rsid w:val="00827AB7"/>
    <w:rsid w:val="00834C44"/>
    <w:rsid w:val="00835FCA"/>
    <w:rsid w:val="00843C54"/>
    <w:rsid w:val="0084549F"/>
    <w:rsid w:val="008516E4"/>
    <w:rsid w:val="008617F0"/>
    <w:rsid w:val="00862F88"/>
    <w:rsid w:val="00870C35"/>
    <w:rsid w:val="00872DED"/>
    <w:rsid w:val="00880527"/>
    <w:rsid w:val="00882A85"/>
    <w:rsid w:val="00890FC8"/>
    <w:rsid w:val="0089162F"/>
    <w:rsid w:val="00891A5F"/>
    <w:rsid w:val="008A03C2"/>
    <w:rsid w:val="008A1316"/>
    <w:rsid w:val="008A19E8"/>
    <w:rsid w:val="008A3CB9"/>
    <w:rsid w:val="008A6D87"/>
    <w:rsid w:val="008A71E2"/>
    <w:rsid w:val="008B3361"/>
    <w:rsid w:val="008C025F"/>
    <w:rsid w:val="008C139A"/>
    <w:rsid w:val="008C171A"/>
    <w:rsid w:val="008C53AE"/>
    <w:rsid w:val="008C6C44"/>
    <w:rsid w:val="008E0DC2"/>
    <w:rsid w:val="008E1764"/>
    <w:rsid w:val="008E20B5"/>
    <w:rsid w:val="008F1294"/>
    <w:rsid w:val="008F2D12"/>
    <w:rsid w:val="008F4F23"/>
    <w:rsid w:val="008F5B79"/>
    <w:rsid w:val="00900A9C"/>
    <w:rsid w:val="00901568"/>
    <w:rsid w:val="009016F1"/>
    <w:rsid w:val="009034AC"/>
    <w:rsid w:val="00906E8F"/>
    <w:rsid w:val="00907977"/>
    <w:rsid w:val="009158F0"/>
    <w:rsid w:val="00922534"/>
    <w:rsid w:val="009334C0"/>
    <w:rsid w:val="00941B45"/>
    <w:rsid w:val="009431F3"/>
    <w:rsid w:val="00945A84"/>
    <w:rsid w:val="00946CBE"/>
    <w:rsid w:val="00951A87"/>
    <w:rsid w:val="00952267"/>
    <w:rsid w:val="00955324"/>
    <w:rsid w:val="009567CD"/>
    <w:rsid w:val="00956BE2"/>
    <w:rsid w:val="00967A78"/>
    <w:rsid w:val="00974831"/>
    <w:rsid w:val="00977248"/>
    <w:rsid w:val="00981386"/>
    <w:rsid w:val="00985DED"/>
    <w:rsid w:val="009877B2"/>
    <w:rsid w:val="009A25CB"/>
    <w:rsid w:val="009A32B0"/>
    <w:rsid w:val="009A5213"/>
    <w:rsid w:val="009B5BCB"/>
    <w:rsid w:val="009C0E5E"/>
    <w:rsid w:val="009C56BD"/>
    <w:rsid w:val="009C7437"/>
    <w:rsid w:val="009D0025"/>
    <w:rsid w:val="009D3146"/>
    <w:rsid w:val="009D78B6"/>
    <w:rsid w:val="009E355A"/>
    <w:rsid w:val="009F370D"/>
    <w:rsid w:val="009F6128"/>
    <w:rsid w:val="009F6AE0"/>
    <w:rsid w:val="00A01870"/>
    <w:rsid w:val="00A12F24"/>
    <w:rsid w:val="00A15843"/>
    <w:rsid w:val="00A16489"/>
    <w:rsid w:val="00A24D87"/>
    <w:rsid w:val="00A25B45"/>
    <w:rsid w:val="00A37B0F"/>
    <w:rsid w:val="00A419D4"/>
    <w:rsid w:val="00A441AE"/>
    <w:rsid w:val="00A4467F"/>
    <w:rsid w:val="00A44CCA"/>
    <w:rsid w:val="00A54D3A"/>
    <w:rsid w:val="00A55AA5"/>
    <w:rsid w:val="00A634A2"/>
    <w:rsid w:val="00A649BB"/>
    <w:rsid w:val="00A67D2E"/>
    <w:rsid w:val="00A73C1D"/>
    <w:rsid w:val="00A73FCF"/>
    <w:rsid w:val="00A77E4A"/>
    <w:rsid w:val="00A80C1E"/>
    <w:rsid w:val="00A86EA7"/>
    <w:rsid w:val="00A94228"/>
    <w:rsid w:val="00AA0615"/>
    <w:rsid w:val="00AA0A3D"/>
    <w:rsid w:val="00AA2C9D"/>
    <w:rsid w:val="00AA35EF"/>
    <w:rsid w:val="00AA6FD7"/>
    <w:rsid w:val="00AB63E4"/>
    <w:rsid w:val="00AB69E1"/>
    <w:rsid w:val="00AB6C35"/>
    <w:rsid w:val="00AB6CE8"/>
    <w:rsid w:val="00AC2612"/>
    <w:rsid w:val="00AC5507"/>
    <w:rsid w:val="00AC61E5"/>
    <w:rsid w:val="00AC6438"/>
    <w:rsid w:val="00AD1B26"/>
    <w:rsid w:val="00AD3C7D"/>
    <w:rsid w:val="00AD65E8"/>
    <w:rsid w:val="00AE15F5"/>
    <w:rsid w:val="00AE267C"/>
    <w:rsid w:val="00AE39A0"/>
    <w:rsid w:val="00AE78A3"/>
    <w:rsid w:val="00AF2C21"/>
    <w:rsid w:val="00AF353A"/>
    <w:rsid w:val="00AF593B"/>
    <w:rsid w:val="00AF5A2E"/>
    <w:rsid w:val="00AF7E81"/>
    <w:rsid w:val="00B11C61"/>
    <w:rsid w:val="00B14F79"/>
    <w:rsid w:val="00B204FF"/>
    <w:rsid w:val="00B21CE0"/>
    <w:rsid w:val="00B2421E"/>
    <w:rsid w:val="00B3136C"/>
    <w:rsid w:val="00B314A4"/>
    <w:rsid w:val="00B35098"/>
    <w:rsid w:val="00B3662E"/>
    <w:rsid w:val="00B40509"/>
    <w:rsid w:val="00B40969"/>
    <w:rsid w:val="00B44F29"/>
    <w:rsid w:val="00B466F2"/>
    <w:rsid w:val="00B51D97"/>
    <w:rsid w:val="00B619F2"/>
    <w:rsid w:val="00B65CD8"/>
    <w:rsid w:val="00B753D3"/>
    <w:rsid w:val="00B766D2"/>
    <w:rsid w:val="00B80EE8"/>
    <w:rsid w:val="00B81DD2"/>
    <w:rsid w:val="00B8236D"/>
    <w:rsid w:val="00B90161"/>
    <w:rsid w:val="00B9774D"/>
    <w:rsid w:val="00BA33B1"/>
    <w:rsid w:val="00BA3447"/>
    <w:rsid w:val="00BB22F9"/>
    <w:rsid w:val="00BB5EB2"/>
    <w:rsid w:val="00BC1827"/>
    <w:rsid w:val="00BC24AE"/>
    <w:rsid w:val="00BC2F7D"/>
    <w:rsid w:val="00BC4806"/>
    <w:rsid w:val="00BC770D"/>
    <w:rsid w:val="00BD0131"/>
    <w:rsid w:val="00BF246C"/>
    <w:rsid w:val="00BF2B5E"/>
    <w:rsid w:val="00BF4E31"/>
    <w:rsid w:val="00C020EA"/>
    <w:rsid w:val="00C02865"/>
    <w:rsid w:val="00C02969"/>
    <w:rsid w:val="00C02A3D"/>
    <w:rsid w:val="00C05150"/>
    <w:rsid w:val="00C0676F"/>
    <w:rsid w:val="00C10EFE"/>
    <w:rsid w:val="00C141DF"/>
    <w:rsid w:val="00C2663F"/>
    <w:rsid w:val="00C27EAC"/>
    <w:rsid w:val="00C314AA"/>
    <w:rsid w:val="00C31A05"/>
    <w:rsid w:val="00C33D56"/>
    <w:rsid w:val="00C40023"/>
    <w:rsid w:val="00C44C01"/>
    <w:rsid w:val="00C56296"/>
    <w:rsid w:val="00C5765A"/>
    <w:rsid w:val="00C74367"/>
    <w:rsid w:val="00C7541E"/>
    <w:rsid w:val="00C77B71"/>
    <w:rsid w:val="00C77EDC"/>
    <w:rsid w:val="00C82B15"/>
    <w:rsid w:val="00C84AB2"/>
    <w:rsid w:val="00C94E40"/>
    <w:rsid w:val="00C9673C"/>
    <w:rsid w:val="00CA1DA7"/>
    <w:rsid w:val="00CB0AE4"/>
    <w:rsid w:val="00CB0C6D"/>
    <w:rsid w:val="00CB6498"/>
    <w:rsid w:val="00CB7E2F"/>
    <w:rsid w:val="00CC4CA0"/>
    <w:rsid w:val="00CC56F5"/>
    <w:rsid w:val="00CC7744"/>
    <w:rsid w:val="00CD1FA6"/>
    <w:rsid w:val="00CE2B6C"/>
    <w:rsid w:val="00CE377E"/>
    <w:rsid w:val="00CE3FE8"/>
    <w:rsid w:val="00CE69A4"/>
    <w:rsid w:val="00CF737D"/>
    <w:rsid w:val="00D12C11"/>
    <w:rsid w:val="00D14CA6"/>
    <w:rsid w:val="00D32A49"/>
    <w:rsid w:val="00D32AEA"/>
    <w:rsid w:val="00D345BA"/>
    <w:rsid w:val="00D3687E"/>
    <w:rsid w:val="00D37C80"/>
    <w:rsid w:val="00D472CF"/>
    <w:rsid w:val="00D605A8"/>
    <w:rsid w:val="00D67014"/>
    <w:rsid w:val="00D700A8"/>
    <w:rsid w:val="00D72181"/>
    <w:rsid w:val="00D72A2A"/>
    <w:rsid w:val="00D75C36"/>
    <w:rsid w:val="00D808F2"/>
    <w:rsid w:val="00D816D6"/>
    <w:rsid w:val="00D86A95"/>
    <w:rsid w:val="00D91D29"/>
    <w:rsid w:val="00D9710C"/>
    <w:rsid w:val="00DA204B"/>
    <w:rsid w:val="00DA6B4D"/>
    <w:rsid w:val="00DB05A7"/>
    <w:rsid w:val="00DB3FDA"/>
    <w:rsid w:val="00DD0842"/>
    <w:rsid w:val="00DD13D0"/>
    <w:rsid w:val="00DD40B4"/>
    <w:rsid w:val="00DD41C5"/>
    <w:rsid w:val="00DD722A"/>
    <w:rsid w:val="00DE4098"/>
    <w:rsid w:val="00DE4938"/>
    <w:rsid w:val="00DE4D9E"/>
    <w:rsid w:val="00DE519B"/>
    <w:rsid w:val="00DF3313"/>
    <w:rsid w:val="00DF4E70"/>
    <w:rsid w:val="00E0123F"/>
    <w:rsid w:val="00E05F74"/>
    <w:rsid w:val="00E0628D"/>
    <w:rsid w:val="00E20F60"/>
    <w:rsid w:val="00E31E1C"/>
    <w:rsid w:val="00E432C0"/>
    <w:rsid w:val="00E55DCF"/>
    <w:rsid w:val="00E62F00"/>
    <w:rsid w:val="00E63871"/>
    <w:rsid w:val="00E668D5"/>
    <w:rsid w:val="00E74C2D"/>
    <w:rsid w:val="00E82A91"/>
    <w:rsid w:val="00E91916"/>
    <w:rsid w:val="00E93790"/>
    <w:rsid w:val="00EA4EEB"/>
    <w:rsid w:val="00EB0B84"/>
    <w:rsid w:val="00EB23F5"/>
    <w:rsid w:val="00EB40AB"/>
    <w:rsid w:val="00EC3052"/>
    <w:rsid w:val="00EC3ACF"/>
    <w:rsid w:val="00ED03AF"/>
    <w:rsid w:val="00ED336C"/>
    <w:rsid w:val="00ED7320"/>
    <w:rsid w:val="00EE2945"/>
    <w:rsid w:val="00EF3943"/>
    <w:rsid w:val="00EF5A45"/>
    <w:rsid w:val="00EF7577"/>
    <w:rsid w:val="00F01724"/>
    <w:rsid w:val="00F030AC"/>
    <w:rsid w:val="00F049A1"/>
    <w:rsid w:val="00F113CE"/>
    <w:rsid w:val="00F1195B"/>
    <w:rsid w:val="00F150CC"/>
    <w:rsid w:val="00F159EC"/>
    <w:rsid w:val="00F15BB0"/>
    <w:rsid w:val="00F27D70"/>
    <w:rsid w:val="00F32D95"/>
    <w:rsid w:val="00F3342A"/>
    <w:rsid w:val="00F42E05"/>
    <w:rsid w:val="00F43B65"/>
    <w:rsid w:val="00F45BFF"/>
    <w:rsid w:val="00F5055F"/>
    <w:rsid w:val="00F51108"/>
    <w:rsid w:val="00F60228"/>
    <w:rsid w:val="00F611EC"/>
    <w:rsid w:val="00F653AF"/>
    <w:rsid w:val="00F7031C"/>
    <w:rsid w:val="00F73425"/>
    <w:rsid w:val="00F92BCE"/>
    <w:rsid w:val="00F95089"/>
    <w:rsid w:val="00FA158B"/>
    <w:rsid w:val="00FA32E6"/>
    <w:rsid w:val="00FA7453"/>
    <w:rsid w:val="00FB04CB"/>
    <w:rsid w:val="00FB4E2F"/>
    <w:rsid w:val="00FB7489"/>
    <w:rsid w:val="00FB7E22"/>
    <w:rsid w:val="00FC1694"/>
    <w:rsid w:val="00FC7CF3"/>
    <w:rsid w:val="00FD2B79"/>
    <w:rsid w:val="00FD3978"/>
    <w:rsid w:val="00FE5848"/>
    <w:rsid w:val="00FF0AF7"/>
    <w:rsid w:val="00FF6631"/>
    <w:rsid w:val="00FF689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F5D69A"/>
  <w14:defaultImageDpi w14:val="330"/>
  <w15:chartTrackingRefBased/>
  <w15:docId w15:val="{753C2A7A-075F-DC4E-B4C9-CDF04DD37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D37C80"/>
    <w:rPr>
      <w:sz w:val="16"/>
      <w:szCs w:val="16"/>
    </w:rPr>
  </w:style>
  <w:style w:type="paragraph" w:styleId="CommentText">
    <w:name w:val="annotation text"/>
    <w:basedOn w:val="Normal"/>
    <w:semiHidden/>
    <w:rsid w:val="00D37C80"/>
    <w:rPr>
      <w:sz w:val="20"/>
      <w:szCs w:val="20"/>
    </w:rPr>
  </w:style>
  <w:style w:type="paragraph" w:styleId="CommentSubject">
    <w:name w:val="annotation subject"/>
    <w:basedOn w:val="CommentText"/>
    <w:next w:val="CommentText"/>
    <w:semiHidden/>
    <w:rsid w:val="00D37C80"/>
    <w:rPr>
      <w:b/>
      <w:bCs/>
    </w:rPr>
  </w:style>
  <w:style w:type="paragraph" w:styleId="BalloonText">
    <w:name w:val="Balloon Text"/>
    <w:basedOn w:val="Normal"/>
    <w:semiHidden/>
    <w:rsid w:val="00D37C80"/>
    <w:rPr>
      <w:rFonts w:ascii="Tahoma" w:hAnsi="Tahoma" w:cs="Tahoma"/>
      <w:sz w:val="16"/>
      <w:szCs w:val="16"/>
    </w:rPr>
  </w:style>
  <w:style w:type="character" w:styleId="Hyperlink">
    <w:name w:val="Hyperlink"/>
    <w:rsid w:val="009334C0"/>
    <w:rPr>
      <w:color w:val="0000FF"/>
      <w:u w:val="single"/>
    </w:rPr>
  </w:style>
  <w:style w:type="paragraph" w:styleId="z-BottomofForm">
    <w:name w:val="HTML Bottom of Form"/>
    <w:basedOn w:val="Normal"/>
    <w:next w:val="Normal"/>
    <w:hidden/>
    <w:rsid w:val="00085171"/>
    <w:pPr>
      <w:pBdr>
        <w:top w:val="double" w:sz="2" w:space="0" w:color="000000"/>
      </w:pBdr>
      <w:autoSpaceDE w:val="0"/>
      <w:autoSpaceDN w:val="0"/>
      <w:adjustRightInd w:val="0"/>
      <w:jc w:val="center"/>
    </w:pPr>
    <w:rPr>
      <w:rFonts w:ascii="Arial" w:hAnsi="Arial" w:cs="Arial"/>
      <w:vanish/>
      <w:sz w:val="16"/>
      <w:szCs w:val="16"/>
    </w:rPr>
  </w:style>
  <w:style w:type="paragraph" w:styleId="z-TopofForm">
    <w:name w:val="HTML Top of Form"/>
    <w:basedOn w:val="Normal"/>
    <w:next w:val="Normal"/>
    <w:hidden/>
    <w:rsid w:val="00085171"/>
    <w:pPr>
      <w:pBdr>
        <w:bottom w:val="double" w:sz="2" w:space="0" w:color="000000"/>
      </w:pBdr>
      <w:autoSpaceDE w:val="0"/>
      <w:autoSpaceDN w:val="0"/>
      <w:adjustRightInd w:val="0"/>
      <w:jc w:val="center"/>
    </w:pPr>
    <w:rPr>
      <w:rFonts w:ascii="Arial" w:hAnsi="Arial" w:cs="Arial"/>
      <w:vanish/>
      <w:sz w:val="16"/>
      <w:szCs w:val="16"/>
    </w:rPr>
  </w:style>
  <w:style w:type="character" w:customStyle="1" w:styleId="HTMLMarkup">
    <w:name w:val="HTML Markup"/>
    <w:rsid w:val="00085171"/>
    <w:rPr>
      <w:vanish/>
      <w:color w:val="FF0000"/>
    </w:rPr>
  </w:style>
  <w:style w:type="paragraph" w:styleId="BodyText">
    <w:name w:val="Body Text"/>
    <w:basedOn w:val="Normal"/>
    <w:link w:val="BodyTextChar"/>
    <w:rsid w:val="00C9673C"/>
    <w:pPr>
      <w:spacing w:before="240" w:line="480" w:lineRule="auto"/>
      <w:jc w:val="both"/>
    </w:pPr>
    <w:rPr>
      <w:rFonts w:cs="Mangal"/>
      <w:spacing w:val="20"/>
      <w:sz w:val="26"/>
      <w:szCs w:val="26"/>
      <w:lang w:bidi="hi-IN"/>
    </w:rPr>
  </w:style>
  <w:style w:type="character" w:customStyle="1" w:styleId="BodyTextChar">
    <w:name w:val="Body Text Char"/>
    <w:link w:val="BodyText"/>
    <w:rsid w:val="00C9673C"/>
    <w:rPr>
      <w:rFonts w:cs="Mangal"/>
      <w:spacing w:val="20"/>
      <w:sz w:val="26"/>
      <w:szCs w:val="26"/>
      <w:lang w:bidi="hi-IN"/>
    </w:rPr>
  </w:style>
  <w:style w:type="paragraph" w:styleId="Header">
    <w:name w:val="header"/>
    <w:basedOn w:val="Normal"/>
    <w:link w:val="HeaderChar"/>
    <w:rsid w:val="00FF689E"/>
    <w:pPr>
      <w:tabs>
        <w:tab w:val="center" w:pos="4680"/>
        <w:tab w:val="right" w:pos="9360"/>
      </w:tabs>
    </w:pPr>
  </w:style>
  <w:style w:type="character" w:customStyle="1" w:styleId="HeaderChar">
    <w:name w:val="Header Char"/>
    <w:link w:val="Header"/>
    <w:rsid w:val="00FF689E"/>
    <w:rPr>
      <w:sz w:val="24"/>
      <w:szCs w:val="24"/>
    </w:rPr>
  </w:style>
  <w:style w:type="paragraph" w:styleId="Footer">
    <w:name w:val="footer"/>
    <w:basedOn w:val="Normal"/>
    <w:link w:val="FooterChar"/>
    <w:uiPriority w:val="99"/>
    <w:rsid w:val="00FF689E"/>
    <w:pPr>
      <w:tabs>
        <w:tab w:val="center" w:pos="4680"/>
        <w:tab w:val="right" w:pos="9360"/>
      </w:tabs>
    </w:pPr>
  </w:style>
  <w:style w:type="character" w:customStyle="1" w:styleId="FooterChar">
    <w:name w:val="Footer Char"/>
    <w:link w:val="Footer"/>
    <w:uiPriority w:val="99"/>
    <w:rsid w:val="00FF689E"/>
    <w:rPr>
      <w:sz w:val="24"/>
      <w:szCs w:val="24"/>
    </w:rPr>
  </w:style>
  <w:style w:type="paragraph" w:styleId="ListParagraph">
    <w:name w:val="List Paragraph"/>
    <w:basedOn w:val="Normal"/>
    <w:uiPriority w:val="34"/>
    <w:qFormat/>
    <w:rsid w:val="009C0E5E"/>
    <w:pPr>
      <w:widowControl w:val="0"/>
    </w:pPr>
    <w:rPr>
      <w:rFonts w:asciiTheme="minorHAnsi" w:eastAsiaTheme="minorHAnsi" w:hAnsiTheme="minorHAnsi" w:cstheme="minorBidi"/>
      <w:sz w:val="22"/>
      <w:szCs w:val="22"/>
    </w:rPr>
  </w:style>
  <w:style w:type="character" w:customStyle="1" w:styleId="UnresolvedMention">
    <w:name w:val="Unresolved Mention"/>
    <w:basedOn w:val="DefaultParagraphFont"/>
    <w:uiPriority w:val="99"/>
    <w:semiHidden/>
    <w:unhideWhenUsed/>
    <w:rsid w:val="00706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neelamzaidi@gmail.com" TargetMode="External"/><Relationship Id="rId5" Type="http://schemas.openxmlformats.org/officeDocument/2006/relationships/webSettings" Target="webSettings.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www.opcw.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E3193AA-6EBA-4108-A4E2-CCD87B31F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Micelle-catalyzed Interaction between [Ni(II)]</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Micelle-catalyzed Interaction between [Ni(II)]</dc:title>
  <dc:subject/>
  <dc:creator>avd</dc:creator>
  <cp:keywords/>
  <dc:description/>
  <cp:lastModifiedBy>Pharmaceutical Chemistry 2021</cp:lastModifiedBy>
  <cp:revision>2</cp:revision>
  <cp:lastPrinted>2020-06-20T12:11:00Z</cp:lastPrinted>
  <dcterms:created xsi:type="dcterms:W3CDTF">2022-09-12T04:07:00Z</dcterms:created>
  <dcterms:modified xsi:type="dcterms:W3CDTF">2022-09-12T04:07:00Z</dcterms:modified>
</cp:coreProperties>
</file>