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50F" w:rsidRPr="00B31661" w:rsidRDefault="00D273DA" w:rsidP="00D273DA">
      <w:p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  <w:b/>
        </w:rPr>
        <w:t xml:space="preserve">Title: </w:t>
      </w:r>
      <w:hyperlink r:id="rId6" w:history="1">
        <w:r w:rsidRPr="00427D45">
          <w:rPr>
            <w:rStyle w:val="Hyperlink"/>
            <w:rFonts w:ascii="Times New Roman" w:hAnsi="Times New Roman" w:cs="Times New Roman"/>
          </w:rPr>
          <w:t>The Treatment and outcomes of patients presenting with Allergy to the paediatric emergency care unit a Tertiary Irish Centre</w:t>
        </w:r>
      </w:hyperlink>
      <w:bookmarkStart w:id="0" w:name="_GoBack"/>
      <w:bookmarkEnd w:id="0"/>
    </w:p>
    <w:p w:rsidR="00D273DA" w:rsidRPr="00B31661" w:rsidRDefault="00D273DA" w:rsidP="00D273DA">
      <w:pPr>
        <w:rPr>
          <w:rFonts w:ascii="Times New Roman" w:hAnsi="Times New Roman" w:cs="Times New Roman"/>
        </w:rPr>
      </w:pPr>
      <w:r w:rsidRPr="009D3676">
        <w:rPr>
          <w:rFonts w:ascii="Times New Roman" w:hAnsi="Times New Roman" w:cs="Times New Roman"/>
          <w:b/>
        </w:rPr>
        <w:t>Coleman J</w:t>
      </w:r>
      <w:r w:rsidRPr="009D3676">
        <w:rPr>
          <w:rFonts w:ascii="Times New Roman" w:hAnsi="Times New Roman" w:cs="Times New Roman"/>
          <w:b/>
          <w:vertAlign w:val="superscript"/>
        </w:rPr>
        <w:t>1</w:t>
      </w:r>
      <w:r w:rsidRPr="009D3676">
        <w:rPr>
          <w:rFonts w:ascii="Times New Roman" w:hAnsi="Times New Roman" w:cs="Times New Roman"/>
          <w:b/>
        </w:rPr>
        <w:t>, Drought J</w:t>
      </w:r>
      <w:r w:rsidRPr="009D3676">
        <w:rPr>
          <w:rFonts w:ascii="Times New Roman" w:hAnsi="Times New Roman" w:cs="Times New Roman"/>
          <w:b/>
          <w:vertAlign w:val="superscript"/>
        </w:rPr>
        <w:t>2</w:t>
      </w:r>
      <w:r w:rsidRPr="009D3676">
        <w:rPr>
          <w:rFonts w:ascii="Times New Roman" w:hAnsi="Times New Roman" w:cs="Times New Roman"/>
          <w:b/>
        </w:rPr>
        <w:t>, Bolger</w:t>
      </w:r>
      <w:r w:rsidRPr="00B31661">
        <w:rPr>
          <w:rFonts w:ascii="Times New Roman" w:hAnsi="Times New Roman" w:cs="Times New Roman"/>
          <w:b/>
        </w:rPr>
        <w:t xml:space="preserve"> T</w:t>
      </w:r>
      <w:r w:rsidRPr="00B31661">
        <w:rPr>
          <w:rFonts w:ascii="Times New Roman" w:hAnsi="Times New Roman" w:cs="Times New Roman"/>
          <w:b/>
          <w:vertAlign w:val="superscript"/>
        </w:rPr>
        <w:t>1</w:t>
      </w:r>
      <w:r w:rsidRPr="00B31661">
        <w:rPr>
          <w:rFonts w:ascii="Times New Roman" w:hAnsi="Times New Roman" w:cs="Times New Roman"/>
        </w:rPr>
        <w:br/>
        <w:t xml:space="preserve">1.Department of Emergency Paediatrics, CHI @ </w:t>
      </w:r>
      <w:r w:rsidR="00FC7598" w:rsidRPr="00B31661">
        <w:rPr>
          <w:rFonts w:ascii="Times New Roman" w:hAnsi="Times New Roman" w:cs="Times New Roman"/>
        </w:rPr>
        <w:t>Taillight</w:t>
      </w:r>
      <w:r w:rsidRPr="00B31661">
        <w:rPr>
          <w:rFonts w:ascii="Times New Roman" w:hAnsi="Times New Roman" w:cs="Times New Roman"/>
        </w:rPr>
        <w:t xml:space="preserve"> University Hospital</w:t>
      </w:r>
      <w:r w:rsidRPr="00B31661">
        <w:rPr>
          <w:rFonts w:ascii="Times New Roman" w:hAnsi="Times New Roman" w:cs="Times New Roman"/>
        </w:rPr>
        <w:br/>
        <w:t>2.Trinity College Dublin</w:t>
      </w:r>
    </w:p>
    <w:p w:rsidR="00D273DA" w:rsidRPr="00B31661" w:rsidRDefault="00D273DA" w:rsidP="00D273DA">
      <w:pPr>
        <w:jc w:val="both"/>
        <w:rPr>
          <w:rFonts w:ascii="Times New Roman" w:hAnsi="Times New Roman" w:cs="Times New Roman"/>
          <w:b/>
        </w:rPr>
      </w:pPr>
      <w:r w:rsidRPr="00B31661">
        <w:rPr>
          <w:rFonts w:ascii="Times New Roman" w:hAnsi="Times New Roman" w:cs="Times New Roman"/>
          <w:b/>
        </w:rPr>
        <w:t>ABSTRACT</w:t>
      </w:r>
    </w:p>
    <w:p w:rsidR="00D273DA" w:rsidRPr="00B31661" w:rsidRDefault="00D273DA" w:rsidP="00D273DA">
      <w:pPr>
        <w:rPr>
          <w:rFonts w:ascii="Times New Roman" w:hAnsi="Times New Roman" w:cs="Times New Roman"/>
          <w:b/>
        </w:rPr>
      </w:pPr>
      <w:r w:rsidRPr="00B31661">
        <w:rPr>
          <w:rFonts w:ascii="Times New Roman" w:hAnsi="Times New Roman" w:cs="Times New Roman"/>
          <w:b/>
        </w:rPr>
        <w:t>Background</w:t>
      </w:r>
    </w:p>
    <w:p w:rsidR="00D273DA" w:rsidRPr="00B31661" w:rsidRDefault="00427D45" w:rsidP="00D273DA">
      <w:p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Presentations of allergies are</w:t>
      </w:r>
      <w:r w:rsidR="00D273DA" w:rsidRPr="00B31661">
        <w:rPr>
          <w:rFonts w:ascii="Times New Roman" w:hAnsi="Times New Roman" w:cs="Times New Roman"/>
        </w:rPr>
        <w:t xml:space="preserve"> becoming an increasing burden in Ireland with up 4% of Irish children now suffering from a </w:t>
      </w:r>
      <w:hyperlink r:id="rId7" w:history="1">
        <w:r w:rsidR="00D273DA" w:rsidRPr="00427D45">
          <w:rPr>
            <w:rStyle w:val="Hyperlink"/>
            <w:rFonts w:ascii="Times New Roman" w:hAnsi="Times New Roman" w:cs="Times New Roman"/>
          </w:rPr>
          <w:t>food allergy</w:t>
        </w:r>
      </w:hyperlink>
      <w:r w:rsidR="00D273DA" w:rsidRPr="00B31661">
        <w:rPr>
          <w:rFonts w:ascii="Times New Roman" w:hAnsi="Times New Roman" w:cs="Times New Roman"/>
        </w:rPr>
        <w:t xml:space="preserve"> </w:t>
      </w:r>
      <w:r w:rsidR="00D273DA" w:rsidRPr="00B31661">
        <w:rPr>
          <w:rFonts w:ascii="Times New Roman" w:hAnsi="Times New Roman" w:cs="Times New Roman"/>
        </w:rPr>
        <w:br/>
        <w:t xml:space="preserve">(1). Despite this, few studies have evaluated the outcome of allergy presentations to the emergency department </w:t>
      </w:r>
      <w:r w:rsidR="00D273DA" w:rsidRPr="00B31661">
        <w:rPr>
          <w:rFonts w:ascii="Times New Roman" w:hAnsi="Times New Roman" w:cs="Times New Roman"/>
        </w:rPr>
        <w:br/>
        <w:t xml:space="preserve">(2) and most existing literature focuses on anaphylaxis outcomes </w:t>
      </w:r>
      <w:r w:rsidR="00D273DA" w:rsidRPr="00B31661">
        <w:rPr>
          <w:rFonts w:ascii="Times New Roman" w:hAnsi="Times New Roman" w:cs="Times New Roman"/>
        </w:rPr>
        <w:br/>
        <w:t>(3). Outcomes can be dictated by management in the emergency department.</w:t>
      </w:r>
    </w:p>
    <w:p w:rsidR="00D273DA" w:rsidRPr="00B31661" w:rsidRDefault="00D273DA" w:rsidP="00D273DA">
      <w:pPr>
        <w:rPr>
          <w:rFonts w:ascii="Times New Roman" w:hAnsi="Times New Roman" w:cs="Times New Roman"/>
          <w:b/>
        </w:rPr>
      </w:pPr>
      <w:r w:rsidRPr="00B31661">
        <w:rPr>
          <w:rFonts w:ascii="Times New Roman" w:hAnsi="Times New Roman" w:cs="Times New Roman"/>
          <w:b/>
        </w:rPr>
        <w:t>AIM</w:t>
      </w:r>
    </w:p>
    <w:p w:rsidR="00B31661" w:rsidRPr="00B31661" w:rsidRDefault="00D273DA" w:rsidP="00B31661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To identify the common allergens presenting to t</w:t>
      </w:r>
      <w:r w:rsidR="00B31661" w:rsidRPr="00B31661">
        <w:rPr>
          <w:rFonts w:ascii="Times New Roman" w:hAnsi="Times New Roman" w:cs="Times New Roman"/>
        </w:rPr>
        <w:t>he unit.</w:t>
      </w:r>
    </w:p>
    <w:p w:rsidR="00D273DA" w:rsidRPr="00B31661" w:rsidRDefault="00D273DA" w:rsidP="00B31661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To evaluate treatment, outcomes and follow-up of patients presenting with allergy to the emergency care unit.</w:t>
      </w:r>
    </w:p>
    <w:p w:rsidR="00D273DA" w:rsidRPr="00B31661" w:rsidRDefault="00D273DA" w:rsidP="00D273DA">
      <w:pPr>
        <w:rPr>
          <w:rFonts w:ascii="Times New Roman" w:hAnsi="Times New Roman" w:cs="Times New Roman"/>
          <w:b/>
        </w:rPr>
      </w:pPr>
      <w:r w:rsidRPr="00B31661">
        <w:rPr>
          <w:rFonts w:ascii="Times New Roman" w:hAnsi="Times New Roman" w:cs="Times New Roman"/>
          <w:b/>
        </w:rPr>
        <w:t>Methods</w:t>
      </w:r>
    </w:p>
    <w:p w:rsidR="00D273DA" w:rsidRPr="00B31661" w:rsidRDefault="00D273DA" w:rsidP="00B3166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 xml:space="preserve">A retrospective chart audit focusing on clinically confirmed allergy diagnosis to the department over a 6 month period from 1st March 2021 to 30th September 2021. Patient records were accessed </w:t>
      </w:r>
      <w:hyperlink r:id="rId8" w:history="1">
        <w:r w:rsidRPr="009D3676">
          <w:rPr>
            <w:rStyle w:val="Hyperlink"/>
            <w:rFonts w:ascii="Times New Roman" w:hAnsi="Times New Roman" w:cs="Times New Roman"/>
          </w:rPr>
          <w:t>electronically</w:t>
        </w:r>
      </w:hyperlink>
      <w:r w:rsidRPr="00B31661">
        <w:rPr>
          <w:rFonts w:ascii="Times New Roman" w:hAnsi="Times New Roman" w:cs="Times New Roman"/>
        </w:rPr>
        <w:t xml:space="preserve"> through local software.</w:t>
      </w:r>
    </w:p>
    <w:p w:rsidR="00D273DA" w:rsidRPr="00B31661" w:rsidRDefault="00D273DA" w:rsidP="00D273DA">
      <w:pPr>
        <w:rPr>
          <w:rFonts w:ascii="Times New Roman" w:hAnsi="Times New Roman" w:cs="Times New Roman"/>
          <w:b/>
        </w:rPr>
      </w:pPr>
      <w:r w:rsidRPr="00B31661">
        <w:rPr>
          <w:rFonts w:ascii="Times New Roman" w:hAnsi="Times New Roman" w:cs="Times New Roman"/>
          <w:b/>
        </w:rPr>
        <w:t>Results - Demographics</w:t>
      </w:r>
    </w:p>
    <w:p w:rsidR="00D273DA" w:rsidRPr="00B31661" w:rsidRDefault="00D273DA" w:rsidP="00D273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 xml:space="preserve">There </w:t>
      </w:r>
      <w:proofErr w:type="gramStart"/>
      <w:r w:rsidRPr="00B31661">
        <w:rPr>
          <w:rFonts w:ascii="Times New Roman" w:hAnsi="Times New Roman" w:cs="Times New Roman"/>
        </w:rPr>
        <w:t>was</w:t>
      </w:r>
      <w:proofErr w:type="gramEnd"/>
      <w:r w:rsidRPr="00B31661">
        <w:rPr>
          <w:rFonts w:ascii="Times New Roman" w:hAnsi="Times New Roman" w:cs="Times New Roman"/>
        </w:rPr>
        <w:t xml:space="preserve"> 76 eligible patients included.</w:t>
      </w:r>
    </w:p>
    <w:p w:rsidR="00D273DA" w:rsidRPr="00B31661" w:rsidRDefault="00D273DA" w:rsidP="00D273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The median age of presentation was 3.</w:t>
      </w:r>
    </w:p>
    <w:p w:rsidR="00D273DA" w:rsidRPr="00B31661" w:rsidRDefault="00D273DA" w:rsidP="00D273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50% male and 50% female patients</w:t>
      </w:r>
    </w:p>
    <w:p w:rsidR="00D273DA" w:rsidRPr="00B31661" w:rsidRDefault="00427D45" w:rsidP="00D273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44% a documented history of </w:t>
      </w:r>
      <w:r w:rsidR="00D273DA" w:rsidRPr="00B31661">
        <w:rPr>
          <w:rFonts w:ascii="Times New Roman" w:hAnsi="Times New Roman" w:cs="Times New Roman"/>
        </w:rPr>
        <w:t>ad eczema.</w:t>
      </w:r>
    </w:p>
    <w:p w:rsidR="00D273DA" w:rsidRPr="00B31661" w:rsidRDefault="00D273DA" w:rsidP="00D273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28% of patients had other known allergens. 3</w:t>
      </w:r>
    </w:p>
    <w:p w:rsidR="00D273DA" w:rsidRPr="00B31661" w:rsidRDefault="00D273DA" w:rsidP="00D273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5% of patients had a family history of allergy.</w:t>
      </w:r>
    </w:p>
    <w:p w:rsidR="00D273DA" w:rsidRPr="00B31661" w:rsidRDefault="00B31661" w:rsidP="00D273DA">
      <w:pPr>
        <w:rPr>
          <w:rFonts w:ascii="Times New Roman" w:hAnsi="Times New Roman" w:cs="Times New Roman"/>
          <w:b/>
        </w:rPr>
      </w:pPr>
      <w:r w:rsidRPr="00B31661">
        <w:rPr>
          <w:rFonts w:ascii="Times New Roman" w:hAnsi="Times New Roman" w:cs="Times New Roman"/>
          <w:b/>
        </w:rPr>
        <w:t>Results – Presentations</w:t>
      </w:r>
    </w:p>
    <w:p w:rsidR="00B31661" w:rsidRDefault="00D273DA" w:rsidP="00B3166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The common allergens included food (70%), envir</w:t>
      </w:r>
      <w:r w:rsidR="00B31661">
        <w:rPr>
          <w:rFonts w:ascii="Times New Roman" w:hAnsi="Times New Roman" w:cs="Times New Roman"/>
        </w:rPr>
        <w:t>onmental (18%) and other (12%).</w:t>
      </w:r>
    </w:p>
    <w:p w:rsidR="00B31661" w:rsidRPr="00B31661" w:rsidRDefault="00D273DA" w:rsidP="00B3166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The most common food allergens were tree nuts representing 15 of the 53 (28%) food allergens, pea</w:t>
      </w:r>
      <w:r w:rsidR="00B31661" w:rsidRPr="00B31661">
        <w:rPr>
          <w:rFonts w:ascii="Times New Roman" w:hAnsi="Times New Roman" w:cs="Times New Roman"/>
        </w:rPr>
        <w:t>nuts 12 (22%) and eggs 8 (15%).</w:t>
      </w:r>
    </w:p>
    <w:p w:rsidR="00B31661" w:rsidRPr="00B31661" w:rsidRDefault="00D273DA" w:rsidP="00B3166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There were 2 suspected shellfish allergies and 1 suspected fis</w:t>
      </w:r>
      <w:r w:rsidR="00B31661" w:rsidRPr="00B31661">
        <w:rPr>
          <w:rFonts w:ascii="Times New Roman" w:hAnsi="Times New Roman" w:cs="Times New Roman"/>
        </w:rPr>
        <w:t>h. 2 patients reacted to mango.</w:t>
      </w:r>
    </w:p>
    <w:p w:rsidR="00B31661" w:rsidRPr="00B31661" w:rsidRDefault="00D273DA" w:rsidP="00B3166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6 presentations were caused by anaphylaxis (8%). These did not require inpatient admission.</w:t>
      </w:r>
    </w:p>
    <w:p w:rsidR="00D273DA" w:rsidRPr="00B31661" w:rsidRDefault="00D273DA" w:rsidP="00B3166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1 patient presented with serum sickness and this was the only admission.</w:t>
      </w:r>
    </w:p>
    <w:p w:rsidR="00D273DA" w:rsidRPr="00B31661" w:rsidRDefault="00B31661" w:rsidP="00D273DA">
      <w:pPr>
        <w:rPr>
          <w:rFonts w:ascii="Times New Roman" w:hAnsi="Times New Roman" w:cs="Times New Roman"/>
          <w:b/>
        </w:rPr>
      </w:pPr>
      <w:r w:rsidRPr="00B31661">
        <w:rPr>
          <w:rFonts w:ascii="Times New Roman" w:hAnsi="Times New Roman" w:cs="Times New Roman"/>
          <w:b/>
        </w:rPr>
        <w:t>Results – Outcomes</w:t>
      </w:r>
    </w:p>
    <w:p w:rsidR="00B31661" w:rsidRPr="00B31661" w:rsidRDefault="00D273DA" w:rsidP="00B3166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87% required acute treatment with antihistamines, 12% with s</w:t>
      </w:r>
      <w:r w:rsidR="00B31661" w:rsidRPr="00B31661">
        <w:rPr>
          <w:rFonts w:ascii="Times New Roman" w:hAnsi="Times New Roman" w:cs="Times New Roman"/>
        </w:rPr>
        <w:t>teroids and 7% with adrenaline.</w:t>
      </w:r>
    </w:p>
    <w:p w:rsidR="00B31661" w:rsidRPr="00B31661" w:rsidRDefault="00D273DA" w:rsidP="00B3166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26% were prescribed or already had disch</w:t>
      </w:r>
      <w:r w:rsidR="00B31661" w:rsidRPr="00B31661">
        <w:rPr>
          <w:rFonts w:ascii="Times New Roman" w:hAnsi="Times New Roman" w:cs="Times New Roman"/>
        </w:rPr>
        <w:t>arge adrenaline auto-injectors.</w:t>
      </w:r>
    </w:p>
    <w:p w:rsidR="00D273DA" w:rsidRPr="00B31661" w:rsidRDefault="00D273DA" w:rsidP="00B3166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lastRenderedPageBreak/>
        <w:t xml:space="preserve">74% were prescribed a discharge antihistamine and 7% were discharged on </w:t>
      </w:r>
      <w:hyperlink r:id="rId9" w:history="1">
        <w:r w:rsidRPr="009D3676">
          <w:rPr>
            <w:rStyle w:val="Hyperlink"/>
            <w:rFonts w:ascii="Times New Roman" w:hAnsi="Times New Roman" w:cs="Times New Roman"/>
          </w:rPr>
          <w:t>oral steroids</w:t>
        </w:r>
      </w:hyperlink>
      <w:r w:rsidRPr="00B31661">
        <w:rPr>
          <w:rFonts w:ascii="Times New Roman" w:hAnsi="Times New Roman" w:cs="Times New Roman"/>
        </w:rPr>
        <w:t>.</w:t>
      </w:r>
    </w:p>
    <w:p w:rsidR="00D273DA" w:rsidRPr="00B31661" w:rsidRDefault="00B31661" w:rsidP="00D273DA">
      <w:pPr>
        <w:rPr>
          <w:rFonts w:ascii="Times New Roman" w:hAnsi="Times New Roman" w:cs="Times New Roman"/>
          <w:b/>
        </w:rPr>
      </w:pPr>
      <w:r w:rsidRPr="00B31661">
        <w:rPr>
          <w:rFonts w:ascii="Times New Roman" w:hAnsi="Times New Roman" w:cs="Times New Roman"/>
          <w:b/>
        </w:rPr>
        <w:t>Results – Follow Up</w:t>
      </w:r>
    </w:p>
    <w:p w:rsidR="00B31661" w:rsidRPr="00B31661" w:rsidRDefault="00D273DA" w:rsidP="00B3166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Advice resources were documented in 23%. The most common sources were other health care professionals</w:t>
      </w:r>
      <w:r w:rsidR="00B31661" w:rsidRPr="00B31661">
        <w:rPr>
          <w:rFonts w:ascii="Times New Roman" w:hAnsi="Times New Roman" w:cs="Times New Roman"/>
        </w:rPr>
        <w:t xml:space="preserve"> (allergy nurse, GP, pharmacy).</w:t>
      </w:r>
    </w:p>
    <w:p w:rsidR="00B31661" w:rsidRPr="00B31661" w:rsidRDefault="00D273DA" w:rsidP="00B3166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39% of patients were newly referred to an allergist. 11% were known allergy patients. 11% were referred for GP follow up and</w:t>
      </w:r>
      <w:r w:rsidR="00B31661" w:rsidRPr="00B31661">
        <w:rPr>
          <w:rFonts w:ascii="Times New Roman" w:hAnsi="Times New Roman" w:cs="Times New Roman"/>
        </w:rPr>
        <w:t xml:space="preserve"> 39% had no follow up arranged.</w:t>
      </w:r>
    </w:p>
    <w:p w:rsidR="00D273DA" w:rsidRPr="00B31661" w:rsidRDefault="00D273DA" w:rsidP="00B3166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>In 22% of cases exclusion or reintroduction advice was formally documented.</w:t>
      </w:r>
    </w:p>
    <w:p w:rsidR="00D273DA" w:rsidRPr="00B31661" w:rsidRDefault="00B31661" w:rsidP="00D273DA">
      <w:pPr>
        <w:rPr>
          <w:rFonts w:ascii="Times New Roman" w:hAnsi="Times New Roman" w:cs="Times New Roman"/>
          <w:b/>
        </w:rPr>
      </w:pPr>
      <w:r w:rsidRPr="00B31661">
        <w:rPr>
          <w:rFonts w:ascii="Times New Roman" w:hAnsi="Times New Roman" w:cs="Times New Roman"/>
          <w:b/>
        </w:rPr>
        <w:t>Conclusion</w:t>
      </w:r>
    </w:p>
    <w:p w:rsidR="00B31661" w:rsidRPr="00B31661" w:rsidRDefault="00D273DA" w:rsidP="00B3166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 xml:space="preserve">The majority of allergy presentations to our department </w:t>
      </w:r>
      <w:r w:rsidR="00B31661" w:rsidRPr="00B31661">
        <w:rPr>
          <w:rFonts w:ascii="Times New Roman" w:hAnsi="Times New Roman" w:cs="Times New Roman"/>
        </w:rPr>
        <w:t>were related to food allergens.</w:t>
      </w:r>
      <w:r w:rsidR="00B31661" w:rsidRPr="00B31661">
        <w:rPr>
          <w:rFonts w:ascii="Times New Roman" w:hAnsi="Times New Roman" w:cs="Times New Roman"/>
        </w:rPr>
        <w:br/>
      </w:r>
      <w:r w:rsidRPr="00B31661">
        <w:rPr>
          <w:rFonts w:ascii="Times New Roman" w:hAnsi="Times New Roman" w:cs="Times New Roman"/>
        </w:rPr>
        <w:t>Nuts including peanuts and tree-nuts appear to account for a large portion of food allergens (50%) and indicative of the more severe sympt</w:t>
      </w:r>
      <w:r w:rsidR="00B31661" w:rsidRPr="00B31661">
        <w:rPr>
          <w:rFonts w:ascii="Times New Roman" w:hAnsi="Times New Roman" w:cs="Times New Roman"/>
        </w:rPr>
        <w:t>oms experienced in these cases.</w:t>
      </w:r>
    </w:p>
    <w:p w:rsidR="00D273DA" w:rsidRPr="00B31661" w:rsidRDefault="00D273DA" w:rsidP="00B3166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B31661">
        <w:rPr>
          <w:rFonts w:ascii="Times New Roman" w:hAnsi="Times New Roman" w:cs="Times New Roman"/>
        </w:rPr>
        <w:t xml:space="preserve">A large proportion of treatments involved </w:t>
      </w:r>
      <w:hyperlink r:id="rId10" w:history="1">
        <w:r w:rsidRPr="009D3676">
          <w:rPr>
            <w:rStyle w:val="Hyperlink"/>
            <w:rFonts w:ascii="Times New Roman" w:hAnsi="Times New Roman" w:cs="Times New Roman"/>
          </w:rPr>
          <w:t>antihistamines</w:t>
        </w:r>
      </w:hyperlink>
      <w:r w:rsidRPr="00B31661">
        <w:rPr>
          <w:rFonts w:ascii="Times New Roman" w:hAnsi="Times New Roman" w:cs="Times New Roman"/>
        </w:rPr>
        <w:t xml:space="preserve"> or no treatment at all and were managed in the ED, with a very low admission rate.</w:t>
      </w:r>
    </w:p>
    <w:p w:rsidR="00B31661" w:rsidRPr="00B31661" w:rsidRDefault="00D273DA" w:rsidP="00D273DA">
      <w:pPr>
        <w:rPr>
          <w:rFonts w:ascii="Times New Roman" w:hAnsi="Times New Roman" w:cs="Times New Roman"/>
          <w:b/>
        </w:rPr>
      </w:pPr>
      <w:r w:rsidRPr="00B31661">
        <w:rPr>
          <w:rFonts w:ascii="Times New Roman" w:hAnsi="Times New Roman" w:cs="Times New Roman"/>
          <w:b/>
        </w:rPr>
        <w:t xml:space="preserve">References: </w:t>
      </w:r>
    </w:p>
    <w:p w:rsidR="00D273DA" w:rsidRPr="009579CF" w:rsidRDefault="00D273DA" w:rsidP="009579C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9579CF">
        <w:rPr>
          <w:rFonts w:ascii="Times New Roman" w:hAnsi="Times New Roman" w:cs="Times New Roman"/>
        </w:rPr>
        <w:t xml:space="preserve">Irish Food Allergy Network (IFAN), </w:t>
      </w:r>
      <w:proofErr w:type="gramStart"/>
      <w:r w:rsidRPr="009579CF">
        <w:rPr>
          <w:rFonts w:ascii="Times New Roman" w:hAnsi="Times New Roman" w:cs="Times New Roman"/>
        </w:rPr>
        <w:t>Online</w:t>
      </w:r>
      <w:proofErr w:type="gramEnd"/>
      <w:r w:rsidRPr="009579CF">
        <w:rPr>
          <w:rFonts w:ascii="Times New Roman" w:hAnsi="Times New Roman" w:cs="Times New Roman"/>
        </w:rPr>
        <w:t xml:space="preserve"> publication, Accessed from http://ifan.</w:t>
      </w:r>
      <w:r w:rsidR="00B31661" w:rsidRPr="009579CF">
        <w:rPr>
          <w:rFonts w:ascii="Times New Roman" w:hAnsi="Times New Roman" w:cs="Times New Roman"/>
        </w:rPr>
        <w:t>ie/childcare-schools, Sept 2021</w:t>
      </w:r>
      <w:r w:rsidR="00B31661" w:rsidRPr="009579CF">
        <w:rPr>
          <w:rFonts w:ascii="Times New Roman" w:hAnsi="Times New Roman" w:cs="Times New Roman"/>
        </w:rPr>
        <w:br/>
      </w:r>
      <w:r w:rsidRPr="009579CF">
        <w:rPr>
          <w:rFonts w:ascii="Times New Roman" w:hAnsi="Times New Roman" w:cs="Times New Roman"/>
        </w:rPr>
        <w:t>2.) Melville N, Beattie T, Paediatric allergic reactions in the emergency department: a review, Emergency Medicine Journal 2008</w:t>
      </w:r>
      <w:proofErr w:type="gramStart"/>
      <w:r w:rsidRPr="009579CF">
        <w:rPr>
          <w:rFonts w:ascii="Times New Roman" w:hAnsi="Times New Roman" w:cs="Times New Roman"/>
        </w:rPr>
        <w:t>;25:655</w:t>
      </w:r>
      <w:proofErr w:type="gramEnd"/>
      <w:r w:rsidRPr="009579CF">
        <w:rPr>
          <w:rFonts w:ascii="Times New Roman" w:hAnsi="Times New Roman" w:cs="Times New Roman"/>
        </w:rPr>
        <w:t xml:space="preserve">-658. </w:t>
      </w:r>
      <w:r w:rsidR="00B31661" w:rsidRPr="009579CF">
        <w:rPr>
          <w:rFonts w:ascii="Times New Roman" w:hAnsi="Times New Roman" w:cs="Times New Roman"/>
        </w:rPr>
        <w:br/>
      </w:r>
      <w:r w:rsidRPr="009579CF">
        <w:rPr>
          <w:rFonts w:ascii="Times New Roman" w:hAnsi="Times New Roman" w:cs="Times New Roman"/>
        </w:rPr>
        <w:t xml:space="preserve">3.) Braganza SC, Acworth JP, </w:t>
      </w:r>
      <w:proofErr w:type="spellStart"/>
      <w:r w:rsidRPr="009579CF">
        <w:rPr>
          <w:rFonts w:ascii="Times New Roman" w:hAnsi="Times New Roman" w:cs="Times New Roman"/>
        </w:rPr>
        <w:t>Mckinnon</w:t>
      </w:r>
      <w:proofErr w:type="spellEnd"/>
      <w:r w:rsidRPr="009579CF">
        <w:rPr>
          <w:rFonts w:ascii="Times New Roman" w:hAnsi="Times New Roman" w:cs="Times New Roman"/>
        </w:rPr>
        <w:t xml:space="preserve"> DR, </w:t>
      </w:r>
      <w:proofErr w:type="spellStart"/>
      <w:r w:rsidRPr="009579CF">
        <w:rPr>
          <w:rFonts w:ascii="Times New Roman" w:hAnsi="Times New Roman" w:cs="Times New Roman"/>
        </w:rPr>
        <w:t>Peake</w:t>
      </w:r>
      <w:proofErr w:type="spellEnd"/>
      <w:r w:rsidRPr="009579CF">
        <w:rPr>
          <w:rFonts w:ascii="Times New Roman" w:hAnsi="Times New Roman" w:cs="Times New Roman"/>
        </w:rPr>
        <w:t xml:space="preserve"> JE, Brown AF. Paediatric emergency department anaphylaxis: different patterns from adults. Archives of Disease in Childhood. 2006 Feb</w:t>
      </w:r>
      <w:proofErr w:type="gramStart"/>
      <w:r w:rsidRPr="009579CF">
        <w:rPr>
          <w:rFonts w:ascii="Times New Roman" w:hAnsi="Times New Roman" w:cs="Times New Roman"/>
        </w:rPr>
        <w:t>;91</w:t>
      </w:r>
      <w:proofErr w:type="gramEnd"/>
      <w:r w:rsidRPr="009579CF">
        <w:rPr>
          <w:rFonts w:ascii="Times New Roman" w:hAnsi="Times New Roman" w:cs="Times New Roman"/>
        </w:rPr>
        <w:t>(2):159-163. DOI: 10.1136/adc.2004.069914.</w:t>
      </w:r>
    </w:p>
    <w:p w:rsidR="009579CF" w:rsidRDefault="009579CF" w:rsidP="009579CF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79CF" w:rsidRDefault="009579CF" w:rsidP="009579CF">
      <w:pPr>
        <w:rPr>
          <w:rFonts w:ascii="Times New Roman" w:hAnsi="Times New Roman" w:cs="Times New Roman"/>
          <w:b/>
        </w:rPr>
      </w:pPr>
      <w:r w:rsidRPr="009579CF">
        <w:rPr>
          <w:rFonts w:ascii="Times New Roman" w:hAnsi="Times New Roman" w:cs="Times New Roman"/>
          <w:b/>
        </w:rPr>
        <w:t>Biography</w:t>
      </w:r>
    </w:p>
    <w:p w:rsidR="009579CF" w:rsidRDefault="009579CF" w:rsidP="009579CF">
      <w:pPr>
        <w:rPr>
          <w:rFonts w:ascii="Times New Roman" w:hAnsi="Times New Roman" w:cs="Times New Roman"/>
        </w:rPr>
      </w:pPr>
      <w:r w:rsidRPr="009579CF">
        <w:rPr>
          <w:rFonts w:ascii="Times New Roman" w:hAnsi="Times New Roman" w:cs="Times New Roman"/>
        </w:rPr>
        <w:t xml:space="preserve">Dr. John Drought MB </w:t>
      </w:r>
      <w:proofErr w:type="spellStart"/>
      <w:r w:rsidRPr="009579CF">
        <w:rPr>
          <w:rFonts w:ascii="Times New Roman" w:hAnsi="Times New Roman" w:cs="Times New Roman"/>
        </w:rPr>
        <w:t>BaO</w:t>
      </w:r>
      <w:proofErr w:type="spellEnd"/>
      <w:r w:rsidRPr="009579CF">
        <w:rPr>
          <w:rFonts w:ascii="Times New Roman" w:hAnsi="Times New Roman" w:cs="Times New Roman"/>
        </w:rPr>
        <w:t xml:space="preserve"> </w:t>
      </w:r>
      <w:proofErr w:type="spellStart"/>
      <w:r w:rsidRPr="009579CF">
        <w:rPr>
          <w:rFonts w:ascii="Times New Roman" w:hAnsi="Times New Roman" w:cs="Times New Roman"/>
        </w:rPr>
        <w:t>BCh</w:t>
      </w:r>
      <w:proofErr w:type="spellEnd"/>
      <w:r w:rsidRPr="009579CF">
        <w:rPr>
          <w:rFonts w:ascii="Times New Roman" w:hAnsi="Times New Roman" w:cs="Times New Roman"/>
        </w:rPr>
        <w:t xml:space="preserve"> is currently working as an Intern in </w:t>
      </w:r>
      <w:hyperlink r:id="rId11" w:history="1">
        <w:r w:rsidRPr="009D3676">
          <w:rPr>
            <w:rStyle w:val="Hyperlink"/>
            <w:rFonts w:ascii="Times New Roman" w:hAnsi="Times New Roman" w:cs="Times New Roman"/>
          </w:rPr>
          <w:t>General Medicine</w:t>
        </w:r>
      </w:hyperlink>
      <w:r w:rsidRPr="009579CF">
        <w:rPr>
          <w:rFonts w:ascii="Times New Roman" w:hAnsi="Times New Roman" w:cs="Times New Roman"/>
        </w:rPr>
        <w:t xml:space="preserve"> in St. James </w:t>
      </w:r>
      <w:proofErr w:type="gramStart"/>
      <w:r w:rsidRPr="009579CF">
        <w:rPr>
          <w:rFonts w:ascii="Times New Roman" w:hAnsi="Times New Roman" w:cs="Times New Roman"/>
        </w:rPr>
        <w:t>Hospital,</w:t>
      </w:r>
      <w:proofErr w:type="gramEnd"/>
      <w:r w:rsidRPr="009579CF">
        <w:rPr>
          <w:rFonts w:ascii="Times New Roman" w:hAnsi="Times New Roman" w:cs="Times New Roman"/>
        </w:rPr>
        <w:t xml:space="preserve"> Dublin &amp; Dr. John Coleman MB </w:t>
      </w:r>
      <w:proofErr w:type="spellStart"/>
      <w:r w:rsidRPr="009579CF">
        <w:rPr>
          <w:rFonts w:ascii="Times New Roman" w:hAnsi="Times New Roman" w:cs="Times New Roman"/>
        </w:rPr>
        <w:t>BaO</w:t>
      </w:r>
      <w:proofErr w:type="spellEnd"/>
      <w:r w:rsidRPr="009579CF">
        <w:rPr>
          <w:rFonts w:ascii="Times New Roman" w:hAnsi="Times New Roman" w:cs="Times New Roman"/>
        </w:rPr>
        <w:t xml:space="preserve"> </w:t>
      </w:r>
      <w:proofErr w:type="spellStart"/>
      <w:r w:rsidRPr="009579CF">
        <w:rPr>
          <w:rFonts w:ascii="Times New Roman" w:hAnsi="Times New Roman" w:cs="Times New Roman"/>
        </w:rPr>
        <w:t>BCh</w:t>
      </w:r>
      <w:proofErr w:type="spellEnd"/>
      <w:r w:rsidRPr="009579CF">
        <w:rPr>
          <w:rFonts w:ascii="Times New Roman" w:hAnsi="Times New Roman" w:cs="Times New Roman"/>
        </w:rPr>
        <w:t xml:space="preserve"> is currently working as a Registrar in </w:t>
      </w:r>
      <w:hyperlink r:id="rId12" w:history="1">
        <w:r w:rsidRPr="009D3676">
          <w:rPr>
            <w:rStyle w:val="Hyperlink"/>
            <w:rFonts w:ascii="Times New Roman" w:hAnsi="Times New Roman" w:cs="Times New Roman"/>
          </w:rPr>
          <w:t>Clinical Genetics</w:t>
        </w:r>
      </w:hyperlink>
      <w:r w:rsidRPr="009579CF">
        <w:rPr>
          <w:rFonts w:ascii="Times New Roman" w:hAnsi="Times New Roman" w:cs="Times New Roman"/>
        </w:rPr>
        <w:t xml:space="preserve"> in </w:t>
      </w:r>
      <w:proofErr w:type="spellStart"/>
      <w:r w:rsidRPr="009579CF">
        <w:rPr>
          <w:rFonts w:ascii="Times New Roman" w:hAnsi="Times New Roman" w:cs="Times New Roman"/>
        </w:rPr>
        <w:t>Crumlin</w:t>
      </w:r>
      <w:proofErr w:type="spellEnd"/>
      <w:r w:rsidRPr="009579CF">
        <w:rPr>
          <w:rFonts w:ascii="Times New Roman" w:hAnsi="Times New Roman" w:cs="Times New Roman"/>
        </w:rPr>
        <w:t xml:space="preserve"> Hospital, Dublin.</w:t>
      </w:r>
      <w:r w:rsidRPr="009579CF">
        <w:t xml:space="preserve"> </w:t>
      </w:r>
      <w:r w:rsidRPr="009579CF">
        <w:rPr>
          <w:rFonts w:ascii="Times New Roman" w:hAnsi="Times New Roman" w:cs="Times New Roman"/>
        </w:rPr>
        <w:t xml:space="preserve">For queries contact </w:t>
      </w:r>
      <w:hyperlink r:id="rId13" w:history="1">
        <w:r w:rsidR="009D3676" w:rsidRPr="00466366">
          <w:rPr>
            <w:rStyle w:val="Hyperlink"/>
            <w:rFonts w:ascii="Times New Roman" w:hAnsi="Times New Roman" w:cs="Times New Roman"/>
          </w:rPr>
          <w:t>johncoleman1994@gmail.com</w:t>
        </w:r>
      </w:hyperlink>
    </w:p>
    <w:p w:rsidR="009D3676" w:rsidRDefault="009D3676" w:rsidP="009579CF">
      <w:pPr>
        <w:rPr>
          <w:rFonts w:ascii="Times New Roman" w:hAnsi="Times New Roman" w:cs="Times New Roman"/>
        </w:rPr>
      </w:pPr>
    </w:p>
    <w:p w:rsidR="009D3676" w:rsidRPr="009D3676" w:rsidRDefault="009D3676" w:rsidP="009D3676">
      <w:pPr>
        <w:pBdr>
          <w:top w:val="single" w:sz="4" w:space="1" w:color="auto"/>
          <w:bottom w:val="single" w:sz="4" w:space="1" w:color="auto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67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Received:</w:t>
      </w:r>
      <w:r w:rsidRPr="009D3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D3676">
        <w:rPr>
          <w:rFonts w:ascii="Times New Roman" w:hAnsi="Times New Roman" w:cs="Times New Roman"/>
          <w:color w:val="000000" w:themeColor="text1"/>
          <w:sz w:val="24"/>
          <w:szCs w:val="24"/>
        </w:rPr>
        <w:t>May</w:t>
      </w:r>
      <w:r w:rsidRPr="009D3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D3676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Pr="009D3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2022; </w:t>
      </w:r>
      <w:r w:rsidRPr="009D367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Accepted:</w:t>
      </w:r>
      <w:r w:rsidRPr="009D3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</w:t>
      </w:r>
      <w:r w:rsidRPr="009D3676">
        <w:rPr>
          <w:rFonts w:ascii="Times New Roman" w:hAnsi="Times New Roman" w:cs="Times New Roman"/>
          <w:color w:val="000000" w:themeColor="text1"/>
          <w:sz w:val="24"/>
          <w:szCs w:val="24"/>
        </w:rPr>
        <w:t>une</w:t>
      </w:r>
      <w:r w:rsidRPr="009D3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1, 2022; </w:t>
      </w:r>
      <w:r w:rsidRPr="009D367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Published:</w:t>
      </w:r>
      <w:r w:rsidRPr="009D3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September 5, 2022</w:t>
      </w:r>
    </w:p>
    <w:p w:rsidR="009D3676" w:rsidRPr="009579CF" w:rsidRDefault="009D3676" w:rsidP="009579CF">
      <w:pPr>
        <w:rPr>
          <w:rFonts w:ascii="Times New Roman" w:hAnsi="Times New Roman" w:cs="Times New Roman"/>
        </w:rPr>
      </w:pPr>
    </w:p>
    <w:sectPr w:rsidR="009D3676" w:rsidRPr="009579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7825"/>
    <w:multiLevelType w:val="hybridMultilevel"/>
    <w:tmpl w:val="DA72E8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C0E3A"/>
    <w:multiLevelType w:val="hybridMultilevel"/>
    <w:tmpl w:val="1616CEC2"/>
    <w:lvl w:ilvl="0" w:tplc="F0C0B34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77DE7"/>
    <w:multiLevelType w:val="hybridMultilevel"/>
    <w:tmpl w:val="C73E43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AE7224"/>
    <w:multiLevelType w:val="hybridMultilevel"/>
    <w:tmpl w:val="1BCE02C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172922"/>
    <w:multiLevelType w:val="hybridMultilevel"/>
    <w:tmpl w:val="8A4AA5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4B4F1B"/>
    <w:multiLevelType w:val="hybridMultilevel"/>
    <w:tmpl w:val="006C935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7C7704"/>
    <w:multiLevelType w:val="hybridMultilevel"/>
    <w:tmpl w:val="2CAC3A3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63453A"/>
    <w:multiLevelType w:val="hybridMultilevel"/>
    <w:tmpl w:val="09B6FC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7B217D"/>
    <w:multiLevelType w:val="hybridMultilevel"/>
    <w:tmpl w:val="CE2E61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BC4075"/>
    <w:multiLevelType w:val="hybridMultilevel"/>
    <w:tmpl w:val="1970210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723D91"/>
    <w:multiLevelType w:val="hybridMultilevel"/>
    <w:tmpl w:val="2B4EAEB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4B4BB1"/>
    <w:multiLevelType w:val="hybridMultilevel"/>
    <w:tmpl w:val="FBA6D2C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0"/>
  </w:num>
  <w:num w:numId="5">
    <w:abstractNumId w:val="11"/>
  </w:num>
  <w:num w:numId="6">
    <w:abstractNumId w:val="3"/>
  </w:num>
  <w:num w:numId="7">
    <w:abstractNumId w:val="6"/>
  </w:num>
  <w:num w:numId="8">
    <w:abstractNumId w:val="2"/>
  </w:num>
  <w:num w:numId="9">
    <w:abstractNumId w:val="8"/>
  </w:num>
  <w:num w:numId="10">
    <w:abstractNumId w:val="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3DA"/>
    <w:rsid w:val="00427D45"/>
    <w:rsid w:val="00565371"/>
    <w:rsid w:val="007D63A0"/>
    <w:rsid w:val="008C180D"/>
    <w:rsid w:val="009579CF"/>
    <w:rsid w:val="009D3676"/>
    <w:rsid w:val="00A82273"/>
    <w:rsid w:val="00B31661"/>
    <w:rsid w:val="00B90DAF"/>
    <w:rsid w:val="00D273DA"/>
    <w:rsid w:val="00FC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3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7D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3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7D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e.pediatricsconferences.org/" TargetMode="External"/><Relationship Id="rId13" Type="http://schemas.openxmlformats.org/officeDocument/2006/relationships/hyperlink" Target="mailto:johncoleman1994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urope.pediatricsconferences.org/" TargetMode="External"/><Relationship Id="rId12" Type="http://schemas.openxmlformats.org/officeDocument/2006/relationships/hyperlink" Target="https://europe.pediatricsconferences.org/scientific-program.php?day=1&amp;sid=7620&amp;date=2022-09-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ope.pediatricsconferences.org/scientific-program.php?day=1&amp;sid=7620&amp;date=2022-09-05" TargetMode="External"/><Relationship Id="rId11" Type="http://schemas.openxmlformats.org/officeDocument/2006/relationships/hyperlink" Target="https://europe.pediatricsconferences.org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urope.pediatricsconferences.org/scientific-program.php?day=1&amp;sid=7620&amp;date=2022-09-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ope.pediatricsconferences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Karthik Samala</dc:creator>
  <cp:lastModifiedBy>Karthik Samala</cp:lastModifiedBy>
  <cp:revision>4</cp:revision>
  <dcterms:created xsi:type="dcterms:W3CDTF">2022-09-06T09:11:00Z</dcterms:created>
  <dcterms:modified xsi:type="dcterms:W3CDTF">2022-09-07T07:20:00Z</dcterms:modified>
</cp:coreProperties>
</file>