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935" w:rsidRDefault="00423209" w:rsidP="00451655">
      <w:pPr>
        <w:pStyle w:val="Title"/>
        <w:jc w:val="both"/>
      </w:pPr>
      <w:r>
        <w:t>Selective</w:t>
      </w:r>
      <w:r>
        <w:rPr>
          <w:spacing w:val="-2"/>
        </w:rPr>
        <w:t xml:space="preserve"> </w:t>
      </w:r>
      <w:r>
        <w:t>GSK3β</w:t>
      </w:r>
      <w:r>
        <w:rPr>
          <w:spacing w:val="-4"/>
        </w:rPr>
        <w:t xml:space="preserve"> </w:t>
      </w:r>
      <w:r>
        <w:t>inhibition</w:t>
      </w:r>
      <w:r>
        <w:rPr>
          <w:spacing w:val="-4"/>
        </w:rPr>
        <w:t xml:space="preserve"> </w:t>
      </w:r>
      <w:r>
        <w:t>mediates</w:t>
      </w:r>
      <w:r>
        <w:rPr>
          <w:spacing w:val="-5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Nrf2-independent</w:t>
      </w:r>
      <w:r>
        <w:rPr>
          <w:spacing w:val="-5"/>
        </w:rPr>
        <w:t xml:space="preserve"> </w:t>
      </w:r>
      <w:r>
        <w:t>anti-</w:t>
      </w:r>
      <w:r>
        <w:rPr>
          <w:spacing w:val="-77"/>
        </w:rPr>
        <w:t xml:space="preserve"> </w:t>
      </w:r>
      <w:r>
        <w:t>inflammatory microglial</w:t>
      </w:r>
      <w:r>
        <w:rPr>
          <w:spacing w:val="-1"/>
        </w:rPr>
        <w:t xml:space="preserve"> </w:t>
      </w:r>
      <w:r>
        <w:t>response</w:t>
      </w:r>
    </w:p>
    <w:p w:rsidR="00451655" w:rsidRDefault="00423209" w:rsidP="00451655">
      <w:pPr>
        <w:spacing w:before="92"/>
        <w:ind w:left="100"/>
        <w:rPr>
          <w:spacing w:val="1"/>
        </w:rPr>
      </w:pPr>
      <w:bookmarkStart w:id="0" w:name="_GoBack"/>
      <w:r>
        <w:rPr>
          <w:b/>
        </w:rPr>
        <w:t>Mohamed H. Yousef</w:t>
      </w:r>
      <w:bookmarkEnd w:id="0"/>
      <w:r>
        <w:rPr>
          <w:vertAlign w:val="superscript"/>
        </w:rPr>
        <w:t>1</w:t>
      </w:r>
      <w:r>
        <w:t xml:space="preserve">, </w:t>
      </w:r>
      <w:r>
        <w:rPr>
          <w:b/>
        </w:rPr>
        <w:t>Mohamed Salama</w:t>
      </w:r>
      <w:r>
        <w:rPr>
          <w:vertAlign w:val="superscript"/>
        </w:rPr>
        <w:t>2</w:t>
      </w:r>
      <w:r>
        <w:t xml:space="preserve">, </w:t>
      </w:r>
      <w:r>
        <w:rPr>
          <w:b/>
        </w:rPr>
        <w:t>Hassan A. N. El-Fawal</w:t>
      </w:r>
      <w:r>
        <w:rPr>
          <w:vertAlign w:val="superscript"/>
        </w:rPr>
        <w:t>2</w:t>
      </w:r>
      <w:r>
        <w:t xml:space="preserve">, and </w:t>
      </w:r>
      <w:r>
        <w:rPr>
          <w:b/>
        </w:rPr>
        <w:t>Anwar Abdelnaser</w:t>
      </w:r>
      <w:r>
        <w:rPr>
          <w:vertAlign w:val="superscript"/>
        </w:rPr>
        <w:t>2*</w:t>
      </w:r>
      <w:r>
        <w:rPr>
          <w:spacing w:val="1"/>
        </w:rPr>
        <w:t xml:space="preserve"> </w:t>
      </w:r>
    </w:p>
    <w:p w:rsidR="00121935" w:rsidRDefault="00423209" w:rsidP="00451655">
      <w:pPr>
        <w:spacing w:before="92"/>
        <w:ind w:left="100"/>
        <w:rPr>
          <w:sz w:val="20"/>
        </w:rPr>
      </w:pPr>
      <w:r>
        <w:rPr>
          <w:sz w:val="20"/>
          <w:vertAlign w:val="superscript"/>
        </w:rPr>
        <w:t>1</w:t>
      </w:r>
      <w:r w:rsidR="00451655">
        <w:rPr>
          <w:sz w:val="20"/>
        </w:rPr>
        <w:t xml:space="preserve">, </w:t>
      </w:r>
      <w:r w:rsidR="00451655" w:rsidRPr="00451655">
        <w:rPr>
          <w:sz w:val="20"/>
          <w:vertAlign w:val="superscript"/>
        </w:rPr>
        <w:t>2</w:t>
      </w:r>
      <w:r w:rsidR="00451655">
        <w:rPr>
          <w:sz w:val="20"/>
        </w:rPr>
        <w:t xml:space="preserve"> </w:t>
      </w:r>
      <w:proofErr w:type="gramStart"/>
      <w:r>
        <w:rPr>
          <w:sz w:val="20"/>
        </w:rPr>
        <w:t>The</w:t>
      </w:r>
      <w:proofErr w:type="gramEnd"/>
      <w:r>
        <w:rPr>
          <w:spacing w:val="7"/>
          <w:sz w:val="20"/>
        </w:rPr>
        <w:t xml:space="preserve"> </w:t>
      </w:r>
      <w:r>
        <w:rPr>
          <w:sz w:val="20"/>
        </w:rPr>
        <w:t>American</w:t>
      </w:r>
      <w:r>
        <w:rPr>
          <w:spacing w:val="-3"/>
          <w:sz w:val="20"/>
        </w:rPr>
        <w:t xml:space="preserve"> </w:t>
      </w:r>
      <w:r>
        <w:rPr>
          <w:sz w:val="20"/>
        </w:rPr>
        <w:t>University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 w:rsidR="00451655">
        <w:rPr>
          <w:sz w:val="20"/>
        </w:rPr>
        <w:t>Cairo, Egypt</w:t>
      </w:r>
    </w:p>
    <w:p w:rsidR="00121935" w:rsidRDefault="00121935">
      <w:pPr>
        <w:spacing w:before="2"/>
        <w:ind w:left="100"/>
        <w:rPr>
          <w:sz w:val="20"/>
        </w:rPr>
      </w:pPr>
    </w:p>
    <w:p w:rsidR="00121935" w:rsidRPr="00451655" w:rsidRDefault="00451655">
      <w:pPr>
        <w:spacing w:before="121"/>
        <w:ind w:left="100"/>
        <w:rPr>
          <w:b/>
          <w:sz w:val="24"/>
        </w:rPr>
      </w:pPr>
      <w:r w:rsidRPr="00451655">
        <w:rPr>
          <w:b/>
          <w:sz w:val="24"/>
        </w:rPr>
        <w:t>Abstract:</w:t>
      </w:r>
    </w:p>
    <w:p w:rsidR="00121935" w:rsidRPr="00451655" w:rsidRDefault="00423209">
      <w:pPr>
        <w:pStyle w:val="BodyText"/>
        <w:spacing w:before="137"/>
        <w:ind w:right="194"/>
        <w:rPr>
          <w:sz w:val="24"/>
          <w:szCs w:val="24"/>
        </w:rPr>
      </w:pPr>
      <w:r w:rsidRPr="00451655">
        <w:rPr>
          <w:sz w:val="24"/>
          <w:szCs w:val="24"/>
        </w:rPr>
        <w:t>Glycogen Synthase Kinase 3 (GSK3) is associated with the proinflammatory phenotype of microglia and</w:t>
      </w:r>
      <w:r w:rsidRPr="00451655">
        <w:rPr>
          <w:spacing w:val="1"/>
          <w:sz w:val="24"/>
          <w:szCs w:val="24"/>
        </w:rPr>
        <w:t xml:space="preserve"> </w:t>
      </w:r>
      <w:r w:rsidRPr="00451655">
        <w:rPr>
          <w:sz w:val="24"/>
          <w:szCs w:val="24"/>
        </w:rPr>
        <w:t>has</w:t>
      </w:r>
      <w:r w:rsidRPr="00451655">
        <w:rPr>
          <w:spacing w:val="-10"/>
          <w:sz w:val="24"/>
          <w:szCs w:val="24"/>
        </w:rPr>
        <w:t xml:space="preserve"> </w:t>
      </w:r>
      <w:r w:rsidRPr="00451655">
        <w:rPr>
          <w:sz w:val="24"/>
          <w:szCs w:val="24"/>
        </w:rPr>
        <w:t>been</w:t>
      </w:r>
      <w:r w:rsidRPr="00451655">
        <w:rPr>
          <w:spacing w:val="-11"/>
          <w:sz w:val="24"/>
          <w:szCs w:val="24"/>
        </w:rPr>
        <w:t xml:space="preserve"> </w:t>
      </w:r>
      <w:r w:rsidRPr="00451655">
        <w:rPr>
          <w:sz w:val="24"/>
          <w:szCs w:val="24"/>
        </w:rPr>
        <w:t>shown</w:t>
      </w:r>
      <w:r w:rsidRPr="00451655">
        <w:rPr>
          <w:spacing w:val="-11"/>
          <w:sz w:val="24"/>
          <w:szCs w:val="24"/>
        </w:rPr>
        <w:t xml:space="preserve"> </w:t>
      </w:r>
      <w:r w:rsidRPr="00451655">
        <w:rPr>
          <w:sz w:val="24"/>
          <w:szCs w:val="24"/>
        </w:rPr>
        <w:t>to</w:t>
      </w:r>
      <w:r w:rsidRPr="00451655">
        <w:rPr>
          <w:spacing w:val="-11"/>
          <w:sz w:val="24"/>
          <w:szCs w:val="24"/>
        </w:rPr>
        <w:t xml:space="preserve"> </w:t>
      </w:r>
      <w:r w:rsidRPr="00451655">
        <w:rPr>
          <w:sz w:val="24"/>
          <w:szCs w:val="24"/>
        </w:rPr>
        <w:t>act</w:t>
      </w:r>
      <w:r w:rsidRPr="00451655">
        <w:rPr>
          <w:spacing w:val="-9"/>
          <w:sz w:val="24"/>
          <w:szCs w:val="24"/>
        </w:rPr>
        <w:t xml:space="preserve"> </w:t>
      </w:r>
      <w:r w:rsidRPr="00451655">
        <w:rPr>
          <w:sz w:val="24"/>
          <w:szCs w:val="24"/>
        </w:rPr>
        <w:t>in</w:t>
      </w:r>
      <w:r w:rsidRPr="00451655">
        <w:rPr>
          <w:spacing w:val="-11"/>
          <w:sz w:val="24"/>
          <w:szCs w:val="24"/>
        </w:rPr>
        <w:t xml:space="preserve"> </w:t>
      </w:r>
      <w:r w:rsidRPr="00451655">
        <w:rPr>
          <w:sz w:val="24"/>
          <w:szCs w:val="24"/>
        </w:rPr>
        <w:t>concert</w:t>
      </w:r>
      <w:r w:rsidRPr="00451655">
        <w:rPr>
          <w:spacing w:val="-10"/>
          <w:sz w:val="24"/>
          <w:szCs w:val="24"/>
        </w:rPr>
        <w:t xml:space="preserve"> </w:t>
      </w:r>
      <w:r w:rsidRPr="00451655">
        <w:rPr>
          <w:sz w:val="24"/>
          <w:szCs w:val="24"/>
        </w:rPr>
        <w:t>with</w:t>
      </w:r>
      <w:r w:rsidRPr="00451655">
        <w:rPr>
          <w:spacing w:val="-11"/>
          <w:sz w:val="24"/>
          <w:szCs w:val="24"/>
        </w:rPr>
        <w:t xml:space="preserve"> </w:t>
      </w:r>
      <w:r w:rsidRPr="00451655">
        <w:rPr>
          <w:sz w:val="24"/>
          <w:szCs w:val="24"/>
        </w:rPr>
        <w:t>nuclear</w:t>
      </w:r>
      <w:r w:rsidRPr="00451655">
        <w:rPr>
          <w:spacing w:val="-10"/>
          <w:sz w:val="24"/>
          <w:szCs w:val="24"/>
        </w:rPr>
        <w:t xml:space="preserve"> </w:t>
      </w:r>
      <w:r w:rsidRPr="00451655">
        <w:rPr>
          <w:sz w:val="24"/>
          <w:szCs w:val="24"/>
        </w:rPr>
        <w:t>factor</w:t>
      </w:r>
      <w:r w:rsidRPr="00451655">
        <w:rPr>
          <w:spacing w:val="-9"/>
          <w:sz w:val="24"/>
          <w:szCs w:val="24"/>
        </w:rPr>
        <w:t xml:space="preserve"> </w:t>
      </w:r>
      <w:r w:rsidRPr="00451655">
        <w:rPr>
          <w:sz w:val="24"/>
          <w:szCs w:val="24"/>
        </w:rPr>
        <w:t>kappa</w:t>
      </w:r>
      <w:r w:rsidRPr="00451655">
        <w:rPr>
          <w:spacing w:val="-11"/>
          <w:sz w:val="24"/>
          <w:szCs w:val="24"/>
        </w:rPr>
        <w:t xml:space="preserve"> </w:t>
      </w:r>
      <w:r w:rsidRPr="00451655">
        <w:rPr>
          <w:sz w:val="24"/>
          <w:szCs w:val="24"/>
        </w:rPr>
        <w:t>B</w:t>
      </w:r>
      <w:r w:rsidRPr="00451655">
        <w:rPr>
          <w:spacing w:val="-12"/>
          <w:sz w:val="24"/>
          <w:szCs w:val="24"/>
        </w:rPr>
        <w:t xml:space="preserve"> </w:t>
      </w:r>
      <w:r w:rsidRPr="00451655">
        <w:rPr>
          <w:sz w:val="24"/>
          <w:szCs w:val="24"/>
        </w:rPr>
        <w:t>(NF-κB).</w:t>
      </w:r>
      <w:r w:rsidRPr="00451655">
        <w:rPr>
          <w:spacing w:val="-11"/>
          <w:sz w:val="24"/>
          <w:szCs w:val="24"/>
        </w:rPr>
        <w:t xml:space="preserve"> </w:t>
      </w:r>
      <w:r w:rsidRPr="00451655">
        <w:rPr>
          <w:sz w:val="24"/>
          <w:szCs w:val="24"/>
        </w:rPr>
        <w:t>GSK3</w:t>
      </w:r>
      <w:r w:rsidRPr="00451655">
        <w:rPr>
          <w:spacing w:val="-11"/>
          <w:sz w:val="24"/>
          <w:szCs w:val="24"/>
        </w:rPr>
        <w:t xml:space="preserve"> </w:t>
      </w:r>
      <w:r w:rsidRPr="00451655">
        <w:rPr>
          <w:sz w:val="24"/>
          <w:szCs w:val="24"/>
        </w:rPr>
        <w:t>is</w:t>
      </w:r>
      <w:r w:rsidRPr="00451655">
        <w:rPr>
          <w:spacing w:val="-9"/>
          <w:sz w:val="24"/>
          <w:szCs w:val="24"/>
        </w:rPr>
        <w:t xml:space="preserve"> </w:t>
      </w:r>
      <w:r w:rsidRPr="00451655">
        <w:rPr>
          <w:sz w:val="24"/>
          <w:szCs w:val="24"/>
        </w:rPr>
        <w:t>also</w:t>
      </w:r>
      <w:r w:rsidRPr="00451655">
        <w:rPr>
          <w:spacing w:val="-11"/>
          <w:sz w:val="24"/>
          <w:szCs w:val="24"/>
        </w:rPr>
        <w:t xml:space="preserve"> </w:t>
      </w:r>
      <w:r w:rsidRPr="00451655">
        <w:rPr>
          <w:sz w:val="24"/>
          <w:szCs w:val="24"/>
        </w:rPr>
        <w:t>a</w:t>
      </w:r>
      <w:r w:rsidRPr="00451655">
        <w:rPr>
          <w:spacing w:val="-11"/>
          <w:sz w:val="24"/>
          <w:szCs w:val="24"/>
        </w:rPr>
        <w:t xml:space="preserve"> </w:t>
      </w:r>
      <w:r w:rsidRPr="00451655">
        <w:rPr>
          <w:sz w:val="24"/>
          <w:szCs w:val="24"/>
        </w:rPr>
        <w:t>suppressor</w:t>
      </w:r>
      <w:r w:rsidRPr="00451655">
        <w:rPr>
          <w:spacing w:val="-10"/>
          <w:sz w:val="24"/>
          <w:szCs w:val="24"/>
        </w:rPr>
        <w:t xml:space="preserve"> </w:t>
      </w:r>
      <w:r w:rsidRPr="00451655">
        <w:rPr>
          <w:sz w:val="24"/>
          <w:szCs w:val="24"/>
        </w:rPr>
        <w:t>of</w:t>
      </w:r>
      <w:r w:rsidRPr="00451655">
        <w:rPr>
          <w:spacing w:val="-10"/>
          <w:sz w:val="24"/>
          <w:szCs w:val="24"/>
        </w:rPr>
        <w:t xml:space="preserve"> </w:t>
      </w:r>
      <w:r w:rsidRPr="00451655">
        <w:rPr>
          <w:sz w:val="24"/>
          <w:szCs w:val="24"/>
        </w:rPr>
        <w:t>nuclear</w:t>
      </w:r>
      <w:r w:rsidRPr="00451655">
        <w:rPr>
          <w:spacing w:val="-52"/>
          <w:sz w:val="24"/>
          <w:szCs w:val="24"/>
        </w:rPr>
        <w:t xml:space="preserve"> </w:t>
      </w:r>
      <w:r w:rsidRPr="00451655">
        <w:rPr>
          <w:sz w:val="24"/>
          <w:szCs w:val="24"/>
        </w:rPr>
        <w:t>factor erythroid 2-related factor 2 (Nrf2), the principal regulator of redox homeostasis. Agreeing with the</w:t>
      </w:r>
      <w:r w:rsidRPr="00451655">
        <w:rPr>
          <w:spacing w:val="1"/>
          <w:sz w:val="24"/>
          <w:szCs w:val="24"/>
        </w:rPr>
        <w:t xml:space="preserve"> </w:t>
      </w:r>
      <w:r w:rsidRPr="00451655">
        <w:rPr>
          <w:sz w:val="24"/>
          <w:szCs w:val="24"/>
        </w:rPr>
        <w:t>oxidative</w:t>
      </w:r>
      <w:r w:rsidRPr="00451655">
        <w:rPr>
          <w:spacing w:val="1"/>
          <w:sz w:val="24"/>
          <w:szCs w:val="24"/>
        </w:rPr>
        <w:t xml:space="preserve"> </w:t>
      </w:r>
      <w:r w:rsidRPr="00451655">
        <w:rPr>
          <w:sz w:val="24"/>
          <w:szCs w:val="24"/>
        </w:rPr>
        <w:t>paradigm</w:t>
      </w:r>
      <w:r w:rsidRPr="00451655">
        <w:rPr>
          <w:spacing w:val="1"/>
          <w:sz w:val="24"/>
          <w:szCs w:val="24"/>
        </w:rPr>
        <w:t xml:space="preserve"> </w:t>
      </w:r>
      <w:r w:rsidRPr="00451655">
        <w:rPr>
          <w:sz w:val="24"/>
          <w:szCs w:val="24"/>
        </w:rPr>
        <w:t>of</w:t>
      </w:r>
      <w:r w:rsidRPr="00451655">
        <w:rPr>
          <w:spacing w:val="1"/>
          <w:sz w:val="24"/>
          <w:szCs w:val="24"/>
        </w:rPr>
        <w:t xml:space="preserve"> </w:t>
      </w:r>
      <w:r w:rsidRPr="00451655">
        <w:rPr>
          <w:sz w:val="24"/>
          <w:szCs w:val="24"/>
        </w:rPr>
        <w:t>aging,</w:t>
      </w:r>
      <w:r w:rsidRPr="00451655">
        <w:rPr>
          <w:spacing w:val="1"/>
          <w:sz w:val="24"/>
          <w:szCs w:val="24"/>
        </w:rPr>
        <w:t xml:space="preserve"> </w:t>
      </w:r>
      <w:r w:rsidRPr="00451655">
        <w:rPr>
          <w:sz w:val="24"/>
          <w:szCs w:val="24"/>
        </w:rPr>
        <w:t>Nrf2</w:t>
      </w:r>
      <w:r w:rsidRPr="00451655">
        <w:rPr>
          <w:spacing w:val="1"/>
          <w:sz w:val="24"/>
          <w:szCs w:val="24"/>
        </w:rPr>
        <w:t xml:space="preserve"> </w:t>
      </w:r>
      <w:r w:rsidRPr="00451655">
        <w:rPr>
          <w:sz w:val="24"/>
          <w:szCs w:val="24"/>
        </w:rPr>
        <w:t>is</w:t>
      </w:r>
      <w:r w:rsidRPr="00451655">
        <w:rPr>
          <w:spacing w:val="1"/>
          <w:sz w:val="24"/>
          <w:szCs w:val="24"/>
        </w:rPr>
        <w:t xml:space="preserve"> </w:t>
      </w:r>
      <w:r w:rsidRPr="00451655">
        <w:rPr>
          <w:sz w:val="24"/>
          <w:szCs w:val="24"/>
        </w:rPr>
        <w:t>often</w:t>
      </w:r>
      <w:r w:rsidRPr="00451655">
        <w:rPr>
          <w:spacing w:val="1"/>
          <w:sz w:val="24"/>
          <w:szCs w:val="24"/>
        </w:rPr>
        <w:t xml:space="preserve"> </w:t>
      </w:r>
      <w:r w:rsidRPr="00451655">
        <w:rPr>
          <w:sz w:val="24"/>
          <w:szCs w:val="24"/>
        </w:rPr>
        <w:t>deregulated</w:t>
      </w:r>
      <w:r w:rsidRPr="00451655">
        <w:rPr>
          <w:spacing w:val="1"/>
          <w:sz w:val="24"/>
          <w:szCs w:val="24"/>
        </w:rPr>
        <w:t xml:space="preserve"> </w:t>
      </w:r>
      <w:r w:rsidRPr="00451655">
        <w:rPr>
          <w:sz w:val="24"/>
          <w:szCs w:val="24"/>
        </w:rPr>
        <w:t>in</w:t>
      </w:r>
      <w:r w:rsidRPr="00451655">
        <w:rPr>
          <w:spacing w:val="1"/>
          <w:sz w:val="24"/>
          <w:szCs w:val="24"/>
        </w:rPr>
        <w:t xml:space="preserve"> </w:t>
      </w:r>
      <w:r w:rsidRPr="00451655">
        <w:rPr>
          <w:sz w:val="24"/>
          <w:szCs w:val="24"/>
        </w:rPr>
        <w:t>parainflammatory</w:t>
      </w:r>
      <w:r w:rsidRPr="00451655">
        <w:rPr>
          <w:spacing w:val="1"/>
          <w:sz w:val="24"/>
          <w:szCs w:val="24"/>
        </w:rPr>
        <w:t xml:space="preserve"> </w:t>
      </w:r>
      <w:r w:rsidRPr="00451655">
        <w:rPr>
          <w:sz w:val="24"/>
          <w:szCs w:val="24"/>
        </w:rPr>
        <w:t>and</w:t>
      </w:r>
      <w:r w:rsidRPr="00451655">
        <w:rPr>
          <w:spacing w:val="1"/>
          <w:sz w:val="24"/>
          <w:szCs w:val="24"/>
        </w:rPr>
        <w:t xml:space="preserve"> </w:t>
      </w:r>
      <w:r w:rsidRPr="00451655">
        <w:rPr>
          <w:sz w:val="24"/>
          <w:szCs w:val="24"/>
        </w:rPr>
        <w:t>neurodegenerative</w:t>
      </w:r>
      <w:r w:rsidRPr="00451655">
        <w:rPr>
          <w:spacing w:val="-52"/>
          <w:sz w:val="24"/>
          <w:szCs w:val="24"/>
        </w:rPr>
        <w:t xml:space="preserve"> </w:t>
      </w:r>
      <w:r w:rsidRPr="00451655">
        <w:rPr>
          <w:sz w:val="24"/>
          <w:szCs w:val="24"/>
        </w:rPr>
        <w:t>diseases. In this study, we aimed to explore a mult</w:t>
      </w:r>
      <w:r w:rsidRPr="00451655">
        <w:rPr>
          <w:sz w:val="24"/>
          <w:szCs w:val="24"/>
        </w:rPr>
        <w:t>imodal disease-modifying utility of GSK3 inhibition,</w:t>
      </w:r>
      <w:r w:rsidRPr="00451655">
        <w:rPr>
          <w:spacing w:val="1"/>
          <w:sz w:val="24"/>
          <w:szCs w:val="24"/>
        </w:rPr>
        <w:t xml:space="preserve"> </w:t>
      </w:r>
      <w:r w:rsidRPr="00451655">
        <w:rPr>
          <w:sz w:val="24"/>
          <w:szCs w:val="24"/>
        </w:rPr>
        <w:t>bey</w:t>
      </w:r>
      <w:r w:rsidR="00451655" w:rsidRPr="00451655">
        <w:rPr>
          <w:sz w:val="24"/>
          <w:szCs w:val="24"/>
        </w:rPr>
        <w:t>ond neuronal proteopathologies. Furthermore;</w:t>
      </w:r>
      <w:r w:rsidRPr="00451655">
        <w:rPr>
          <w:sz w:val="24"/>
          <w:szCs w:val="24"/>
        </w:rPr>
        <w:t xml:space="preserve"> we aimed to</w:t>
      </w:r>
      <w:r w:rsidRPr="00451655">
        <w:rPr>
          <w:spacing w:val="1"/>
          <w:sz w:val="24"/>
          <w:szCs w:val="24"/>
        </w:rPr>
        <w:t xml:space="preserve"> </w:t>
      </w:r>
      <w:r w:rsidRPr="00451655">
        <w:rPr>
          <w:sz w:val="24"/>
          <w:szCs w:val="24"/>
        </w:rPr>
        <w:t>underscore the difference in therapeutic</w:t>
      </w:r>
      <w:r w:rsidRPr="00451655">
        <w:rPr>
          <w:spacing w:val="1"/>
          <w:sz w:val="24"/>
          <w:szCs w:val="24"/>
        </w:rPr>
        <w:t xml:space="preserve"> </w:t>
      </w:r>
      <w:r w:rsidRPr="00451655">
        <w:rPr>
          <w:sz w:val="24"/>
          <w:szCs w:val="24"/>
        </w:rPr>
        <w:t>value</w:t>
      </w:r>
      <w:r w:rsidRPr="00451655">
        <w:rPr>
          <w:spacing w:val="-3"/>
          <w:sz w:val="24"/>
          <w:szCs w:val="24"/>
        </w:rPr>
        <w:t xml:space="preserve"> </w:t>
      </w:r>
      <w:r w:rsidRPr="00451655">
        <w:rPr>
          <w:sz w:val="24"/>
          <w:szCs w:val="24"/>
        </w:rPr>
        <w:t>between</w:t>
      </w:r>
      <w:r w:rsidRPr="00451655">
        <w:rPr>
          <w:spacing w:val="-3"/>
          <w:sz w:val="24"/>
          <w:szCs w:val="24"/>
        </w:rPr>
        <w:t xml:space="preserve"> </w:t>
      </w:r>
      <w:r w:rsidRPr="00451655">
        <w:rPr>
          <w:sz w:val="24"/>
          <w:szCs w:val="24"/>
        </w:rPr>
        <w:t>the</w:t>
      </w:r>
      <w:r w:rsidRPr="00451655">
        <w:rPr>
          <w:spacing w:val="-2"/>
          <w:sz w:val="24"/>
          <w:szCs w:val="24"/>
        </w:rPr>
        <w:t xml:space="preserve"> </w:t>
      </w:r>
      <w:r w:rsidRPr="00451655">
        <w:rPr>
          <w:sz w:val="24"/>
          <w:szCs w:val="24"/>
        </w:rPr>
        <w:t>two GSK3 paralogs</w:t>
      </w:r>
      <w:r w:rsidRPr="00451655">
        <w:rPr>
          <w:spacing w:val="-3"/>
          <w:sz w:val="24"/>
          <w:szCs w:val="24"/>
        </w:rPr>
        <w:t xml:space="preserve"> </w:t>
      </w:r>
      <w:r w:rsidRPr="00451655">
        <w:rPr>
          <w:sz w:val="24"/>
          <w:szCs w:val="24"/>
        </w:rPr>
        <w:t>by isoform-selective</w:t>
      </w:r>
      <w:r w:rsidRPr="00451655">
        <w:rPr>
          <w:spacing w:val="-2"/>
          <w:sz w:val="24"/>
          <w:szCs w:val="24"/>
        </w:rPr>
        <w:t xml:space="preserve"> </w:t>
      </w:r>
      <w:r w:rsidRPr="00451655">
        <w:rPr>
          <w:sz w:val="24"/>
          <w:szCs w:val="24"/>
        </w:rPr>
        <w:t>chemical</w:t>
      </w:r>
      <w:r w:rsidRPr="00451655">
        <w:rPr>
          <w:spacing w:val="-2"/>
          <w:sz w:val="24"/>
          <w:szCs w:val="24"/>
        </w:rPr>
        <w:t xml:space="preserve"> </w:t>
      </w:r>
      <w:r w:rsidRPr="00451655">
        <w:rPr>
          <w:sz w:val="24"/>
          <w:szCs w:val="24"/>
        </w:rPr>
        <w:t>inhibition.</w:t>
      </w:r>
    </w:p>
    <w:p w:rsidR="00451655" w:rsidRPr="00451655" w:rsidRDefault="00451655">
      <w:pPr>
        <w:pStyle w:val="BodyText"/>
        <w:spacing w:before="1"/>
        <w:rPr>
          <w:sz w:val="24"/>
          <w:szCs w:val="24"/>
        </w:rPr>
      </w:pPr>
    </w:p>
    <w:p w:rsidR="00121935" w:rsidRPr="00451655" w:rsidRDefault="00423209">
      <w:pPr>
        <w:pStyle w:val="BodyText"/>
        <w:spacing w:before="1"/>
        <w:rPr>
          <w:sz w:val="24"/>
          <w:szCs w:val="24"/>
        </w:rPr>
      </w:pPr>
      <w:r w:rsidRPr="00451655">
        <w:rPr>
          <w:sz w:val="24"/>
          <w:szCs w:val="24"/>
        </w:rPr>
        <w:t>The anti-inflammatory ef</w:t>
      </w:r>
      <w:r w:rsidRPr="00451655">
        <w:rPr>
          <w:sz w:val="24"/>
          <w:szCs w:val="24"/>
        </w:rPr>
        <w:t>fects of paralog-selective GSK3 inhibitors were evaluated as a function of the</w:t>
      </w:r>
      <w:r w:rsidRPr="00451655">
        <w:rPr>
          <w:spacing w:val="1"/>
          <w:sz w:val="24"/>
          <w:szCs w:val="24"/>
        </w:rPr>
        <w:t xml:space="preserve"> </w:t>
      </w:r>
      <w:r w:rsidRPr="00451655">
        <w:rPr>
          <w:sz w:val="24"/>
          <w:szCs w:val="24"/>
        </w:rPr>
        <w:t>reductive capacity of each to mitigate LPS-induced activation of SIM-A9 microglia. The Griess method</w:t>
      </w:r>
      <w:r w:rsidRPr="00451655">
        <w:rPr>
          <w:spacing w:val="1"/>
          <w:sz w:val="24"/>
          <w:szCs w:val="24"/>
        </w:rPr>
        <w:t xml:space="preserve"> </w:t>
      </w:r>
      <w:r w:rsidRPr="00451655">
        <w:rPr>
          <w:sz w:val="24"/>
          <w:szCs w:val="24"/>
        </w:rPr>
        <w:t>was employed to detect the nitrate-lowering capacity of selective GSK3 inhib</w:t>
      </w:r>
      <w:r w:rsidRPr="00451655">
        <w:rPr>
          <w:sz w:val="24"/>
          <w:szCs w:val="24"/>
        </w:rPr>
        <w:t>ition. Real-time PCR was</w:t>
      </w:r>
      <w:r w:rsidRPr="00451655">
        <w:rPr>
          <w:spacing w:val="1"/>
          <w:sz w:val="24"/>
          <w:szCs w:val="24"/>
        </w:rPr>
        <w:t xml:space="preserve"> </w:t>
      </w:r>
      <w:r w:rsidRPr="00451655">
        <w:rPr>
          <w:sz w:val="24"/>
          <w:szCs w:val="24"/>
        </w:rPr>
        <w:t>used to assess post-treatment expression levels of pro-inflammatory markers and antioxidant genes; pro-</w:t>
      </w:r>
      <w:r w:rsidRPr="00451655">
        <w:rPr>
          <w:spacing w:val="1"/>
          <w:sz w:val="24"/>
          <w:szCs w:val="24"/>
        </w:rPr>
        <w:t xml:space="preserve"> </w:t>
      </w:r>
      <w:r w:rsidRPr="00451655">
        <w:rPr>
          <w:sz w:val="24"/>
          <w:szCs w:val="24"/>
        </w:rPr>
        <w:t>inflammatory cytokines were assayed by ELISA. Nuclear lysates of treated cells were examined for Nrf2</w:t>
      </w:r>
      <w:r w:rsidRPr="00451655">
        <w:rPr>
          <w:spacing w:val="1"/>
          <w:sz w:val="24"/>
          <w:szCs w:val="24"/>
        </w:rPr>
        <w:t xml:space="preserve"> </w:t>
      </w:r>
      <w:r w:rsidRPr="00451655">
        <w:rPr>
          <w:sz w:val="24"/>
          <w:szCs w:val="24"/>
        </w:rPr>
        <w:t>and NF-κB accumulation by</w:t>
      </w:r>
      <w:r w:rsidRPr="00451655">
        <w:rPr>
          <w:sz w:val="24"/>
          <w:szCs w:val="24"/>
        </w:rPr>
        <w:t xml:space="preserve"> immunoblotting. Finally, to infer whether the counter-inflammatory activity</w:t>
      </w:r>
      <w:r w:rsidRPr="00451655">
        <w:rPr>
          <w:spacing w:val="1"/>
          <w:sz w:val="24"/>
          <w:szCs w:val="24"/>
        </w:rPr>
        <w:t xml:space="preserve"> </w:t>
      </w:r>
      <w:r w:rsidRPr="00451655">
        <w:rPr>
          <w:sz w:val="24"/>
          <w:szCs w:val="24"/>
        </w:rPr>
        <w:t>of</w:t>
      </w:r>
      <w:r w:rsidRPr="00451655">
        <w:rPr>
          <w:spacing w:val="-1"/>
          <w:sz w:val="24"/>
          <w:szCs w:val="24"/>
        </w:rPr>
        <w:t xml:space="preserve"> </w:t>
      </w:r>
      <w:r w:rsidRPr="00451655">
        <w:rPr>
          <w:sz w:val="24"/>
          <w:szCs w:val="24"/>
        </w:rPr>
        <w:t>GSK3</w:t>
      </w:r>
      <w:r w:rsidRPr="00451655">
        <w:rPr>
          <w:spacing w:val="-1"/>
          <w:sz w:val="24"/>
          <w:szCs w:val="24"/>
        </w:rPr>
        <w:t xml:space="preserve"> </w:t>
      </w:r>
      <w:r w:rsidRPr="00451655">
        <w:rPr>
          <w:sz w:val="24"/>
          <w:szCs w:val="24"/>
        </w:rPr>
        <w:t>inhibition was</w:t>
      </w:r>
      <w:r w:rsidRPr="00451655">
        <w:rPr>
          <w:spacing w:val="-1"/>
          <w:sz w:val="24"/>
          <w:szCs w:val="24"/>
        </w:rPr>
        <w:t xml:space="preserve"> </w:t>
      </w:r>
      <w:r w:rsidRPr="00451655">
        <w:rPr>
          <w:sz w:val="24"/>
          <w:szCs w:val="24"/>
        </w:rPr>
        <w:t>Nrf2-dependent,</w:t>
      </w:r>
      <w:r w:rsidRPr="00451655">
        <w:rPr>
          <w:spacing w:val="-4"/>
          <w:sz w:val="24"/>
          <w:szCs w:val="24"/>
        </w:rPr>
        <w:t xml:space="preserve"> </w:t>
      </w:r>
      <w:r w:rsidRPr="00451655">
        <w:rPr>
          <w:sz w:val="24"/>
          <w:szCs w:val="24"/>
        </w:rPr>
        <w:t>DsiRNA-mediated knockdown</w:t>
      </w:r>
      <w:r w:rsidRPr="00451655">
        <w:rPr>
          <w:spacing w:val="-4"/>
          <w:sz w:val="24"/>
          <w:szCs w:val="24"/>
        </w:rPr>
        <w:t xml:space="preserve"> </w:t>
      </w:r>
      <w:r w:rsidRPr="00451655">
        <w:rPr>
          <w:sz w:val="24"/>
          <w:szCs w:val="24"/>
        </w:rPr>
        <w:t>of</w:t>
      </w:r>
      <w:r w:rsidRPr="00451655">
        <w:rPr>
          <w:spacing w:val="-1"/>
          <w:sz w:val="24"/>
          <w:szCs w:val="24"/>
        </w:rPr>
        <w:t xml:space="preserve"> </w:t>
      </w:r>
      <w:r w:rsidRPr="00451655">
        <w:rPr>
          <w:sz w:val="24"/>
          <w:szCs w:val="24"/>
        </w:rPr>
        <w:t>Nrf2</w:t>
      </w:r>
      <w:r w:rsidRPr="00451655">
        <w:rPr>
          <w:spacing w:val="-3"/>
          <w:sz w:val="24"/>
          <w:szCs w:val="24"/>
        </w:rPr>
        <w:t xml:space="preserve"> </w:t>
      </w:r>
      <w:r w:rsidRPr="00451655">
        <w:rPr>
          <w:sz w:val="24"/>
          <w:szCs w:val="24"/>
        </w:rPr>
        <w:t>was</w:t>
      </w:r>
      <w:r w:rsidRPr="00451655">
        <w:rPr>
          <w:spacing w:val="-1"/>
          <w:sz w:val="24"/>
          <w:szCs w:val="24"/>
        </w:rPr>
        <w:t xml:space="preserve"> </w:t>
      </w:r>
      <w:r w:rsidRPr="00451655">
        <w:rPr>
          <w:sz w:val="24"/>
          <w:szCs w:val="24"/>
        </w:rPr>
        <w:t>attempted.</w:t>
      </w:r>
    </w:p>
    <w:p w:rsidR="00451655" w:rsidRPr="00451655" w:rsidRDefault="00451655">
      <w:pPr>
        <w:pStyle w:val="BodyText"/>
        <w:rPr>
          <w:sz w:val="24"/>
          <w:szCs w:val="24"/>
        </w:rPr>
      </w:pPr>
    </w:p>
    <w:p w:rsidR="00121935" w:rsidRPr="00451655" w:rsidRDefault="00423209">
      <w:pPr>
        <w:pStyle w:val="BodyText"/>
        <w:rPr>
          <w:sz w:val="24"/>
          <w:szCs w:val="24"/>
        </w:rPr>
      </w:pPr>
      <w:r w:rsidRPr="00451655">
        <w:rPr>
          <w:sz w:val="24"/>
          <w:szCs w:val="24"/>
        </w:rPr>
        <w:t>Results from our experiments reveal a superior anti-inflammatory and anti-oxidative effica</w:t>
      </w:r>
      <w:r w:rsidRPr="00451655">
        <w:rPr>
          <w:sz w:val="24"/>
          <w:szCs w:val="24"/>
        </w:rPr>
        <w:t>cy for GSK3β-</w:t>
      </w:r>
      <w:r w:rsidRPr="00451655">
        <w:rPr>
          <w:spacing w:val="1"/>
          <w:sz w:val="24"/>
          <w:szCs w:val="24"/>
        </w:rPr>
        <w:t xml:space="preserve"> </w:t>
      </w:r>
      <w:r w:rsidRPr="00451655">
        <w:rPr>
          <w:sz w:val="24"/>
          <w:szCs w:val="24"/>
        </w:rPr>
        <w:t>selective</w:t>
      </w:r>
      <w:r w:rsidRPr="00451655">
        <w:rPr>
          <w:spacing w:val="-8"/>
          <w:sz w:val="24"/>
          <w:szCs w:val="24"/>
        </w:rPr>
        <w:t xml:space="preserve"> </w:t>
      </w:r>
      <w:r w:rsidRPr="00451655">
        <w:rPr>
          <w:sz w:val="24"/>
          <w:szCs w:val="24"/>
        </w:rPr>
        <w:t>inhibition,</w:t>
      </w:r>
      <w:r w:rsidRPr="00451655">
        <w:rPr>
          <w:spacing w:val="-7"/>
          <w:sz w:val="24"/>
          <w:szCs w:val="24"/>
        </w:rPr>
        <w:t xml:space="preserve"> </w:t>
      </w:r>
      <w:r w:rsidRPr="00451655">
        <w:rPr>
          <w:sz w:val="24"/>
          <w:szCs w:val="24"/>
        </w:rPr>
        <w:t>compared</w:t>
      </w:r>
      <w:r w:rsidRPr="00451655">
        <w:rPr>
          <w:spacing w:val="-4"/>
          <w:sz w:val="24"/>
          <w:szCs w:val="24"/>
        </w:rPr>
        <w:t xml:space="preserve"> </w:t>
      </w:r>
      <w:r w:rsidRPr="00451655">
        <w:rPr>
          <w:sz w:val="24"/>
          <w:szCs w:val="24"/>
        </w:rPr>
        <w:t>to</w:t>
      </w:r>
      <w:r w:rsidRPr="00451655">
        <w:rPr>
          <w:spacing w:val="-7"/>
          <w:sz w:val="24"/>
          <w:szCs w:val="24"/>
        </w:rPr>
        <w:t xml:space="preserve"> </w:t>
      </w:r>
      <w:r w:rsidRPr="00451655">
        <w:rPr>
          <w:sz w:val="24"/>
          <w:szCs w:val="24"/>
        </w:rPr>
        <w:t>GSK3α-selective</w:t>
      </w:r>
      <w:r w:rsidRPr="00451655">
        <w:rPr>
          <w:spacing w:val="-7"/>
          <w:sz w:val="24"/>
          <w:szCs w:val="24"/>
        </w:rPr>
        <w:t xml:space="preserve"> </w:t>
      </w:r>
      <w:r w:rsidRPr="00451655">
        <w:rPr>
          <w:sz w:val="24"/>
          <w:szCs w:val="24"/>
        </w:rPr>
        <w:t>and</w:t>
      </w:r>
      <w:r w:rsidRPr="00451655">
        <w:rPr>
          <w:spacing w:val="-7"/>
          <w:sz w:val="24"/>
          <w:szCs w:val="24"/>
        </w:rPr>
        <w:t xml:space="preserve"> </w:t>
      </w:r>
      <w:r w:rsidRPr="00451655">
        <w:rPr>
          <w:sz w:val="24"/>
          <w:szCs w:val="24"/>
        </w:rPr>
        <w:t>non-selective</w:t>
      </w:r>
      <w:r w:rsidRPr="00451655">
        <w:rPr>
          <w:spacing w:val="-7"/>
          <w:sz w:val="24"/>
          <w:szCs w:val="24"/>
        </w:rPr>
        <w:t xml:space="preserve"> </w:t>
      </w:r>
      <w:r w:rsidRPr="00451655">
        <w:rPr>
          <w:sz w:val="24"/>
          <w:szCs w:val="24"/>
        </w:rPr>
        <w:t>pan-inhibition;</w:t>
      </w:r>
      <w:r w:rsidRPr="00451655">
        <w:rPr>
          <w:spacing w:val="-4"/>
          <w:sz w:val="24"/>
          <w:szCs w:val="24"/>
        </w:rPr>
        <w:t xml:space="preserve"> </w:t>
      </w:r>
      <w:r w:rsidRPr="00451655">
        <w:rPr>
          <w:sz w:val="24"/>
          <w:szCs w:val="24"/>
        </w:rPr>
        <w:t>hence</w:t>
      </w:r>
      <w:r w:rsidRPr="00451655">
        <w:rPr>
          <w:spacing w:val="-4"/>
          <w:sz w:val="24"/>
          <w:szCs w:val="24"/>
        </w:rPr>
        <w:t xml:space="preserve"> </w:t>
      </w:r>
      <w:r w:rsidRPr="00451655">
        <w:rPr>
          <w:sz w:val="24"/>
          <w:szCs w:val="24"/>
        </w:rPr>
        <w:t>use</w:t>
      </w:r>
      <w:r w:rsidRPr="00451655">
        <w:rPr>
          <w:spacing w:val="-5"/>
          <w:sz w:val="24"/>
          <w:szCs w:val="24"/>
        </w:rPr>
        <w:t xml:space="preserve"> </w:t>
      </w:r>
      <w:r w:rsidRPr="00451655">
        <w:rPr>
          <w:sz w:val="24"/>
          <w:szCs w:val="24"/>
        </w:rPr>
        <w:t>of</w:t>
      </w:r>
      <w:r w:rsidRPr="00451655">
        <w:rPr>
          <w:spacing w:val="-4"/>
          <w:sz w:val="24"/>
          <w:szCs w:val="24"/>
        </w:rPr>
        <w:t xml:space="preserve"> </w:t>
      </w:r>
      <w:r w:rsidRPr="00451655">
        <w:rPr>
          <w:sz w:val="24"/>
          <w:szCs w:val="24"/>
        </w:rPr>
        <w:t>selective</w:t>
      </w:r>
      <w:r w:rsidRPr="00451655">
        <w:rPr>
          <w:spacing w:val="-52"/>
          <w:sz w:val="24"/>
          <w:szCs w:val="24"/>
        </w:rPr>
        <w:t xml:space="preserve"> </w:t>
      </w:r>
      <w:r w:rsidRPr="00451655">
        <w:rPr>
          <w:sz w:val="24"/>
          <w:szCs w:val="24"/>
        </w:rPr>
        <w:t>GSK3β</w:t>
      </w:r>
      <w:r w:rsidRPr="00451655">
        <w:rPr>
          <w:spacing w:val="1"/>
          <w:sz w:val="24"/>
          <w:szCs w:val="24"/>
        </w:rPr>
        <w:t xml:space="preserve"> </w:t>
      </w:r>
      <w:r w:rsidRPr="00451655">
        <w:rPr>
          <w:sz w:val="24"/>
          <w:szCs w:val="24"/>
        </w:rPr>
        <w:t>inhibitors is</w:t>
      </w:r>
      <w:r w:rsidRPr="00451655">
        <w:rPr>
          <w:spacing w:val="1"/>
          <w:sz w:val="24"/>
          <w:szCs w:val="24"/>
        </w:rPr>
        <w:t xml:space="preserve"> </w:t>
      </w:r>
      <w:r w:rsidRPr="00451655">
        <w:rPr>
          <w:sz w:val="24"/>
          <w:szCs w:val="24"/>
        </w:rPr>
        <w:t>likely to be</w:t>
      </w:r>
      <w:r w:rsidRPr="00451655">
        <w:rPr>
          <w:spacing w:val="1"/>
          <w:sz w:val="24"/>
          <w:szCs w:val="24"/>
        </w:rPr>
        <w:t xml:space="preserve"> </w:t>
      </w:r>
      <w:r w:rsidRPr="00451655">
        <w:rPr>
          <w:sz w:val="24"/>
          <w:szCs w:val="24"/>
        </w:rPr>
        <w:t>more</w:t>
      </w:r>
      <w:r w:rsidRPr="00451655">
        <w:rPr>
          <w:spacing w:val="1"/>
          <w:sz w:val="24"/>
          <w:szCs w:val="24"/>
        </w:rPr>
        <w:t xml:space="preserve"> </w:t>
      </w:r>
      <w:r w:rsidRPr="00451655">
        <w:rPr>
          <w:sz w:val="24"/>
          <w:szCs w:val="24"/>
        </w:rPr>
        <w:t>propitious</w:t>
      </w:r>
      <w:r w:rsidRPr="00451655">
        <w:rPr>
          <w:spacing w:val="1"/>
          <w:sz w:val="24"/>
          <w:szCs w:val="24"/>
        </w:rPr>
        <w:t xml:space="preserve"> </w:t>
      </w:r>
      <w:r w:rsidRPr="00451655">
        <w:rPr>
          <w:sz w:val="24"/>
          <w:szCs w:val="24"/>
        </w:rPr>
        <w:t>than</w:t>
      </w:r>
      <w:r w:rsidRPr="00451655">
        <w:rPr>
          <w:spacing w:val="1"/>
          <w:sz w:val="24"/>
          <w:szCs w:val="24"/>
        </w:rPr>
        <w:t xml:space="preserve"> </w:t>
      </w:r>
      <w:r w:rsidRPr="00451655">
        <w:rPr>
          <w:sz w:val="24"/>
          <w:szCs w:val="24"/>
        </w:rPr>
        <w:t>non-selective</w:t>
      </w:r>
      <w:r w:rsidRPr="00451655">
        <w:rPr>
          <w:spacing w:val="1"/>
          <w:sz w:val="24"/>
          <w:szCs w:val="24"/>
        </w:rPr>
        <w:t xml:space="preserve"> </w:t>
      </w:r>
      <w:r w:rsidRPr="00451655">
        <w:rPr>
          <w:sz w:val="24"/>
          <w:szCs w:val="24"/>
        </w:rPr>
        <w:t>dual inhibitors</w:t>
      </w:r>
      <w:r w:rsidRPr="00451655">
        <w:rPr>
          <w:spacing w:val="1"/>
          <w:sz w:val="24"/>
          <w:szCs w:val="24"/>
        </w:rPr>
        <w:t xml:space="preserve"> </w:t>
      </w:r>
      <w:r w:rsidRPr="00451655">
        <w:rPr>
          <w:sz w:val="24"/>
          <w:szCs w:val="24"/>
        </w:rPr>
        <w:t>administered</w:t>
      </w:r>
      <w:r w:rsidRPr="00451655">
        <w:rPr>
          <w:spacing w:val="1"/>
          <w:sz w:val="24"/>
          <w:szCs w:val="24"/>
        </w:rPr>
        <w:t xml:space="preserve"> </w:t>
      </w:r>
      <w:r w:rsidRPr="00451655">
        <w:rPr>
          <w:sz w:val="24"/>
          <w:szCs w:val="24"/>
        </w:rPr>
        <w:t>at</w:t>
      </w:r>
      <w:r w:rsidRPr="00451655">
        <w:rPr>
          <w:spacing w:val="1"/>
          <w:sz w:val="24"/>
          <w:szCs w:val="24"/>
        </w:rPr>
        <w:t xml:space="preserve"> </w:t>
      </w:r>
      <w:r w:rsidRPr="00451655">
        <w:rPr>
          <w:sz w:val="24"/>
          <w:szCs w:val="24"/>
        </w:rPr>
        <w:t>comparable doses. Moreover, our results suggest that the anti-inflammatory effects of GSK3 inhibition is</w:t>
      </w:r>
      <w:r w:rsidRPr="00451655">
        <w:rPr>
          <w:spacing w:val="1"/>
          <w:sz w:val="24"/>
          <w:szCs w:val="24"/>
        </w:rPr>
        <w:t xml:space="preserve"> </w:t>
      </w:r>
      <w:r w:rsidRPr="00451655">
        <w:rPr>
          <w:sz w:val="24"/>
          <w:szCs w:val="24"/>
        </w:rPr>
        <w:t>not</w:t>
      </w:r>
      <w:r w:rsidRPr="00451655">
        <w:rPr>
          <w:spacing w:val="1"/>
          <w:sz w:val="24"/>
          <w:szCs w:val="24"/>
        </w:rPr>
        <w:t xml:space="preserve"> </w:t>
      </w:r>
      <w:r w:rsidRPr="00451655">
        <w:rPr>
          <w:sz w:val="24"/>
          <w:szCs w:val="24"/>
        </w:rPr>
        <w:t>Nrf2</w:t>
      </w:r>
      <w:r w:rsidRPr="00451655">
        <w:rPr>
          <w:spacing w:val="-1"/>
          <w:sz w:val="24"/>
          <w:szCs w:val="24"/>
        </w:rPr>
        <w:t xml:space="preserve"> </w:t>
      </w:r>
      <w:r w:rsidRPr="00451655">
        <w:rPr>
          <w:sz w:val="24"/>
          <w:szCs w:val="24"/>
        </w:rPr>
        <w:t>dependent.</w:t>
      </w:r>
    </w:p>
    <w:p w:rsidR="00451655" w:rsidRPr="00451655" w:rsidRDefault="00451655" w:rsidP="00451655">
      <w:pPr>
        <w:pStyle w:val="BodyText"/>
        <w:rPr>
          <w:sz w:val="24"/>
          <w:szCs w:val="24"/>
        </w:rPr>
      </w:pPr>
    </w:p>
    <w:p w:rsidR="00121935" w:rsidRDefault="00423209" w:rsidP="00451655">
      <w:pPr>
        <w:pStyle w:val="BodyText"/>
        <w:rPr>
          <w:sz w:val="24"/>
          <w:szCs w:val="24"/>
        </w:rPr>
      </w:pPr>
      <w:r w:rsidRPr="00451655">
        <w:rPr>
          <w:b/>
          <w:sz w:val="24"/>
          <w:szCs w:val="24"/>
        </w:rPr>
        <w:t>Keywords:</w:t>
      </w:r>
      <w:r w:rsidRPr="00451655">
        <w:rPr>
          <w:sz w:val="24"/>
          <w:szCs w:val="24"/>
        </w:rPr>
        <w:t xml:space="preserve"> </w:t>
      </w:r>
      <w:r w:rsidR="00451655" w:rsidRPr="00451655">
        <w:rPr>
          <w:sz w:val="24"/>
          <w:szCs w:val="24"/>
        </w:rPr>
        <w:t>GSK3; Paralog selectivity; Microglia; Neuroinflammation; Neurodegenerative diseases; Oxidative stress; Nrf2; NF-κB</w:t>
      </w:r>
      <w:r w:rsidR="00451655">
        <w:rPr>
          <w:sz w:val="24"/>
          <w:szCs w:val="24"/>
        </w:rPr>
        <w:t>.</w:t>
      </w:r>
    </w:p>
    <w:p w:rsidR="00451655" w:rsidRPr="00451655" w:rsidRDefault="00451655" w:rsidP="00451655">
      <w:pPr>
        <w:pStyle w:val="BodyText"/>
        <w:rPr>
          <w:sz w:val="24"/>
          <w:szCs w:val="24"/>
        </w:rPr>
      </w:pPr>
    </w:p>
    <w:p w:rsidR="00451655" w:rsidRPr="00451655" w:rsidRDefault="00451655" w:rsidP="00451655">
      <w:pPr>
        <w:spacing w:before="161"/>
        <w:ind w:left="100"/>
        <w:jc w:val="both"/>
        <w:rPr>
          <w:b/>
          <w:sz w:val="24"/>
          <w:szCs w:val="24"/>
        </w:rPr>
      </w:pPr>
      <w:r>
        <w:rPr>
          <w:noProof/>
          <w:lang w:val="en-IN" w:eastAsia="en-IN"/>
        </w:rPr>
        <w:drawing>
          <wp:anchor distT="0" distB="0" distL="0" distR="0" simplePos="0" relativeHeight="251659264" behindDoc="1" locked="0" layoutInCell="1" allowOverlap="1" wp14:anchorId="1813A866" wp14:editId="45300F2C">
            <wp:simplePos x="0" y="0"/>
            <wp:positionH relativeFrom="page">
              <wp:posOffset>2324100</wp:posOffset>
            </wp:positionH>
            <wp:positionV relativeFrom="paragraph">
              <wp:posOffset>62865</wp:posOffset>
            </wp:positionV>
            <wp:extent cx="2714625" cy="2733040"/>
            <wp:effectExtent l="0" t="0" r="9525" b="0"/>
            <wp:wrapNone/>
            <wp:docPr id="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733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51655" w:rsidRPr="00451655" w:rsidRDefault="00451655" w:rsidP="00451655">
      <w:pPr>
        <w:spacing w:before="161"/>
        <w:ind w:left="100"/>
        <w:jc w:val="both"/>
        <w:rPr>
          <w:b/>
          <w:sz w:val="24"/>
          <w:szCs w:val="24"/>
        </w:rPr>
      </w:pPr>
    </w:p>
    <w:p w:rsidR="00451655" w:rsidRPr="00451655" w:rsidRDefault="00451655" w:rsidP="00451655">
      <w:pPr>
        <w:spacing w:before="161"/>
        <w:ind w:left="100"/>
        <w:jc w:val="both"/>
        <w:rPr>
          <w:b/>
          <w:sz w:val="24"/>
          <w:szCs w:val="24"/>
        </w:rPr>
      </w:pPr>
    </w:p>
    <w:p w:rsidR="00451655" w:rsidRPr="00451655" w:rsidRDefault="00451655" w:rsidP="00451655">
      <w:pPr>
        <w:spacing w:before="161"/>
        <w:ind w:left="100"/>
        <w:jc w:val="both"/>
        <w:rPr>
          <w:b/>
          <w:sz w:val="24"/>
          <w:szCs w:val="24"/>
        </w:rPr>
      </w:pPr>
    </w:p>
    <w:p w:rsidR="00451655" w:rsidRPr="00451655" w:rsidRDefault="00451655" w:rsidP="00451655">
      <w:pPr>
        <w:spacing w:before="161"/>
        <w:ind w:left="100"/>
        <w:jc w:val="both"/>
        <w:rPr>
          <w:b/>
          <w:sz w:val="24"/>
          <w:szCs w:val="24"/>
        </w:rPr>
      </w:pPr>
    </w:p>
    <w:p w:rsidR="00451655" w:rsidRPr="00451655" w:rsidRDefault="00451655" w:rsidP="00451655">
      <w:pPr>
        <w:spacing w:before="161"/>
        <w:ind w:left="100"/>
        <w:jc w:val="both"/>
        <w:rPr>
          <w:b/>
          <w:sz w:val="24"/>
          <w:szCs w:val="24"/>
        </w:rPr>
      </w:pPr>
    </w:p>
    <w:p w:rsidR="00451655" w:rsidRPr="00451655" w:rsidRDefault="00451655" w:rsidP="00451655">
      <w:pPr>
        <w:spacing w:before="161"/>
        <w:ind w:left="100"/>
        <w:jc w:val="both"/>
        <w:rPr>
          <w:b/>
          <w:sz w:val="24"/>
          <w:szCs w:val="24"/>
        </w:rPr>
      </w:pPr>
    </w:p>
    <w:p w:rsidR="00451655" w:rsidRPr="00451655" w:rsidRDefault="00451655" w:rsidP="00451655">
      <w:pPr>
        <w:spacing w:before="161"/>
        <w:ind w:left="100"/>
        <w:jc w:val="both"/>
        <w:rPr>
          <w:b/>
          <w:sz w:val="24"/>
          <w:szCs w:val="24"/>
        </w:rPr>
      </w:pPr>
    </w:p>
    <w:p w:rsidR="00451655" w:rsidRPr="00451655" w:rsidRDefault="00451655" w:rsidP="00451655">
      <w:pPr>
        <w:spacing w:before="161"/>
        <w:ind w:left="100"/>
        <w:jc w:val="both"/>
        <w:rPr>
          <w:b/>
          <w:sz w:val="24"/>
          <w:szCs w:val="24"/>
        </w:rPr>
      </w:pPr>
    </w:p>
    <w:p w:rsidR="00451655" w:rsidRDefault="00451655" w:rsidP="00451655">
      <w:pPr>
        <w:spacing w:before="161"/>
        <w:ind w:left="100"/>
        <w:jc w:val="both"/>
        <w:rPr>
          <w:b/>
          <w:sz w:val="24"/>
          <w:szCs w:val="24"/>
        </w:rPr>
      </w:pPr>
    </w:p>
    <w:p w:rsidR="00121935" w:rsidRPr="00451655" w:rsidRDefault="00451655" w:rsidP="00451655">
      <w:pPr>
        <w:pStyle w:val="BodyText"/>
        <w:ind w:left="0"/>
        <w:rPr>
          <w:b/>
          <w:sz w:val="24"/>
          <w:szCs w:val="24"/>
        </w:rPr>
      </w:pPr>
      <w:r w:rsidRPr="00451655">
        <w:rPr>
          <w:b/>
          <w:sz w:val="24"/>
          <w:szCs w:val="24"/>
        </w:rPr>
        <w:lastRenderedPageBreak/>
        <w:t>References:</w:t>
      </w:r>
    </w:p>
    <w:p w:rsidR="00121935" w:rsidRDefault="00451655" w:rsidP="00451655">
      <w:pPr>
        <w:pStyle w:val="BodyText"/>
        <w:rPr>
          <w:sz w:val="24"/>
          <w:szCs w:val="24"/>
        </w:rPr>
      </w:pPr>
      <w:r>
        <w:rPr>
          <w:sz w:val="24"/>
          <w:szCs w:val="24"/>
        </w:rPr>
        <w:t>1.</w:t>
      </w:r>
      <w:r w:rsidR="00423209" w:rsidRPr="00451655">
        <w:rPr>
          <w:sz w:val="24"/>
          <w:szCs w:val="24"/>
        </w:rPr>
        <w:t>Nagamoto-Combs</w:t>
      </w:r>
      <w:r w:rsidR="00423209" w:rsidRPr="00451655">
        <w:rPr>
          <w:sz w:val="24"/>
          <w:szCs w:val="24"/>
        </w:rPr>
        <w:t xml:space="preserve"> </w:t>
      </w:r>
      <w:r w:rsidR="00423209" w:rsidRPr="00451655">
        <w:rPr>
          <w:sz w:val="24"/>
          <w:szCs w:val="24"/>
        </w:rPr>
        <w:t>K,</w:t>
      </w:r>
      <w:r w:rsidR="00423209" w:rsidRPr="00451655">
        <w:rPr>
          <w:sz w:val="24"/>
          <w:szCs w:val="24"/>
        </w:rPr>
        <w:t xml:space="preserve"> </w:t>
      </w:r>
      <w:proofErr w:type="spellStart"/>
      <w:r w:rsidR="00423209" w:rsidRPr="00451655">
        <w:rPr>
          <w:sz w:val="24"/>
          <w:szCs w:val="24"/>
        </w:rPr>
        <w:t>Kulas</w:t>
      </w:r>
      <w:proofErr w:type="spellEnd"/>
      <w:r w:rsidR="00423209" w:rsidRPr="00451655">
        <w:rPr>
          <w:sz w:val="24"/>
          <w:szCs w:val="24"/>
        </w:rPr>
        <w:t xml:space="preserve"> </w:t>
      </w:r>
      <w:r w:rsidR="00423209" w:rsidRPr="00451655">
        <w:rPr>
          <w:sz w:val="24"/>
          <w:szCs w:val="24"/>
        </w:rPr>
        <w:t>J,</w:t>
      </w:r>
      <w:r w:rsidR="00423209" w:rsidRPr="00451655">
        <w:rPr>
          <w:sz w:val="24"/>
          <w:szCs w:val="24"/>
        </w:rPr>
        <w:t xml:space="preserve"> </w:t>
      </w:r>
      <w:r w:rsidR="00423209" w:rsidRPr="00451655">
        <w:rPr>
          <w:sz w:val="24"/>
          <w:szCs w:val="24"/>
        </w:rPr>
        <w:t>Combs</w:t>
      </w:r>
      <w:r w:rsidR="00423209" w:rsidRPr="00451655">
        <w:rPr>
          <w:sz w:val="24"/>
          <w:szCs w:val="24"/>
        </w:rPr>
        <w:t xml:space="preserve"> </w:t>
      </w:r>
      <w:r w:rsidR="00423209" w:rsidRPr="00451655">
        <w:rPr>
          <w:sz w:val="24"/>
          <w:szCs w:val="24"/>
        </w:rPr>
        <w:t>CK. A</w:t>
      </w:r>
      <w:r w:rsidR="00423209" w:rsidRPr="00451655">
        <w:rPr>
          <w:sz w:val="24"/>
          <w:szCs w:val="24"/>
        </w:rPr>
        <w:t xml:space="preserve"> </w:t>
      </w:r>
      <w:r w:rsidR="00423209" w:rsidRPr="00451655">
        <w:rPr>
          <w:sz w:val="24"/>
          <w:szCs w:val="24"/>
        </w:rPr>
        <w:t>novel</w:t>
      </w:r>
      <w:r w:rsidR="00423209" w:rsidRPr="00451655">
        <w:rPr>
          <w:sz w:val="24"/>
          <w:szCs w:val="24"/>
        </w:rPr>
        <w:t xml:space="preserve"> </w:t>
      </w:r>
      <w:r w:rsidR="00423209" w:rsidRPr="00451655">
        <w:rPr>
          <w:sz w:val="24"/>
          <w:szCs w:val="24"/>
        </w:rPr>
        <w:t>cell line from spontaneously immortalized murine</w:t>
      </w:r>
      <w:r w:rsidR="00423209" w:rsidRPr="00451655">
        <w:rPr>
          <w:sz w:val="24"/>
          <w:szCs w:val="24"/>
        </w:rPr>
        <w:t xml:space="preserve"> </w:t>
      </w:r>
      <w:r w:rsidR="00423209" w:rsidRPr="00451655">
        <w:rPr>
          <w:sz w:val="24"/>
          <w:szCs w:val="24"/>
        </w:rPr>
        <w:t xml:space="preserve">microglia. J </w:t>
      </w:r>
      <w:proofErr w:type="spellStart"/>
      <w:r w:rsidR="00423209" w:rsidRPr="00451655">
        <w:rPr>
          <w:sz w:val="24"/>
          <w:szCs w:val="24"/>
        </w:rPr>
        <w:t>Neurosci</w:t>
      </w:r>
      <w:proofErr w:type="spellEnd"/>
      <w:r w:rsidR="00423209" w:rsidRPr="00451655">
        <w:rPr>
          <w:sz w:val="24"/>
          <w:szCs w:val="24"/>
        </w:rPr>
        <w:t xml:space="preserve"> Methods. 2014</w:t>
      </w:r>
      <w:r w:rsidR="00423209" w:rsidRPr="00451655">
        <w:rPr>
          <w:sz w:val="24"/>
          <w:szCs w:val="24"/>
        </w:rPr>
        <w:t xml:space="preserve"> </w:t>
      </w:r>
      <w:r w:rsidR="00423209" w:rsidRPr="00451655">
        <w:rPr>
          <w:sz w:val="24"/>
          <w:szCs w:val="24"/>
        </w:rPr>
        <w:t>Aug</w:t>
      </w:r>
      <w:r w:rsidRPr="00451655">
        <w:rPr>
          <w:sz w:val="24"/>
          <w:szCs w:val="24"/>
        </w:rPr>
        <w:t>; 233:187</w:t>
      </w:r>
      <w:r w:rsidR="00423209" w:rsidRPr="00451655">
        <w:rPr>
          <w:sz w:val="24"/>
          <w:szCs w:val="24"/>
        </w:rPr>
        <w:t>–98.</w:t>
      </w:r>
    </w:p>
    <w:p w:rsidR="00451655" w:rsidRPr="00451655" w:rsidRDefault="00451655" w:rsidP="00451655">
      <w:pPr>
        <w:pStyle w:val="BodyText"/>
        <w:rPr>
          <w:sz w:val="24"/>
          <w:szCs w:val="24"/>
        </w:rPr>
      </w:pPr>
    </w:p>
    <w:p w:rsidR="00121935" w:rsidRDefault="00451655" w:rsidP="00451655">
      <w:pPr>
        <w:pStyle w:val="BodyText"/>
        <w:rPr>
          <w:sz w:val="24"/>
          <w:szCs w:val="24"/>
        </w:rPr>
      </w:pPr>
      <w:r>
        <w:rPr>
          <w:sz w:val="24"/>
          <w:szCs w:val="24"/>
        </w:rPr>
        <w:t>2.</w:t>
      </w:r>
      <w:r w:rsidR="00423209" w:rsidRPr="00451655">
        <w:rPr>
          <w:sz w:val="24"/>
          <w:szCs w:val="24"/>
        </w:rPr>
        <w:t>Beurel</w:t>
      </w:r>
      <w:r w:rsidR="00423209" w:rsidRPr="00451655">
        <w:rPr>
          <w:sz w:val="24"/>
          <w:szCs w:val="24"/>
        </w:rPr>
        <w:t xml:space="preserve"> </w:t>
      </w:r>
      <w:r w:rsidR="00423209" w:rsidRPr="00451655">
        <w:rPr>
          <w:sz w:val="24"/>
          <w:szCs w:val="24"/>
        </w:rPr>
        <w:t>E,</w:t>
      </w:r>
      <w:r w:rsidR="00423209" w:rsidRPr="00451655">
        <w:rPr>
          <w:sz w:val="24"/>
          <w:szCs w:val="24"/>
        </w:rPr>
        <w:t xml:space="preserve"> </w:t>
      </w:r>
      <w:proofErr w:type="spellStart"/>
      <w:r w:rsidR="00423209" w:rsidRPr="00451655">
        <w:rPr>
          <w:sz w:val="24"/>
          <w:szCs w:val="24"/>
        </w:rPr>
        <w:t>Jope</w:t>
      </w:r>
      <w:proofErr w:type="spellEnd"/>
      <w:r w:rsidR="00423209" w:rsidRPr="00451655">
        <w:rPr>
          <w:sz w:val="24"/>
          <w:szCs w:val="24"/>
        </w:rPr>
        <w:t xml:space="preserve"> </w:t>
      </w:r>
      <w:r w:rsidR="00423209" w:rsidRPr="00451655">
        <w:rPr>
          <w:sz w:val="24"/>
          <w:szCs w:val="24"/>
        </w:rPr>
        <w:t>RS,</w:t>
      </w:r>
      <w:r w:rsidR="00423209" w:rsidRPr="00451655">
        <w:rPr>
          <w:sz w:val="24"/>
          <w:szCs w:val="24"/>
        </w:rPr>
        <w:t xml:space="preserve"> </w:t>
      </w:r>
      <w:r w:rsidR="00423209" w:rsidRPr="00451655">
        <w:rPr>
          <w:sz w:val="24"/>
          <w:szCs w:val="24"/>
        </w:rPr>
        <w:t>E</w:t>
      </w:r>
      <w:r w:rsidR="00423209" w:rsidRPr="00451655">
        <w:rPr>
          <w:sz w:val="24"/>
          <w:szCs w:val="24"/>
        </w:rPr>
        <w:t xml:space="preserve"> </w:t>
      </w:r>
      <w:r w:rsidR="00423209" w:rsidRPr="00451655">
        <w:rPr>
          <w:sz w:val="24"/>
          <w:szCs w:val="24"/>
        </w:rPr>
        <w:t>B,</w:t>
      </w:r>
      <w:r w:rsidR="00423209" w:rsidRPr="00451655">
        <w:rPr>
          <w:sz w:val="24"/>
          <w:szCs w:val="24"/>
        </w:rPr>
        <w:t xml:space="preserve"> </w:t>
      </w:r>
      <w:r w:rsidR="00423209" w:rsidRPr="00451655">
        <w:rPr>
          <w:sz w:val="24"/>
          <w:szCs w:val="24"/>
        </w:rPr>
        <w:t>RS J,</w:t>
      </w:r>
      <w:r w:rsidR="00423209" w:rsidRPr="00451655">
        <w:rPr>
          <w:sz w:val="24"/>
          <w:szCs w:val="24"/>
        </w:rPr>
        <w:t xml:space="preserve"> </w:t>
      </w:r>
      <w:proofErr w:type="spellStart"/>
      <w:r w:rsidR="00423209" w:rsidRPr="00451655">
        <w:rPr>
          <w:sz w:val="24"/>
          <w:szCs w:val="24"/>
        </w:rPr>
        <w:t>Beurel</w:t>
      </w:r>
      <w:proofErr w:type="spellEnd"/>
      <w:r w:rsidR="00423209" w:rsidRPr="00451655">
        <w:rPr>
          <w:sz w:val="24"/>
          <w:szCs w:val="24"/>
        </w:rPr>
        <w:t xml:space="preserve"> </w:t>
      </w:r>
      <w:r w:rsidR="00423209" w:rsidRPr="00451655">
        <w:rPr>
          <w:sz w:val="24"/>
          <w:szCs w:val="24"/>
        </w:rPr>
        <w:t>E,</w:t>
      </w:r>
      <w:r w:rsidR="00423209" w:rsidRPr="00451655">
        <w:rPr>
          <w:sz w:val="24"/>
          <w:szCs w:val="24"/>
        </w:rPr>
        <w:t xml:space="preserve"> </w:t>
      </w:r>
      <w:proofErr w:type="spellStart"/>
      <w:r w:rsidR="00423209" w:rsidRPr="00451655">
        <w:rPr>
          <w:sz w:val="24"/>
          <w:szCs w:val="24"/>
        </w:rPr>
        <w:t>Jope</w:t>
      </w:r>
      <w:proofErr w:type="spellEnd"/>
      <w:r w:rsidR="00423209" w:rsidRPr="00451655">
        <w:rPr>
          <w:sz w:val="24"/>
          <w:szCs w:val="24"/>
        </w:rPr>
        <w:t xml:space="preserve"> </w:t>
      </w:r>
      <w:r w:rsidR="00423209" w:rsidRPr="00451655">
        <w:rPr>
          <w:sz w:val="24"/>
          <w:szCs w:val="24"/>
        </w:rPr>
        <w:t>RS,</w:t>
      </w:r>
      <w:r w:rsidR="00423209" w:rsidRPr="00451655">
        <w:rPr>
          <w:sz w:val="24"/>
          <w:szCs w:val="24"/>
        </w:rPr>
        <w:t xml:space="preserve"> </w:t>
      </w:r>
      <w:r w:rsidR="00423209" w:rsidRPr="00451655">
        <w:rPr>
          <w:sz w:val="24"/>
          <w:szCs w:val="24"/>
        </w:rPr>
        <w:t>et al. Lipopolysaccharide-induced interleukin-6</w:t>
      </w:r>
      <w:r w:rsidR="00423209" w:rsidRPr="00451655">
        <w:rPr>
          <w:sz w:val="24"/>
          <w:szCs w:val="24"/>
        </w:rPr>
        <w:t xml:space="preserve"> </w:t>
      </w:r>
      <w:r w:rsidR="00423209" w:rsidRPr="00451655">
        <w:rPr>
          <w:sz w:val="24"/>
          <w:szCs w:val="24"/>
        </w:rPr>
        <w:t>production is controlled by glycogen synthase</w:t>
      </w:r>
      <w:r w:rsidR="00423209" w:rsidRPr="00451655">
        <w:rPr>
          <w:sz w:val="24"/>
          <w:szCs w:val="24"/>
        </w:rPr>
        <w:t xml:space="preserve"> </w:t>
      </w:r>
      <w:r w:rsidR="00423209" w:rsidRPr="00451655">
        <w:rPr>
          <w:sz w:val="24"/>
          <w:szCs w:val="24"/>
        </w:rPr>
        <w:t>kinase-3 and STAT3 in the brain. J</w:t>
      </w:r>
      <w:r w:rsidR="00423209" w:rsidRPr="00451655">
        <w:rPr>
          <w:sz w:val="24"/>
          <w:szCs w:val="24"/>
        </w:rPr>
        <w:t xml:space="preserve"> </w:t>
      </w:r>
      <w:r w:rsidR="00423209" w:rsidRPr="00451655">
        <w:rPr>
          <w:sz w:val="24"/>
          <w:szCs w:val="24"/>
        </w:rPr>
        <w:t>Neuroinflammation.</w:t>
      </w:r>
      <w:r w:rsidR="00423209" w:rsidRPr="00451655">
        <w:rPr>
          <w:sz w:val="24"/>
          <w:szCs w:val="24"/>
        </w:rPr>
        <w:t xml:space="preserve"> </w:t>
      </w:r>
      <w:r w:rsidR="00423209" w:rsidRPr="00451655">
        <w:rPr>
          <w:sz w:val="24"/>
          <w:szCs w:val="24"/>
        </w:rPr>
        <w:t>2009</w:t>
      </w:r>
      <w:r w:rsidR="00423209" w:rsidRPr="00451655">
        <w:rPr>
          <w:sz w:val="24"/>
          <w:szCs w:val="24"/>
        </w:rPr>
        <w:t xml:space="preserve"> </w:t>
      </w:r>
      <w:r w:rsidR="00423209" w:rsidRPr="00451655">
        <w:rPr>
          <w:sz w:val="24"/>
          <w:szCs w:val="24"/>
        </w:rPr>
        <w:t>Mar</w:t>
      </w:r>
      <w:r w:rsidR="00423209" w:rsidRPr="00451655">
        <w:rPr>
          <w:sz w:val="24"/>
          <w:szCs w:val="24"/>
        </w:rPr>
        <w:t xml:space="preserve"> </w:t>
      </w:r>
      <w:r w:rsidR="00423209" w:rsidRPr="00451655">
        <w:rPr>
          <w:sz w:val="24"/>
          <w:szCs w:val="24"/>
        </w:rPr>
        <w:t>1</w:t>
      </w:r>
      <w:r w:rsidRPr="00451655">
        <w:rPr>
          <w:sz w:val="24"/>
          <w:szCs w:val="24"/>
        </w:rPr>
        <w:t>; 6</w:t>
      </w:r>
      <w:r w:rsidR="00423209" w:rsidRPr="00451655">
        <w:rPr>
          <w:sz w:val="24"/>
          <w:szCs w:val="24"/>
        </w:rPr>
        <w:t>(1):1–11.</w:t>
      </w:r>
    </w:p>
    <w:p w:rsidR="00451655" w:rsidRPr="00451655" w:rsidRDefault="00451655" w:rsidP="00451655">
      <w:pPr>
        <w:pStyle w:val="BodyText"/>
        <w:rPr>
          <w:sz w:val="24"/>
          <w:szCs w:val="24"/>
        </w:rPr>
      </w:pPr>
    </w:p>
    <w:p w:rsidR="00121935" w:rsidRDefault="00451655" w:rsidP="00451655">
      <w:pPr>
        <w:pStyle w:val="BodyText"/>
        <w:rPr>
          <w:sz w:val="24"/>
          <w:szCs w:val="24"/>
        </w:rPr>
      </w:pPr>
      <w:r>
        <w:rPr>
          <w:sz w:val="24"/>
          <w:szCs w:val="24"/>
        </w:rPr>
        <w:t>3.</w:t>
      </w:r>
      <w:r w:rsidRPr="00451655">
        <w:rPr>
          <w:sz w:val="24"/>
          <w:szCs w:val="24"/>
        </w:rPr>
        <w:t xml:space="preserve"> Yuskaitis</w:t>
      </w:r>
      <w:r w:rsidR="00423209" w:rsidRPr="00451655">
        <w:rPr>
          <w:sz w:val="24"/>
          <w:szCs w:val="24"/>
        </w:rPr>
        <w:t xml:space="preserve"> CJ, </w:t>
      </w:r>
      <w:proofErr w:type="spellStart"/>
      <w:r w:rsidR="00423209" w:rsidRPr="00451655">
        <w:rPr>
          <w:sz w:val="24"/>
          <w:szCs w:val="24"/>
        </w:rPr>
        <w:t>Jope</w:t>
      </w:r>
      <w:proofErr w:type="spellEnd"/>
      <w:r w:rsidR="00423209" w:rsidRPr="00451655">
        <w:rPr>
          <w:sz w:val="24"/>
          <w:szCs w:val="24"/>
        </w:rPr>
        <w:t xml:space="preserve"> RS, CJ Y, RS J, </w:t>
      </w:r>
      <w:proofErr w:type="spellStart"/>
      <w:r w:rsidR="00423209" w:rsidRPr="00451655">
        <w:rPr>
          <w:sz w:val="24"/>
          <w:szCs w:val="24"/>
        </w:rPr>
        <w:t>Yuskaitis</w:t>
      </w:r>
      <w:proofErr w:type="spellEnd"/>
      <w:r w:rsidR="00423209" w:rsidRPr="00451655">
        <w:rPr>
          <w:sz w:val="24"/>
          <w:szCs w:val="24"/>
        </w:rPr>
        <w:t xml:space="preserve"> CJ,</w:t>
      </w:r>
      <w:r w:rsidR="00423209" w:rsidRPr="00451655">
        <w:rPr>
          <w:sz w:val="24"/>
          <w:szCs w:val="24"/>
        </w:rPr>
        <w:t xml:space="preserve"> </w:t>
      </w:r>
      <w:proofErr w:type="spellStart"/>
      <w:r w:rsidR="00423209" w:rsidRPr="00451655">
        <w:rPr>
          <w:sz w:val="24"/>
          <w:szCs w:val="24"/>
        </w:rPr>
        <w:t>Jope</w:t>
      </w:r>
      <w:proofErr w:type="spellEnd"/>
      <w:r w:rsidR="00423209" w:rsidRPr="00451655">
        <w:rPr>
          <w:sz w:val="24"/>
          <w:szCs w:val="24"/>
        </w:rPr>
        <w:t xml:space="preserve"> RS. Glycogen synthase kinase-3 regulates</w:t>
      </w:r>
      <w:r w:rsidR="00423209" w:rsidRPr="00451655">
        <w:rPr>
          <w:sz w:val="24"/>
          <w:szCs w:val="24"/>
        </w:rPr>
        <w:t xml:space="preserve"> </w:t>
      </w:r>
      <w:r w:rsidR="00423209" w:rsidRPr="00451655">
        <w:rPr>
          <w:sz w:val="24"/>
          <w:szCs w:val="24"/>
        </w:rPr>
        <w:t>microglial migration, inflammation, and</w:t>
      </w:r>
      <w:r w:rsidR="00423209" w:rsidRPr="00451655">
        <w:rPr>
          <w:sz w:val="24"/>
          <w:szCs w:val="24"/>
        </w:rPr>
        <w:t xml:space="preserve"> </w:t>
      </w:r>
      <w:r w:rsidR="00423209" w:rsidRPr="00451655">
        <w:rPr>
          <w:sz w:val="24"/>
          <w:szCs w:val="24"/>
        </w:rPr>
        <w:t>inflammation-induced neurotoxicity. Cell Signal.</w:t>
      </w:r>
      <w:r w:rsidR="00423209" w:rsidRPr="00451655">
        <w:rPr>
          <w:sz w:val="24"/>
          <w:szCs w:val="24"/>
        </w:rPr>
        <w:t xml:space="preserve"> </w:t>
      </w:r>
      <w:r w:rsidR="00423209" w:rsidRPr="00451655">
        <w:rPr>
          <w:sz w:val="24"/>
          <w:szCs w:val="24"/>
        </w:rPr>
        <w:t>2009 Feb</w:t>
      </w:r>
      <w:r w:rsidRPr="00451655">
        <w:rPr>
          <w:sz w:val="24"/>
          <w:szCs w:val="24"/>
        </w:rPr>
        <w:t>; 21</w:t>
      </w:r>
      <w:r w:rsidR="00423209" w:rsidRPr="00451655">
        <w:rPr>
          <w:sz w:val="24"/>
          <w:szCs w:val="24"/>
        </w:rPr>
        <w:t>(2).</w:t>
      </w:r>
    </w:p>
    <w:p w:rsidR="00451655" w:rsidRPr="00451655" w:rsidRDefault="00451655" w:rsidP="00451655">
      <w:pPr>
        <w:pStyle w:val="BodyText"/>
        <w:rPr>
          <w:sz w:val="24"/>
          <w:szCs w:val="24"/>
        </w:rPr>
      </w:pPr>
    </w:p>
    <w:p w:rsidR="00121935" w:rsidRPr="00451655" w:rsidRDefault="00451655" w:rsidP="00451655">
      <w:pPr>
        <w:pStyle w:val="BodyText"/>
        <w:rPr>
          <w:sz w:val="24"/>
          <w:szCs w:val="24"/>
        </w:rPr>
      </w:pPr>
      <w:r>
        <w:rPr>
          <w:sz w:val="24"/>
          <w:szCs w:val="24"/>
        </w:rPr>
        <w:t>4.</w:t>
      </w:r>
      <w:r w:rsidR="00423209" w:rsidRPr="00451655">
        <w:rPr>
          <w:sz w:val="24"/>
          <w:szCs w:val="24"/>
        </w:rPr>
        <w:t xml:space="preserve">Guzman-Martinez L, </w:t>
      </w:r>
      <w:proofErr w:type="spellStart"/>
      <w:r w:rsidR="00423209" w:rsidRPr="00451655">
        <w:rPr>
          <w:sz w:val="24"/>
          <w:szCs w:val="24"/>
        </w:rPr>
        <w:t>Maccioni</w:t>
      </w:r>
      <w:proofErr w:type="spellEnd"/>
      <w:r w:rsidR="00423209" w:rsidRPr="00451655">
        <w:rPr>
          <w:sz w:val="24"/>
          <w:szCs w:val="24"/>
        </w:rPr>
        <w:t xml:space="preserve"> RB, Andrade V,</w:t>
      </w:r>
      <w:r w:rsidR="00423209" w:rsidRPr="00451655">
        <w:rPr>
          <w:sz w:val="24"/>
          <w:szCs w:val="24"/>
        </w:rPr>
        <w:t xml:space="preserve"> </w:t>
      </w:r>
      <w:proofErr w:type="spellStart"/>
      <w:r w:rsidR="00423209" w:rsidRPr="00451655">
        <w:rPr>
          <w:sz w:val="24"/>
          <w:szCs w:val="24"/>
        </w:rPr>
        <w:t>Navarrete</w:t>
      </w:r>
      <w:proofErr w:type="spellEnd"/>
      <w:r w:rsidR="00423209" w:rsidRPr="00451655">
        <w:rPr>
          <w:sz w:val="24"/>
          <w:szCs w:val="24"/>
        </w:rPr>
        <w:t xml:space="preserve"> LP, Pastor MG, Ramos-Escobar N.</w:t>
      </w:r>
      <w:r w:rsidR="00423209" w:rsidRPr="00451655">
        <w:rPr>
          <w:sz w:val="24"/>
          <w:szCs w:val="24"/>
        </w:rPr>
        <w:t xml:space="preserve"> </w:t>
      </w:r>
      <w:r w:rsidR="00423209" w:rsidRPr="00451655">
        <w:rPr>
          <w:sz w:val="24"/>
          <w:szCs w:val="24"/>
        </w:rPr>
        <w:t>Neuroinflammation as a common feature of</w:t>
      </w:r>
      <w:r w:rsidR="00423209" w:rsidRPr="00451655">
        <w:rPr>
          <w:sz w:val="24"/>
          <w:szCs w:val="24"/>
        </w:rPr>
        <w:t xml:space="preserve"> </w:t>
      </w:r>
      <w:r w:rsidR="00423209" w:rsidRPr="00451655">
        <w:rPr>
          <w:sz w:val="24"/>
          <w:szCs w:val="24"/>
        </w:rPr>
        <w:t>neurodegenerative disorders. Front Pharmacol.</w:t>
      </w:r>
      <w:r w:rsidR="00423209" w:rsidRPr="00451655">
        <w:rPr>
          <w:sz w:val="24"/>
          <w:szCs w:val="24"/>
        </w:rPr>
        <w:t xml:space="preserve"> </w:t>
      </w:r>
      <w:r w:rsidR="00423209" w:rsidRPr="00451655">
        <w:rPr>
          <w:sz w:val="24"/>
          <w:szCs w:val="24"/>
        </w:rPr>
        <w:t>2019</w:t>
      </w:r>
      <w:r w:rsidRPr="00451655">
        <w:rPr>
          <w:sz w:val="24"/>
          <w:szCs w:val="24"/>
        </w:rPr>
        <w:t>; 10</w:t>
      </w:r>
      <w:r w:rsidR="00423209" w:rsidRPr="00451655">
        <w:rPr>
          <w:sz w:val="24"/>
          <w:szCs w:val="24"/>
        </w:rPr>
        <w:t>(SEP).</w:t>
      </w:r>
    </w:p>
    <w:sectPr w:rsidR="00121935" w:rsidRPr="00451655">
      <w:type w:val="continuous"/>
      <w:pgSz w:w="12240" w:h="15840"/>
      <w:pgMar w:top="1380" w:right="12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EA73F0"/>
    <w:multiLevelType w:val="hybridMultilevel"/>
    <w:tmpl w:val="2C0C338A"/>
    <w:lvl w:ilvl="0" w:tplc="84A63AA8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6"/>
        <w:szCs w:val="16"/>
        <w:lang w:val="en-US" w:eastAsia="en-US" w:bidi="ar-SA"/>
      </w:rPr>
    </w:lvl>
    <w:lvl w:ilvl="1" w:tplc="9AB20FE6">
      <w:numFmt w:val="bullet"/>
      <w:lvlText w:val="•"/>
      <w:lvlJc w:val="left"/>
      <w:pPr>
        <w:ind w:left="1704" w:hanging="360"/>
      </w:pPr>
      <w:rPr>
        <w:rFonts w:hint="default"/>
        <w:lang w:val="en-US" w:eastAsia="en-US" w:bidi="ar-SA"/>
      </w:rPr>
    </w:lvl>
    <w:lvl w:ilvl="2" w:tplc="26307CDE">
      <w:numFmt w:val="bullet"/>
      <w:lvlText w:val="•"/>
      <w:lvlJc w:val="left"/>
      <w:pPr>
        <w:ind w:left="2588" w:hanging="360"/>
      </w:pPr>
      <w:rPr>
        <w:rFonts w:hint="default"/>
        <w:lang w:val="en-US" w:eastAsia="en-US" w:bidi="ar-SA"/>
      </w:rPr>
    </w:lvl>
    <w:lvl w:ilvl="3" w:tplc="DD5241F4">
      <w:numFmt w:val="bullet"/>
      <w:lvlText w:val="•"/>
      <w:lvlJc w:val="left"/>
      <w:pPr>
        <w:ind w:left="3472" w:hanging="360"/>
      </w:pPr>
      <w:rPr>
        <w:rFonts w:hint="default"/>
        <w:lang w:val="en-US" w:eastAsia="en-US" w:bidi="ar-SA"/>
      </w:rPr>
    </w:lvl>
    <w:lvl w:ilvl="4" w:tplc="B1405B42">
      <w:numFmt w:val="bullet"/>
      <w:lvlText w:val="•"/>
      <w:lvlJc w:val="left"/>
      <w:pPr>
        <w:ind w:left="4356" w:hanging="360"/>
      </w:pPr>
      <w:rPr>
        <w:rFonts w:hint="default"/>
        <w:lang w:val="en-US" w:eastAsia="en-US" w:bidi="ar-SA"/>
      </w:rPr>
    </w:lvl>
    <w:lvl w:ilvl="5" w:tplc="79DED76A">
      <w:numFmt w:val="bullet"/>
      <w:lvlText w:val="•"/>
      <w:lvlJc w:val="left"/>
      <w:pPr>
        <w:ind w:left="5240" w:hanging="360"/>
      </w:pPr>
      <w:rPr>
        <w:rFonts w:hint="default"/>
        <w:lang w:val="en-US" w:eastAsia="en-US" w:bidi="ar-SA"/>
      </w:rPr>
    </w:lvl>
    <w:lvl w:ilvl="6" w:tplc="815869FC">
      <w:numFmt w:val="bullet"/>
      <w:lvlText w:val="•"/>
      <w:lvlJc w:val="left"/>
      <w:pPr>
        <w:ind w:left="6124" w:hanging="360"/>
      </w:pPr>
      <w:rPr>
        <w:rFonts w:hint="default"/>
        <w:lang w:val="en-US" w:eastAsia="en-US" w:bidi="ar-SA"/>
      </w:rPr>
    </w:lvl>
    <w:lvl w:ilvl="7" w:tplc="71D4595A">
      <w:numFmt w:val="bullet"/>
      <w:lvlText w:val="•"/>
      <w:lvlJc w:val="left"/>
      <w:pPr>
        <w:ind w:left="7008" w:hanging="360"/>
      </w:pPr>
      <w:rPr>
        <w:rFonts w:hint="default"/>
        <w:lang w:val="en-US" w:eastAsia="en-US" w:bidi="ar-SA"/>
      </w:rPr>
    </w:lvl>
    <w:lvl w:ilvl="8" w:tplc="66CAC8E4">
      <w:numFmt w:val="bullet"/>
      <w:lvlText w:val="•"/>
      <w:lvlJc w:val="left"/>
      <w:pPr>
        <w:ind w:left="7892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21935"/>
    <w:rsid w:val="00121935"/>
    <w:rsid w:val="00423209"/>
    <w:rsid w:val="00451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 w:right="192"/>
      <w:jc w:val="both"/>
    </w:pPr>
  </w:style>
  <w:style w:type="paragraph" w:styleId="Title">
    <w:name w:val="Title"/>
    <w:basedOn w:val="Normal"/>
    <w:uiPriority w:val="1"/>
    <w:qFormat/>
    <w:pPr>
      <w:spacing w:before="59"/>
      <w:ind w:left="2469" w:hanging="2004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20" w:right="5567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 w:right="192"/>
      <w:jc w:val="both"/>
    </w:pPr>
  </w:style>
  <w:style w:type="paragraph" w:styleId="Title">
    <w:name w:val="Title"/>
    <w:basedOn w:val="Normal"/>
    <w:uiPriority w:val="1"/>
    <w:qFormat/>
    <w:pPr>
      <w:spacing w:before="59"/>
      <w:ind w:left="2469" w:hanging="2004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20" w:right="5567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Mohamed</dc:creator>
  <cp:lastModifiedBy>Vascular Dementia</cp:lastModifiedBy>
  <cp:revision>2</cp:revision>
  <dcterms:created xsi:type="dcterms:W3CDTF">2022-09-05T08:22:00Z</dcterms:created>
  <dcterms:modified xsi:type="dcterms:W3CDTF">2022-09-05T08:22:00Z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2022-09-05T00:00:00Z</vt:filetime>
  </property>
</Properties>
</file>