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786" w:rsidRPr="00BC0786" w:rsidRDefault="00E37BD1" w:rsidP="00BC0786">
      <w:pPr>
        <w:jc w:val="center"/>
        <w:rPr>
          <w:sz w:val="28"/>
          <w:szCs w:val="28"/>
          <w:u w:val="single"/>
        </w:rPr>
      </w:pPr>
      <w:r w:rsidRPr="00BC0786">
        <w:rPr>
          <w:b/>
          <w:iCs/>
          <w:color w:val="FF0000"/>
          <w:sz w:val="28"/>
          <w:szCs w:val="28"/>
          <w:shd w:val="clear" w:color="auto" w:fill="FFFFFF"/>
        </w:rPr>
        <w:t>Title</w:t>
      </w:r>
      <w:r w:rsidRPr="005B7D07">
        <w:rPr>
          <w:b/>
          <w:iCs/>
          <w:color w:val="333333"/>
          <w:shd w:val="clear" w:color="auto" w:fill="FFFFFF"/>
        </w:rPr>
        <w:t xml:space="preserve">: </w:t>
      </w:r>
      <w:r w:rsidR="008007AE">
        <w:rPr>
          <w:sz w:val="28"/>
          <w:szCs w:val="28"/>
          <w:u w:val="single"/>
        </w:rPr>
        <w:t xml:space="preserve"> </w:t>
      </w:r>
      <w:r w:rsidR="00D23DC5" w:rsidRPr="00751DED">
        <w:rPr>
          <w:rStyle w:val="Heading1Char"/>
        </w:rPr>
        <w:t>Women</w:t>
      </w:r>
      <w:r w:rsidR="00D23DC5">
        <w:rPr>
          <w:rStyle w:val="Heading1Char"/>
        </w:rPr>
        <w:t xml:space="preserve">’s Health </w:t>
      </w:r>
      <w:r w:rsidR="001B03A7">
        <w:rPr>
          <w:rStyle w:val="Heading1Char"/>
        </w:rPr>
        <w:t>through the Ages from</w:t>
      </w:r>
      <w:r w:rsidR="00D23DC5">
        <w:rPr>
          <w:rStyle w:val="Heading1Char"/>
        </w:rPr>
        <w:t xml:space="preserve"> Myths and Taboos to Awareness and </w:t>
      </w:r>
      <w:r w:rsidR="00D23DC5" w:rsidRPr="001309EA">
        <w:rPr>
          <w:rStyle w:val="Heading1Char"/>
        </w:rPr>
        <w:t>Role of Community Health Workers in</w:t>
      </w:r>
      <w:r w:rsidR="00D23DC5">
        <w:rPr>
          <w:rStyle w:val="Heading1Char"/>
        </w:rPr>
        <w:t xml:space="preserve"> Maternal and</w:t>
      </w:r>
      <w:r w:rsidR="00D23DC5" w:rsidRPr="001309EA">
        <w:rPr>
          <w:rStyle w:val="Heading1Char"/>
        </w:rPr>
        <w:t xml:space="preserve"> Neonatal Care in </w:t>
      </w:r>
      <w:r w:rsidR="00D23DC5">
        <w:rPr>
          <w:rStyle w:val="Heading1Char"/>
        </w:rPr>
        <w:t xml:space="preserve">Urban and </w:t>
      </w:r>
      <w:r w:rsidR="00D23DC5" w:rsidRPr="001309EA">
        <w:rPr>
          <w:rStyle w:val="Heading1Char"/>
        </w:rPr>
        <w:t>Rural Areas of Pakistan</w:t>
      </w:r>
    </w:p>
    <w:p w:rsidR="00BC0786" w:rsidRDefault="00E37BD1" w:rsidP="00BC0786">
      <w:pPr>
        <w:rPr>
          <w:sz w:val="28"/>
          <w:szCs w:val="28"/>
        </w:rPr>
      </w:pPr>
      <w:r w:rsidRPr="00BC0786">
        <w:rPr>
          <w:b/>
          <w:bCs/>
          <w:iCs/>
          <w:color w:val="333333"/>
          <w:sz w:val="28"/>
          <w:szCs w:val="28"/>
          <w:shd w:val="clear" w:color="auto" w:fill="FFFFFF"/>
        </w:rPr>
        <w:t>Name</w:t>
      </w:r>
      <w:r w:rsidRPr="00BC0786">
        <w:rPr>
          <w:iCs/>
          <w:color w:val="333333"/>
          <w:sz w:val="28"/>
          <w:szCs w:val="28"/>
          <w:shd w:val="clear" w:color="auto" w:fill="FFFFFF"/>
        </w:rPr>
        <w:t xml:space="preserve">: </w:t>
      </w:r>
      <w:r w:rsidR="00D23DC5">
        <w:rPr>
          <w:iCs/>
          <w:color w:val="333333"/>
          <w:sz w:val="28"/>
          <w:szCs w:val="28"/>
          <w:shd w:val="clear" w:color="auto" w:fill="FFFFFF"/>
        </w:rPr>
        <w:t xml:space="preserve">Dr. </w:t>
      </w:r>
      <w:proofErr w:type="spellStart"/>
      <w:r w:rsidR="00D23DC5">
        <w:rPr>
          <w:sz w:val="28"/>
          <w:szCs w:val="28"/>
        </w:rPr>
        <w:t>Sumia</w:t>
      </w:r>
      <w:proofErr w:type="spellEnd"/>
      <w:r w:rsidR="00D23DC5">
        <w:rPr>
          <w:sz w:val="28"/>
          <w:szCs w:val="28"/>
        </w:rPr>
        <w:t xml:space="preserve"> Fatima</w:t>
      </w:r>
    </w:p>
    <w:p w:rsidR="005C42E6" w:rsidRDefault="005C42E6" w:rsidP="00BC0786">
      <w:pPr>
        <w:rPr>
          <w:sz w:val="28"/>
          <w:szCs w:val="28"/>
        </w:rPr>
      </w:pPr>
      <w:bookmarkStart w:id="0" w:name="_GoBack"/>
      <w:bookmarkEnd w:id="0"/>
    </w:p>
    <w:p w:rsidR="008007AE" w:rsidRPr="00BA32B9" w:rsidRDefault="008007AE" w:rsidP="008007AE">
      <w:pPr>
        <w:rPr>
          <w:b/>
          <w:color w:val="FF0000"/>
          <w:sz w:val="28"/>
          <w:szCs w:val="28"/>
          <w:u w:val="single"/>
        </w:rPr>
      </w:pPr>
      <w:r w:rsidRPr="00BA32B9">
        <w:rPr>
          <w:b/>
          <w:color w:val="FF0000"/>
          <w:sz w:val="28"/>
          <w:szCs w:val="28"/>
          <w:u w:val="single"/>
        </w:rPr>
        <w:t>Abstract</w:t>
      </w:r>
    </w:p>
    <w:p w:rsidR="00D23DC5" w:rsidRDefault="00D23DC5" w:rsidP="00D23DC5">
      <w:r w:rsidRPr="00A95281">
        <w:rPr>
          <w:rFonts w:cstheme="minorHAnsi"/>
          <w:color w:val="333333"/>
          <w:shd w:val="clear" w:color="auto" w:fill="FFFFFF"/>
        </w:rPr>
        <w:t xml:space="preserve">Globally, 2.4 million children died in the first month of life in 2020 – approximately 6,500 neonatal deaths every day </w:t>
      </w:r>
      <w:r w:rsidRPr="00A95281">
        <w:rPr>
          <w:rFonts w:cstheme="minorHAnsi"/>
          <w:color w:val="333333"/>
          <w:shd w:val="clear" w:color="auto" w:fill="FFFFFF"/>
        </w:rPr>
        <w:fldChar w:fldCharType="begin" w:fldLock="1"/>
      </w:r>
      <w:r w:rsidRPr="00A95281">
        <w:rPr>
          <w:rFonts w:cstheme="minorHAnsi"/>
          <w:color w:val="333333"/>
          <w:shd w:val="clear" w:color="auto" w:fill="FFFFFF"/>
        </w:rPr>
        <w:instrText>ADDIN CSL_CITATION {"citationItems":[{"id":"ITEM-1","itemData":{"URL":"https://data.unicef.org/topic/child-survival/neonatal-mortality/","accessed":{"date-parts":[["2022","3","14"]]},"id":"ITEM-1","issued":{"date-parts":[["0"]]},"title":"Neonatal mortality - UNICEF DATA","type":"webpage"},"uris":["http://www.mendeley.com/documents/?uuid=275a109a-d11d-3256-b688-153289830663"]}],"mendeley":{"formattedCitation":"&lt;sup&gt;1&lt;/sup&gt;","plainTextFormattedCitation":"1","previouslyFormattedCitation":"&lt;sup&gt;1&lt;/sup&gt;"},"properties":{"noteIndex":0},"schema":"https://github.com/citation-style-language/schema/raw/master/csl-citation.json"}</w:instrText>
      </w:r>
      <w:r w:rsidRPr="00A95281">
        <w:rPr>
          <w:rFonts w:cstheme="minorHAnsi"/>
          <w:color w:val="333333"/>
          <w:shd w:val="clear" w:color="auto" w:fill="FFFFFF"/>
        </w:rPr>
        <w:fldChar w:fldCharType="separate"/>
      </w:r>
      <w:r w:rsidRPr="00A95281">
        <w:rPr>
          <w:rFonts w:cstheme="minorHAnsi"/>
          <w:noProof/>
          <w:color w:val="333333"/>
          <w:shd w:val="clear" w:color="auto" w:fill="FFFFFF"/>
          <w:vertAlign w:val="superscript"/>
        </w:rPr>
        <w:t>1</w:t>
      </w:r>
      <w:r w:rsidRPr="00A95281">
        <w:rPr>
          <w:rFonts w:cstheme="minorHAnsi"/>
          <w:color w:val="333333"/>
          <w:shd w:val="clear" w:color="auto" w:fill="FFFFFF"/>
        </w:rPr>
        <w:fldChar w:fldCharType="end"/>
      </w:r>
      <w:r w:rsidRPr="00A95281">
        <w:rPr>
          <w:rFonts w:cstheme="minorHAnsi"/>
          <w:color w:val="333333"/>
          <w:shd w:val="clear" w:color="auto" w:fill="FFFFFF"/>
        </w:rPr>
        <w:t>.</w:t>
      </w:r>
      <w:r w:rsidRPr="00A95281">
        <w:rPr>
          <w:rFonts w:cstheme="minorHAnsi"/>
        </w:rPr>
        <w:t xml:space="preserve"> </w:t>
      </w:r>
      <w:r>
        <w:rPr>
          <w:rFonts w:cstheme="minorHAnsi"/>
        </w:rPr>
        <w:t>N</w:t>
      </w:r>
      <w:r w:rsidRPr="00A95281">
        <w:rPr>
          <w:rFonts w:cstheme="minorHAnsi"/>
        </w:rPr>
        <w:t>ational mortality rate in Pakistan in 2020 is still 40.4 deaths per 1000 live births</w:t>
      </w:r>
      <w:r w:rsidRPr="00A95281">
        <w:rPr>
          <w:rFonts w:cstheme="minorHAnsi"/>
        </w:rPr>
        <w:fldChar w:fldCharType="begin" w:fldLock="1"/>
      </w:r>
      <w:r w:rsidRPr="00A95281">
        <w:rPr>
          <w:rFonts w:cstheme="minorHAnsi"/>
        </w:rPr>
        <w:instrText>ADDIN CSL_CITATION {"citationItems":[{"id":"ITEM-1","itemData":{"URL":"https://knoema.com/atlas/Pakistan/Neonatal-mortality-rate","accessed":{"date-parts":[["2022","3","14"]]},"id":"ITEM-1","issued":{"date-parts":[["0"]]},"title":"Pakistan Neonatal mortality rate, 1960-2021 - knoema.com","type":"webpage"},"uris":["http://www.mendeley.com/documents/?uuid=d860b093-01c4-30b5-93ee-8008eefabf42"]}],"mendeley":{"formattedCitation":"&lt;sup&gt;2&lt;/sup&gt;","plainTextFormattedCitation":"2","previouslyFormattedCitation":"&lt;sup&gt;2&lt;/sup&gt;"},"properties":{"noteIndex":0},"schema":"https://github.com/citation-style-language/schema/raw/master/csl-citation.json"}</w:instrText>
      </w:r>
      <w:r w:rsidRPr="00A95281">
        <w:rPr>
          <w:rFonts w:cstheme="minorHAnsi"/>
        </w:rPr>
        <w:fldChar w:fldCharType="separate"/>
      </w:r>
      <w:r w:rsidRPr="00A95281">
        <w:rPr>
          <w:rFonts w:cstheme="minorHAnsi"/>
          <w:noProof/>
          <w:vertAlign w:val="superscript"/>
        </w:rPr>
        <w:t>2</w:t>
      </w:r>
      <w:r w:rsidRPr="00A95281">
        <w:rPr>
          <w:rFonts w:cstheme="minorHAnsi"/>
        </w:rPr>
        <w:fldChar w:fldCharType="end"/>
      </w:r>
      <w:r>
        <w:rPr>
          <w:rFonts w:cstheme="minorHAnsi"/>
        </w:rPr>
        <w:t xml:space="preserve">. </w:t>
      </w:r>
      <w:r w:rsidRPr="00A95281">
        <w:rPr>
          <w:rFonts w:cstheme="minorHAnsi"/>
          <w:color w:val="212121"/>
          <w:shd w:val="clear" w:color="auto" w:fill="FFFFFF"/>
        </w:rPr>
        <w:t>Pakistan</w:t>
      </w:r>
      <w:r>
        <w:rPr>
          <w:rFonts w:cstheme="minorHAnsi"/>
          <w:color w:val="212121"/>
          <w:shd w:val="clear" w:color="auto" w:fill="FFFFFF"/>
        </w:rPr>
        <w:t xml:space="preserve"> also</w:t>
      </w:r>
      <w:r w:rsidRPr="00A95281">
        <w:rPr>
          <w:rFonts w:cstheme="minorHAnsi"/>
          <w:color w:val="212121"/>
          <w:shd w:val="clear" w:color="auto" w:fill="FFFFFF"/>
        </w:rPr>
        <w:t xml:space="preserve"> has </w:t>
      </w:r>
      <w:r>
        <w:rPr>
          <w:rFonts w:cstheme="minorHAnsi"/>
          <w:color w:val="212121"/>
          <w:shd w:val="clear" w:color="auto" w:fill="FFFFFF"/>
        </w:rPr>
        <w:t>a quite high</w:t>
      </w:r>
      <w:r w:rsidRPr="00A95281">
        <w:rPr>
          <w:rFonts w:cstheme="minorHAnsi"/>
          <w:color w:val="212121"/>
          <w:shd w:val="clear" w:color="auto" w:fill="FFFFFF"/>
        </w:rPr>
        <w:t xml:space="preserve"> </w:t>
      </w:r>
      <w:r>
        <w:rPr>
          <w:rFonts w:cstheme="minorHAnsi"/>
          <w:color w:val="212121"/>
          <w:shd w:val="clear" w:color="auto" w:fill="FFFFFF"/>
        </w:rPr>
        <w:t xml:space="preserve">maternal </w:t>
      </w:r>
      <w:r w:rsidRPr="00A95281">
        <w:rPr>
          <w:rFonts w:cstheme="minorHAnsi"/>
          <w:color w:val="212121"/>
          <w:shd w:val="clear" w:color="auto" w:fill="FFFFFF"/>
        </w:rPr>
        <w:t>mor</w:t>
      </w:r>
      <w:r>
        <w:rPr>
          <w:rFonts w:cstheme="minorHAnsi"/>
          <w:color w:val="212121"/>
          <w:shd w:val="clear" w:color="auto" w:fill="FFFFFF"/>
        </w:rPr>
        <w:t>tality rate of 140 per 100,000 live births</w:t>
      </w:r>
      <w:r>
        <w:rPr>
          <w:rFonts w:cstheme="minorHAnsi"/>
          <w:color w:val="212121"/>
          <w:shd w:val="clear" w:color="auto" w:fill="FFFFFF"/>
        </w:rPr>
        <w:fldChar w:fldCharType="begin" w:fldLock="1"/>
      </w:r>
      <w:r>
        <w:rPr>
          <w:rFonts w:cstheme="minorHAnsi"/>
          <w:color w:val="212121"/>
          <w:shd w:val="clear" w:color="auto" w:fill="FFFFFF"/>
        </w:rPr>
        <w:instrText>ADDIN CSL_CITATION {"citationItems":[{"id":"ITEM-1","itemData":{"URL":"https://data.unicef.org/resources/data_explorer/unicef_f/?ag=UNICEF&amp;df=GLOBAL_DATAFLOW&amp;ver=1.0&amp;dq=PAK.MNCH_MMR.&amp;startPeriod=1970&amp;endPeriod=2022","accessed":{"date-parts":[["2022","3","14"]]},"id":"ITEM-1","issued":{"date-parts":[["0"]]},"title":"Data Warehouse - UNICEF DATA","type":"webpage"},"uris":["http://www.mendeley.com/documents/?uuid=ff74439e-77d2-3125-bebb-1981ec518719"]}],"mendeley":{"formattedCitation":"&lt;sup&gt;3&lt;/sup&gt;","plainTextFormattedCitation":"3","previouslyFormattedCitation":"&lt;sup&gt;3&lt;/sup&gt;"},"properties":{"noteIndex":0},"schema":"https://github.com/citation-style-language/schema/raw/master/csl-citation.json"}</w:instrText>
      </w:r>
      <w:r>
        <w:rPr>
          <w:rFonts w:cstheme="minorHAnsi"/>
          <w:color w:val="212121"/>
          <w:shd w:val="clear" w:color="auto" w:fill="FFFFFF"/>
        </w:rPr>
        <w:fldChar w:fldCharType="separate"/>
      </w:r>
      <w:r w:rsidRPr="00A95281">
        <w:rPr>
          <w:rFonts w:cstheme="minorHAnsi"/>
          <w:noProof/>
          <w:color w:val="212121"/>
          <w:shd w:val="clear" w:color="auto" w:fill="FFFFFF"/>
          <w:vertAlign w:val="superscript"/>
        </w:rPr>
        <w:t>3</w:t>
      </w:r>
      <w:r>
        <w:rPr>
          <w:rFonts w:cstheme="minorHAnsi"/>
          <w:color w:val="212121"/>
          <w:shd w:val="clear" w:color="auto" w:fill="FFFFFF"/>
        </w:rPr>
        <w:fldChar w:fldCharType="end"/>
      </w:r>
      <w:r>
        <w:rPr>
          <w:rFonts w:cstheme="minorHAnsi"/>
          <w:color w:val="212121"/>
          <w:shd w:val="clear" w:color="auto" w:fill="FFFFFF"/>
        </w:rPr>
        <w:t xml:space="preserve">. </w:t>
      </w:r>
      <w:r w:rsidRPr="00A95281">
        <w:rPr>
          <w:rFonts w:cstheme="minorHAnsi"/>
        </w:rPr>
        <w:t xml:space="preserve">The ratio is also 26pc higher in rural areas - 199 deaths, than urban areas - 158 deaths. </w:t>
      </w:r>
      <w:r w:rsidRPr="00A95281">
        <w:rPr>
          <w:rFonts w:cstheme="minorHAnsi"/>
        </w:rPr>
        <w:fldChar w:fldCharType="begin" w:fldLock="1"/>
      </w:r>
      <w:r>
        <w:rPr>
          <w:rFonts w:cstheme="minorHAnsi"/>
        </w:rPr>
        <w:instrText>ADDIN CSL_CITATION {"citationItems":[{"id":"ITEM-1","itemData":{"URL":"https://pakistan.unfpa.org/en/news/maternal-mortality-decreased-186-deaths-100000-live-births","accessed":{"date-parts":[["2022","3","14"]]},"id":"ITEM-1","issued":{"date-parts":[["0"]]},"title":"UNFPA Pakistan | Maternal mortality decreased to 186 deaths per 100,000 live births","type":"webpage"},"uris":["http://www.mendeley.com/documents/?uuid=002b2b20-be22-3308-ad24-735e247b064f"]}],"mendeley":{"formattedCitation":"&lt;sup&gt;4&lt;/sup&gt;","plainTextFormattedCitation":"4","previouslyFormattedCitation":"&lt;sup&gt;4&lt;/sup&gt;"},"properties":{"noteIndex":0},"schema":"https://github.com/citation-style-language/schema/raw/master/csl-citation.json"}</w:instrText>
      </w:r>
      <w:r w:rsidRPr="00A95281">
        <w:rPr>
          <w:rFonts w:cstheme="minorHAnsi"/>
        </w:rPr>
        <w:fldChar w:fldCharType="separate"/>
      </w:r>
      <w:r w:rsidRPr="00A95281">
        <w:rPr>
          <w:rFonts w:cstheme="minorHAnsi"/>
          <w:noProof/>
          <w:vertAlign w:val="superscript"/>
        </w:rPr>
        <w:t>4</w:t>
      </w:r>
      <w:r w:rsidRPr="00A95281">
        <w:rPr>
          <w:rFonts w:cstheme="minorHAnsi"/>
        </w:rPr>
        <w:fldChar w:fldCharType="end"/>
      </w:r>
      <w:r w:rsidRPr="00A95281">
        <w:rPr>
          <w:rFonts w:cstheme="minorHAnsi"/>
        </w:rPr>
        <w:t xml:space="preserve"> </w:t>
      </w:r>
      <w:r>
        <w:rPr>
          <w:rFonts w:cstheme="minorHAnsi"/>
        </w:rPr>
        <w:t>Community health workers, especially in rural areas,  can play a significant role in decreasing neonatal and maternal mortality</w:t>
      </w:r>
      <w:r>
        <w:rPr>
          <w:rFonts w:cstheme="minorHAnsi"/>
        </w:rPr>
        <w:fldChar w:fldCharType="begin" w:fldLock="1"/>
      </w:r>
      <w:r>
        <w:rPr>
          <w:rFonts w:cstheme="minorHAnsi"/>
        </w:rPr>
        <w:instrText>ADDIN CSL_CITATION {"citationItems":[{"id":"ITEM-1","itemData":{"DOI":"10.1080/16549716.2017.1345495","ISSN":"16549880","PMID":"28849718","abstract":"Background: Preventable maternal and newborn deaths can be averted through simple evidence-based interventions, such as the use of community health workers (CHWs), also known in Uganda as village health teams. However, the CHW strategy faces implementation challenges regarding training packages, supervision, and motivation. Objectives: This paper explores knowledge levels of CHWs, describes the coverage of home visits, and shares lessons learnt from setting up and implementing the CHW strategy. Methods: The CHWs were trained to conduct four home visits: two during pregnancy and two after delivery. The aim of the visits was to promote birth preparedness and utilization of maternal and newborn health (MNH) services. Mixed methods of data collection were employed. Quantitative data were analyzed using Stata version 13.0 to determine the level and predictors of CHW knowledge of MNH. Qualitative data from 10 key informants and 15 CHW interviews were thematically analyzed to assess the implementation experiences. Results: CHWs' knowledge of MNH improved from 41.3% to 77.4% after training, and to 79.9% 1 year post-training. However, knowledge of newborn danger signs declined from 85.5% after training to 58.9% 1 year later. The main predictors of CHW knowledge were age (= 35 years) and post-primary level of education. The level of coverage of at least one CHW visit to pregnant and newly delivered mothers was 57.3%. Notably, CHW reports complemented the facility-based health information. CHWs formed associations, which improved teamwork, reporting, and general performance, and thus maintained low dropout rates at 3.6%. Challenges included dissatisfaction with the quarterly transport refund of 6 USD and lack of means of transportation such as bicycles. Conclusions: CHWs are an important resource in community-based health information and improving demand for MNH services. However, the CHW training and supervision models require strengthening for improved performance. Local solutions regarding CHW motivation are necessary for sustainability.","author":[{"dropping-particle":"","family":"Namazzi","given":"Gertrude","non-dropping-particle":"","parse-names":false,"suffix":""},{"dropping-particle":"","family":"Okuga","given":"Monica","non-dropping-particle":"","parse-names":false,"suffix":""},{"dropping-particle":"","family":"Tetui","given":"Moses","non-dropping-particle":"","parse-names":false,"suffix":""},{"dropping-particle":"","family":"Kananura","given":"Rornald Muhumuza","non-dropping-particle":"","parse-names":false,"suffix":""},{"dropping-particle":"","family":"Kakaire","given":"Ayub","non-dropping-particle":"","parse-names":false,"suffix":""},{"dropping-particle":"","family":"Namutamba","given":"Sarah","non-dropping-particle":"","parse-names":false,"suffix":""},{"dropping-particle":"","family":"Mutebi","given":"Aloysius","non-dropping-particle":"","parse-names":false,"suffix":""},{"dropping-particle":"","family":"Kiwanuka","given":"Suzanne Namusoke","non-dropping-particle":"","parse-names":false,"suffix":""},{"dropping-particle":"","family":"Ekirapa-Kiracho","given":"Elizabeth","non-dropping-particle":"","parse-names":false,"suffix":""},{"dropping-particle":"","family":"Waiswa","given":"Peter","non-dropping-particle":"","parse-names":false,"suffix":""}],"container-title":"Global Health Action","id":"ITEM-1","issued":{"date-parts":[["2017"]]},"publisher":"Taylor and Francis Ltd.","title":"Working with community health workers to improve maternal and newborn health outcomes: Implementation and scale-up lessons from eastern Uganda","type":"article-journal","volume":"10"},"uris":["http://www.mendeley.com/documents/?uuid=91f44e9d-a988-3014-be36-cbc0b80f350f"]}],"mendeley":{"formattedCitation":"&lt;sup&gt;5&lt;/sup&gt;","plainTextFormattedCitation":"5","previouslyFormattedCitation":"&lt;sup&gt;5&lt;/sup&gt;"},"properties":{"noteIndex":0},"schema":"https://github.com/citation-style-language/schema/raw/master/csl-citation.json"}</w:instrText>
      </w:r>
      <w:r>
        <w:rPr>
          <w:rFonts w:cstheme="minorHAnsi"/>
        </w:rPr>
        <w:fldChar w:fldCharType="separate"/>
      </w:r>
      <w:r w:rsidRPr="00A95281">
        <w:rPr>
          <w:rFonts w:cstheme="minorHAnsi"/>
          <w:noProof/>
          <w:vertAlign w:val="superscript"/>
        </w:rPr>
        <w:t>5</w:t>
      </w:r>
      <w:r>
        <w:rPr>
          <w:rFonts w:cstheme="minorHAnsi"/>
        </w:rPr>
        <w:fldChar w:fldCharType="end"/>
      </w:r>
      <w:r>
        <w:rPr>
          <w:rFonts w:cstheme="minorHAnsi"/>
        </w:rPr>
        <w:fldChar w:fldCharType="begin" w:fldLock="1"/>
      </w:r>
      <w:r>
        <w:rPr>
          <w:rFonts w:cstheme="minorHAnsi"/>
        </w:rPr>
        <w:instrText>ADDIN CSL_CITATION {"citationItems":[{"id":"ITEM-1","itemData":{"DOI":"10.1007/S10995-021-03299-W","ISSN":"1573-6628","PMID":"34981332","abstract":"Objectives: Community health worker (CHW) interventions have been shown to be effective in areas of maternal and child health (MCH), mostly in relation to infant and neonatal mortality. The specific aims of this review were to expand outcomes to include improving knowledge related to pregnancy and infant health and the receipt of antenatal care (ANC), along with birth outcomes. We also summarized the role, characteristics and activities of CHWs in interventions conducted in settings with demonstrated improvements in key MCH outcomes. Methods: Articles were retrieved from: PubMed, CINAHL, Global Health, Scopus, Web of Science, and the Cochrane Library from January 2008 through 2018. We included evaluation studies that utilized CHWs as all or part of an intervention to improve outcomes, were printed in English, and published in peer-reviewed journals. Results: Initial electronic database search identified 816 studies and 123 studies met inclusion criteria for full text review. The quality assessment resulted in 0 strong-, 19 moderate-, and 25 weak-rated studies. In most interventions, CHWs were a component of a larger intervention. The majority of the studies (n = 10) found that a CHW intervention can have a positive impact on outcomes. CHW interventions showed improvements in knowledge and ANC. When combined with clinical services, the interventions positively impacted birth outcomes. Most conducted home visits and utilized CHW that were members of the community. Conclusions for Practice: CHWs serve an important role as health educators conducting home visits as a member of the community they serve. They should also continue to collaborate with clinical providers to address MCH outcomes.","author":[{"dropping-particle":"","family":"Scharff","given":"Darcell","non-dropping-particle":"","parse-names":false,"suffix":""},{"dropping-particle":"","family":"Enard","given":"Kimberly R.","non-dropping-particle":"","parse-names":false,"suffix":""},{"dropping-particle":"","family":"Tao","given":"Donghua","non-dropping-particle":"","parse-names":false,"suffix":""},{"dropping-particle":"","family":"Strand","given":"Gretta","non-dropping-particle":"","parse-names":false,"suffix":""},{"dropping-particle":"","family":"Yakubu","given":"Rauta","non-dropping-particle":"","parse-names":false,"suffix":""},{"dropping-particle":"","family":"Cope","given":"Victoria","non-dropping-particle":"","parse-names":false,"suffix":""}],"container-title":"Maternal and child health journal","id":"ITEM-1","issue":"1","issued":{"date-parts":[["2022","1","1"]]},"page":"79-101","publisher":"Matern Child Health J","title":"Community Health Worker Impact on Knowledge, Antenatal Care, And Birth Outcomes: A Systematic Review","type":"article-journal","volume":"26"},"uris":["http://www.mendeley.com/documents/?uuid=cd6f3b02-5b06-3796-b5e0-f6f12dad4e17"]}],"mendeley":{"formattedCitation":"&lt;sup&gt;6&lt;/sup&gt;","plainTextFormattedCitation":"6","previouslyFormattedCitation":"&lt;sup&gt;6&lt;/sup&gt;"},"properties":{"noteIndex":0},"schema":"https://github.com/citation-style-language/schema/raw/master/csl-citation.json"}</w:instrText>
      </w:r>
      <w:r>
        <w:rPr>
          <w:rFonts w:cstheme="minorHAnsi"/>
        </w:rPr>
        <w:fldChar w:fldCharType="separate"/>
      </w:r>
      <w:r w:rsidRPr="00CC7A8A">
        <w:rPr>
          <w:rFonts w:cstheme="minorHAnsi"/>
          <w:noProof/>
          <w:vertAlign w:val="superscript"/>
        </w:rPr>
        <w:t>6</w:t>
      </w:r>
      <w:r>
        <w:rPr>
          <w:rFonts w:cstheme="minorHAnsi"/>
        </w:rPr>
        <w:fldChar w:fldCharType="end"/>
      </w:r>
      <w:r>
        <w:rPr>
          <w:rFonts w:cstheme="minorHAnsi"/>
        </w:rPr>
        <w:fldChar w:fldCharType="begin" w:fldLock="1"/>
      </w:r>
      <w:r>
        <w:rPr>
          <w:rFonts w:cstheme="minorHAnsi"/>
        </w:rPr>
        <w:instrText>ADDIN CSL_CITATION {"citationItems":[{"id":"ITEM-1","itemData":{"DOI":"10.1038/jp.2016.33","ISSN":"1476-5543 (Electronic)","PMID":"27109093","abstract":"The objective of this review is to assess the effect of home-based neonatal care  provided by community health workers (CHWs) for preventing neonatal, infant and perinatal mortality in resource-limited settings with poor access to health facility-based care. The authors conducted a systematic review, including meta-analysis and meta-regression of controlled trials. The data sources included electronic databases, with a hand search of reviews, abstracts and proceedings of conferences to search for randomized, or cluster randomized, controlled trials evaluating the effect of home-based neonatal care provided by CHWs for preventing neonatal, infant and perinatal mortality. Among the included trials, all from South Asian countries, information on neonatal, infant and perinatal mortality was available in five, one and three trials, respectively. The intervention package comprised three components, namely, home visits during pregnancy (four trials), home-based preventive and/or curative neonatal care (all trials) and community mobilization efforts (four trials). Intervention was associated with a reduced risk of mortality during the neonatal (random effects model relative risk (RR) 0.75; 95% confidence intervals (CIs) 0.61 to 0.92, P=0.005; I(2)=82.2%, P&lt;0.001 for heterogeneity; high-quality evidence) and perinatal periods (random effects model RR 0.78; 95% CI 0.64 to 0.94, P=0.009; I(2)=79.6%, P=0.007 for heterogeneity; high-quality evidence). In one trial, a significant decline in infant mortality (RR 0.85; 95% CI 0.77 to 0.94) was documented. Subgroup and meta-regression analyses suggested a greater effect with a higher baseline neonatal mortality rate. The authors concluded that home-based neonatal care is associated with a reduction in neonatal and perinatal mortality in South Asian settings with high neonatal-mortality rates and poor access to health facility-based care. Adoption of a policy of home-based neonatal care provided by CHWs is justified in such settings.","author":[{"dropping-particle":"","family":"Gogia","given":"S","non-dropping-particle":"","parse-names":false,"suffix":""},{"dropping-particle":"","family":"Sachdev","given":"H P S","non-dropping-particle":"","parse-names":false,"suffix":""}],"container-title":"Journal of perinatology : official journal of the California Perinatal Association","id":"ITEM-1","issue":"Suppl 1","issued":{"date-parts":[["2016","5"]]},"language":"eng","page":"S55-73","title":"Home-based neonatal care by community health workers for preventing mortality in  neonates in low- and middle-income countries: a systematic review.","type":"article-journal","volume":"36 Suppl 1"},"uris":["http://www.mendeley.com/documents/?uuid=95f22b01-2bc3-41e1-9ca2-a1467d9e6eef"]}],"mendeley":{"formattedCitation":"&lt;sup&gt;7&lt;/sup&gt;","plainTextFormattedCitation":"7","previouslyFormattedCitation":"&lt;sup&gt;7&lt;/sup&gt;"},"properties":{"noteIndex":0},"schema":"https://github.com/citation-style-language/schema/raw/master/csl-citation.json"}</w:instrText>
      </w:r>
      <w:r>
        <w:rPr>
          <w:rFonts w:cstheme="minorHAnsi"/>
        </w:rPr>
        <w:fldChar w:fldCharType="separate"/>
      </w:r>
      <w:r w:rsidRPr="00CC7A8A">
        <w:rPr>
          <w:rFonts w:cstheme="minorHAnsi"/>
          <w:noProof/>
          <w:vertAlign w:val="superscript"/>
        </w:rPr>
        <w:t>7</w:t>
      </w:r>
      <w:r>
        <w:rPr>
          <w:rFonts w:cstheme="minorHAnsi"/>
        </w:rPr>
        <w:fldChar w:fldCharType="end"/>
      </w:r>
      <w:r>
        <w:rPr>
          <w:rFonts w:cstheme="minorHAnsi"/>
        </w:rPr>
        <w:t>, by educating the people about the causation, as well as ensuring safe birth practices. The objectives of our study are t</w:t>
      </w:r>
      <w:r>
        <w:t xml:space="preserve">o </w:t>
      </w:r>
      <w:proofErr w:type="spellStart"/>
      <w:r>
        <w:t>analyse</w:t>
      </w:r>
      <w:proofErr w:type="spellEnd"/>
      <w:r>
        <w:t xml:space="preserve"> the level of knowledge, and practices of mothers about neonatal care and to assess the contribution of community health workers in promoting the knowledge and care for neonates.</w:t>
      </w:r>
    </w:p>
    <w:p w:rsidR="00D23DC5" w:rsidRDefault="00D23DC5" w:rsidP="00D23DC5">
      <w:pPr>
        <w:rPr>
          <w:rFonts w:asciiTheme="majorHAnsi" w:eastAsiaTheme="majorEastAsia" w:hAnsiTheme="majorHAnsi" w:cstheme="majorBidi"/>
          <w:b/>
          <w:bCs/>
          <w:color w:val="4F81BD" w:themeColor="accent1"/>
          <w:sz w:val="26"/>
          <w:szCs w:val="26"/>
        </w:rPr>
      </w:pPr>
      <w:r>
        <w:rPr>
          <w:lang w:val="en-GB"/>
        </w:rPr>
        <w:t>Methodology: It is an on-going research .</w:t>
      </w:r>
      <w:r w:rsidRPr="0080667A">
        <w:rPr>
          <w:lang w:val="en-GB"/>
        </w:rPr>
        <w:t xml:space="preserve">A cross-sectional study </w:t>
      </w:r>
      <w:r>
        <w:rPr>
          <w:lang w:val="en-GB"/>
        </w:rPr>
        <w:t xml:space="preserve">is being conducted among the mothers of neonates (a child below the age of 28 days) of District Headquarters Hospital, Rawalpindi also among the health workers of tribal districts of Waziristan. </w:t>
      </w:r>
      <w:r w:rsidRPr="0080667A">
        <w:rPr>
          <w:lang w:val="en-GB"/>
        </w:rPr>
        <w:t xml:space="preserve">We </w:t>
      </w:r>
      <w:r>
        <w:rPr>
          <w:lang w:val="en-GB"/>
        </w:rPr>
        <w:t xml:space="preserve">have used USAID Questionnaire Assessment of Community Health Workers to Prevent Neonatal Mortality as </w:t>
      </w:r>
      <w:r w:rsidRPr="0080667A">
        <w:rPr>
          <w:lang w:val="en-GB"/>
        </w:rPr>
        <w:t>the data collection tool</w:t>
      </w:r>
      <w:r w:rsidRPr="006A7AB4">
        <w:rPr>
          <w:rFonts w:asciiTheme="majorHAnsi" w:eastAsiaTheme="majorEastAsia" w:hAnsiTheme="majorHAnsi" w:cstheme="majorBidi"/>
          <w:b/>
          <w:bCs/>
          <w:color w:val="4F81BD" w:themeColor="accent1"/>
          <w:sz w:val="26"/>
          <w:szCs w:val="26"/>
        </w:rPr>
        <w:t xml:space="preserve"> </w:t>
      </w:r>
    </w:p>
    <w:p w:rsidR="00D23DC5" w:rsidRDefault="00D23DC5" w:rsidP="00D23DC5">
      <w:r>
        <w:t xml:space="preserve">Results and Conclusions: After literature review we came to know that </w:t>
      </w:r>
      <w:r w:rsidRPr="006A7AB4">
        <w:t>in developing countries like Pakistan, where</w:t>
      </w:r>
      <w:r>
        <w:rPr>
          <w:rFonts w:asciiTheme="majorHAnsi" w:eastAsiaTheme="majorEastAsia" w:hAnsiTheme="majorHAnsi" w:cstheme="majorBidi"/>
          <w:b/>
          <w:bCs/>
          <w:color w:val="4F81BD" w:themeColor="accent1"/>
          <w:sz w:val="26"/>
          <w:szCs w:val="26"/>
        </w:rPr>
        <w:t xml:space="preserve"> </w:t>
      </w:r>
      <w:r>
        <w:t>there are</w:t>
      </w:r>
      <w:r w:rsidRPr="00203C3F">
        <w:t xml:space="preserve"> an estimated 0.82 physicians, 0.57 nurses and midwives, and 0.06 community health workers per 1000 population</w:t>
      </w:r>
      <w:r>
        <w:t xml:space="preserve">, the health care system can be improved and neonatal mortality decreased by training and supervising the community health workers. Brazil </w:t>
      </w:r>
      <w:r w:rsidRPr="008D5B65">
        <w:t>improved its public health system</w:t>
      </w:r>
      <w:r>
        <w:t xml:space="preserve"> by focusing on community awareness</w:t>
      </w:r>
      <w:r w:rsidRPr="008D5B65">
        <w:t>. The bottom line in all of this is that the world of global health is moving rapidly towards a new framework of health systems. In which the real foundation of a health system is what takes place in the community.</w:t>
      </w:r>
      <w:r>
        <w:t xml:space="preserve"> The results of this study have yet to be finalized</w:t>
      </w:r>
    </w:p>
    <w:p w:rsidR="00D23DC5" w:rsidRDefault="00D23DC5" w:rsidP="00D23DC5">
      <w:r>
        <w:t xml:space="preserve">According to our research, 70-80% mothers responded that community health workers do not conduct workshops in their districts about breastfeeding practices, about maternal diet and health, about family planning, about basic neonatal care etc. When we will break the taboo to talk openly about maternal health, maternal mortality rate and neonatal mortality rate will decrease significantly. </w:t>
      </w:r>
      <w:r>
        <w:rPr>
          <w:rFonts w:cstheme="minorHAnsi"/>
          <w:color w:val="333333"/>
          <w:shd w:val="clear" w:color="auto" w:fill="FFFFFF"/>
        </w:rPr>
        <w:t>Women’s health has been neglected over the years with the uterus being called from the word “hysteria”, with the woman labelled witches and neglected medical opportunities. It has gone a long way from myths to awareness. But still there is a long way to go to overcome the burdens of the deaths of our mothers and neonates.</w:t>
      </w:r>
    </w:p>
    <w:p w:rsidR="00E37BD1" w:rsidRPr="005B7D07" w:rsidRDefault="00E37BD1" w:rsidP="005B7D07"/>
    <w:p w:rsidR="00CE6677" w:rsidRPr="005B7D07" w:rsidRDefault="00B8710A" w:rsidP="005B7D07">
      <w:pPr>
        <w:rPr>
          <w:b/>
        </w:rPr>
      </w:pPr>
      <w:r w:rsidRPr="005B7D07">
        <w:rPr>
          <w:b/>
        </w:rPr>
        <w:t>Biography</w:t>
      </w:r>
      <w:r w:rsidR="00BC0786">
        <w:rPr>
          <w:b/>
        </w:rPr>
        <w:t xml:space="preserve"> </w:t>
      </w:r>
    </w:p>
    <w:p w:rsidR="00826472" w:rsidRDefault="00826472" w:rsidP="00826472"/>
    <w:p w:rsidR="00D23DC5" w:rsidRPr="00D23DC5" w:rsidRDefault="00D23DC5" w:rsidP="00D23DC5">
      <w:proofErr w:type="spellStart"/>
      <w:r w:rsidRPr="00D23DC5">
        <w:t>Dr</w:t>
      </w:r>
      <w:proofErr w:type="spellEnd"/>
      <w:r w:rsidRPr="00D23DC5">
        <w:t xml:space="preserve"> </w:t>
      </w:r>
      <w:proofErr w:type="spellStart"/>
      <w:r w:rsidRPr="00D23DC5">
        <w:t>Sumia</w:t>
      </w:r>
      <w:proofErr w:type="spellEnd"/>
      <w:r w:rsidRPr="00D23DC5">
        <w:t xml:space="preserve"> Fatima</w:t>
      </w:r>
      <w:r>
        <w:t xml:space="preserve">, </w:t>
      </w:r>
      <w:r w:rsidRPr="00D23DC5">
        <w:t>MBBS 4</w:t>
      </w:r>
      <w:r w:rsidRPr="00D23DC5">
        <w:rPr>
          <w:vertAlign w:val="superscript"/>
        </w:rPr>
        <w:t>th</w:t>
      </w:r>
      <w:r w:rsidRPr="00D23DC5">
        <w:t xml:space="preserve"> year, Public Health Specialization Course Imperial College London</w:t>
      </w:r>
    </w:p>
    <w:p w:rsidR="00D23DC5" w:rsidRPr="00D23DC5" w:rsidRDefault="00D23DC5" w:rsidP="00D23DC5">
      <w:r w:rsidRPr="00D23DC5">
        <w:t>Emergency Medicine Course from United Arab Emirates University</w:t>
      </w:r>
    </w:p>
    <w:p w:rsidR="00D23DC5" w:rsidRPr="00D23DC5" w:rsidRDefault="00D23DC5" w:rsidP="00D23DC5">
      <w:r w:rsidRPr="00D23DC5">
        <w:t>Psychological First Aid Provider Course John Hopkins University</w:t>
      </w:r>
    </w:p>
    <w:p w:rsidR="00D23DC5" w:rsidRPr="00D23DC5" w:rsidRDefault="00D23DC5" w:rsidP="00D23DC5">
      <w:r w:rsidRPr="00D23DC5">
        <w:t>18 International Research Presentations in Various Countries, 5 publications, 8 submissions, 1 systematic review ongoing</w:t>
      </w:r>
      <w:r>
        <w:t>. She</w:t>
      </w:r>
      <w:r w:rsidRPr="00D23DC5">
        <w:t xml:space="preserve"> is an avid researcher and has presented earlier at conferences of 90th Catholic Medical Association, Orlando, in Paris and Turkey. Currently got her researches </w:t>
      </w:r>
      <w:r w:rsidRPr="00D23DC5">
        <w:lastRenderedPageBreak/>
        <w:t>accepted for Zurich, Switzerland and Athens, Greece. But she specifically wanted to attend this conference because neonatology is very close to her heart and she wants to make a contribution so every child born in this world is given optimum care and love.</w:t>
      </w:r>
    </w:p>
    <w:p w:rsidR="00BA32B9" w:rsidRDefault="00BA32B9" w:rsidP="00BA32B9">
      <w:pPr>
        <w:jc w:val="right"/>
      </w:pPr>
    </w:p>
    <w:p w:rsidR="000F6C4B" w:rsidRDefault="000F6C4B" w:rsidP="005B7D07"/>
    <w:p w:rsidR="000F6C4B" w:rsidRDefault="00826472" w:rsidP="00D23DC5">
      <w:pPr>
        <w:jc w:val="right"/>
      </w:pPr>
      <w:r>
        <w:t xml:space="preserve">Email ID: </w:t>
      </w:r>
      <w:r w:rsidR="00D23DC5">
        <w:t>sumiahfatima3@gmail.com</w:t>
      </w:r>
    </w:p>
    <w:p w:rsidR="000F6C4B" w:rsidRDefault="000F6C4B" w:rsidP="005B7D07"/>
    <w:p w:rsidR="000F6C4B" w:rsidRDefault="000F6C4B" w:rsidP="005B7D07"/>
    <w:p w:rsidR="00CF5E30" w:rsidRDefault="00CF5E30" w:rsidP="00CF5E30">
      <w:pPr>
        <w:pStyle w:val="BodyText"/>
        <w:spacing w:before="7"/>
        <w:rPr>
          <w:rFonts w:ascii="Arial"/>
          <w:sz w:val="29"/>
        </w:rPr>
      </w:pPr>
    </w:p>
    <w:p w:rsidR="00CF5E30" w:rsidRPr="00F35A62" w:rsidRDefault="00CF5E30" w:rsidP="00CF5E30">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Pr>
          <w:sz w:val="20"/>
          <w:szCs w:val="20"/>
          <w:lang w:val="en-NZ"/>
        </w:rPr>
        <w:t>Sumia</w:t>
      </w:r>
      <w:proofErr w:type="spellEnd"/>
      <w:r>
        <w:rPr>
          <w:sz w:val="20"/>
          <w:szCs w:val="20"/>
          <w:lang w:val="en-NZ"/>
        </w:rPr>
        <w:t xml:space="preserve"> Fatima</w:t>
      </w:r>
      <w:r w:rsidRPr="00F35A62">
        <w:rPr>
          <w:sz w:val="20"/>
          <w:szCs w:val="20"/>
          <w:lang w:val="en-NZ"/>
        </w:rPr>
        <w:br/>
        <w:t>Contact number:</w:t>
      </w:r>
      <w:r>
        <w:rPr>
          <w:sz w:val="20"/>
          <w:szCs w:val="20"/>
          <w:lang w:val="en-NZ"/>
        </w:rPr>
        <w:t xml:space="preserve"> 03319299897</w:t>
      </w:r>
      <w:r w:rsidRPr="00F35A62">
        <w:rPr>
          <w:sz w:val="20"/>
          <w:szCs w:val="20"/>
          <w:lang w:val="en-NZ"/>
        </w:rPr>
        <w:br/>
        <w:t>Twitter account:</w:t>
      </w:r>
      <w:r>
        <w:rPr>
          <w:sz w:val="20"/>
          <w:szCs w:val="20"/>
          <w:lang w:val="en-NZ"/>
        </w:rPr>
        <w:t xml:space="preserve"> none</w:t>
      </w:r>
      <w:r w:rsidRPr="00F35A62">
        <w:rPr>
          <w:sz w:val="20"/>
          <w:szCs w:val="20"/>
          <w:lang w:val="en-NZ"/>
        </w:rPr>
        <w:br/>
        <w:t>Linked In account:</w:t>
      </w:r>
      <w:r>
        <w:rPr>
          <w:sz w:val="20"/>
          <w:szCs w:val="20"/>
          <w:lang w:val="en-NZ"/>
        </w:rPr>
        <w:t xml:space="preserve"> </w:t>
      </w:r>
      <w:r w:rsidRPr="00D010DA">
        <w:rPr>
          <w:sz w:val="20"/>
          <w:szCs w:val="20"/>
          <w:lang w:val="en-NZ"/>
        </w:rPr>
        <w:t>https://www.linkedin.com/in/fetime-sumia-b2b18b191/</w:t>
      </w:r>
    </w:p>
    <w:p w:rsidR="00CF5E30" w:rsidRPr="0080667A" w:rsidRDefault="00CF5E30" w:rsidP="00CF5E30">
      <w:pPr>
        <w:rPr>
          <w:rFonts w:asciiTheme="majorHAnsi" w:eastAsiaTheme="majorEastAsia" w:hAnsiTheme="majorHAnsi" w:cstheme="majorBidi"/>
          <w:b/>
          <w:bCs/>
          <w:color w:val="4F81BD" w:themeColor="accent1"/>
          <w:sz w:val="26"/>
          <w:szCs w:val="26"/>
        </w:rPr>
      </w:pPr>
      <w:r w:rsidRPr="00F35A62">
        <w:rPr>
          <w:sz w:val="20"/>
          <w:szCs w:val="20"/>
          <w:lang w:val="en-NZ"/>
        </w:rPr>
        <w:t>Category: (Oral presentation/ Poster presentation)</w:t>
      </w:r>
      <w:r>
        <w:rPr>
          <w:sz w:val="20"/>
          <w:szCs w:val="20"/>
          <w:lang w:val="en-NZ"/>
        </w:rPr>
        <w:t>: Oral Presentation</w:t>
      </w:r>
      <w:r w:rsidRPr="00F35A62">
        <w:rPr>
          <w:sz w:val="20"/>
          <w:szCs w:val="20"/>
          <w:lang w:val="en-NZ"/>
        </w:rPr>
        <w:br/>
      </w:r>
    </w:p>
    <w:p w:rsidR="00CF5E30" w:rsidRDefault="00CF5E30" w:rsidP="00CF5E30">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t>REFERENCES:</w:t>
      </w:r>
    </w:p>
    <w:p w:rsidR="00CF5E30" w:rsidRPr="00682967" w:rsidRDefault="00CF5E30" w:rsidP="00CF5E30">
      <w:pPr>
        <w:widowControl w:val="0"/>
        <w:autoSpaceDE w:val="0"/>
        <w:autoSpaceDN w:val="0"/>
        <w:adjustRightInd w:val="0"/>
        <w:ind w:left="640" w:hanging="640"/>
        <w:rPr>
          <w:rFonts w:ascii="Calibri Light" w:hAnsi="Calibri Light" w:cs="Calibri Light"/>
          <w:noProof/>
          <w:sz w:val="26"/>
        </w:rPr>
      </w:pPr>
      <w:r>
        <w:rPr>
          <w:rFonts w:asciiTheme="majorHAnsi" w:eastAsiaTheme="majorEastAsia" w:hAnsiTheme="majorHAnsi" w:cstheme="majorBidi"/>
          <w:b/>
          <w:bCs/>
          <w:color w:val="4F81BD" w:themeColor="accent1"/>
          <w:sz w:val="26"/>
          <w:szCs w:val="26"/>
        </w:rPr>
        <w:fldChar w:fldCharType="begin" w:fldLock="1"/>
      </w:r>
      <w:r>
        <w:rPr>
          <w:rFonts w:asciiTheme="majorHAnsi" w:eastAsiaTheme="majorEastAsia" w:hAnsiTheme="majorHAnsi" w:cstheme="majorBidi"/>
          <w:b/>
          <w:bCs/>
          <w:color w:val="4F81BD" w:themeColor="accent1"/>
          <w:sz w:val="26"/>
          <w:szCs w:val="26"/>
        </w:rPr>
        <w:instrText xml:space="preserve">ADDIN Mendeley Bibliography CSL_BIBLIOGRAPHY </w:instrText>
      </w:r>
      <w:r>
        <w:rPr>
          <w:rFonts w:asciiTheme="majorHAnsi" w:eastAsiaTheme="majorEastAsia" w:hAnsiTheme="majorHAnsi" w:cstheme="majorBidi"/>
          <w:b/>
          <w:bCs/>
          <w:color w:val="4F81BD" w:themeColor="accent1"/>
          <w:sz w:val="26"/>
          <w:szCs w:val="26"/>
        </w:rPr>
        <w:fldChar w:fldCharType="separate"/>
      </w:r>
      <w:r w:rsidRPr="00682967">
        <w:rPr>
          <w:rFonts w:ascii="Calibri Light" w:hAnsi="Calibri Light" w:cs="Calibri Light"/>
          <w:noProof/>
          <w:sz w:val="26"/>
        </w:rPr>
        <w:t xml:space="preserve">1. </w:t>
      </w:r>
      <w:r w:rsidRPr="00682967">
        <w:rPr>
          <w:rFonts w:ascii="Calibri Light" w:hAnsi="Calibri Light" w:cs="Calibri Light"/>
          <w:noProof/>
          <w:sz w:val="26"/>
        </w:rPr>
        <w:tab/>
        <w:t>Neonatal mortality - UNICEF DATA. Accessed March 14, 2022. https://data.unicef.org/topic/child-survival/neonatal-mortality/</w:t>
      </w:r>
    </w:p>
    <w:p w:rsidR="00CF5E30" w:rsidRPr="00682967" w:rsidRDefault="00CF5E30" w:rsidP="00CF5E30">
      <w:pPr>
        <w:widowControl w:val="0"/>
        <w:autoSpaceDE w:val="0"/>
        <w:autoSpaceDN w:val="0"/>
        <w:adjustRightInd w:val="0"/>
        <w:ind w:left="640" w:hanging="640"/>
        <w:rPr>
          <w:rFonts w:ascii="Calibri Light" w:hAnsi="Calibri Light" w:cs="Calibri Light"/>
          <w:noProof/>
          <w:sz w:val="26"/>
        </w:rPr>
      </w:pPr>
      <w:r w:rsidRPr="00682967">
        <w:rPr>
          <w:rFonts w:ascii="Calibri Light" w:hAnsi="Calibri Light" w:cs="Calibri Light"/>
          <w:noProof/>
          <w:sz w:val="26"/>
        </w:rPr>
        <w:t xml:space="preserve">2. </w:t>
      </w:r>
      <w:r w:rsidRPr="00682967">
        <w:rPr>
          <w:rFonts w:ascii="Calibri Light" w:hAnsi="Calibri Light" w:cs="Calibri Light"/>
          <w:noProof/>
          <w:sz w:val="26"/>
        </w:rPr>
        <w:tab/>
        <w:t>Pakistan Neonatal mortality rate, 1960-2021 - knoema.com. Accessed March 14, 2022. https://knoema.com/atlas/Pakistan/Neonatal-mortality-rate</w:t>
      </w:r>
    </w:p>
    <w:p w:rsidR="00CF5E30" w:rsidRPr="00682967" w:rsidRDefault="00CF5E30" w:rsidP="00CF5E30">
      <w:pPr>
        <w:widowControl w:val="0"/>
        <w:autoSpaceDE w:val="0"/>
        <w:autoSpaceDN w:val="0"/>
        <w:adjustRightInd w:val="0"/>
        <w:ind w:left="640" w:hanging="640"/>
        <w:rPr>
          <w:rFonts w:ascii="Calibri Light" w:hAnsi="Calibri Light" w:cs="Calibri Light"/>
          <w:noProof/>
          <w:sz w:val="26"/>
        </w:rPr>
      </w:pPr>
      <w:r w:rsidRPr="00682967">
        <w:rPr>
          <w:rFonts w:ascii="Calibri Light" w:hAnsi="Calibri Light" w:cs="Calibri Light"/>
          <w:noProof/>
          <w:sz w:val="26"/>
        </w:rPr>
        <w:t xml:space="preserve">3. </w:t>
      </w:r>
      <w:r w:rsidRPr="00682967">
        <w:rPr>
          <w:rFonts w:ascii="Calibri Light" w:hAnsi="Calibri Light" w:cs="Calibri Light"/>
          <w:noProof/>
          <w:sz w:val="26"/>
        </w:rPr>
        <w:tab/>
        <w:t>Data Warehouse - UNICEF DATA. Accessed March 14, 2022. https://data.unicef.org/resources/data_explorer/unicef_f/?ag=UNICEF&amp;df=GLOBAL_DATAFLOW&amp;ver=1.0&amp;dq=PAK.MNCH_MMR.&amp;startPeriod=1970&amp;endPeriod=2022</w:t>
      </w:r>
    </w:p>
    <w:p w:rsidR="00CF5E30" w:rsidRPr="00682967" w:rsidRDefault="00CF5E30" w:rsidP="00CF5E30">
      <w:pPr>
        <w:widowControl w:val="0"/>
        <w:autoSpaceDE w:val="0"/>
        <w:autoSpaceDN w:val="0"/>
        <w:adjustRightInd w:val="0"/>
        <w:ind w:left="640" w:hanging="640"/>
        <w:rPr>
          <w:rFonts w:ascii="Calibri Light" w:hAnsi="Calibri Light" w:cs="Calibri Light"/>
          <w:noProof/>
          <w:sz w:val="26"/>
        </w:rPr>
      </w:pPr>
      <w:r w:rsidRPr="00682967">
        <w:rPr>
          <w:rFonts w:ascii="Calibri Light" w:hAnsi="Calibri Light" w:cs="Calibri Light"/>
          <w:noProof/>
          <w:sz w:val="26"/>
        </w:rPr>
        <w:t xml:space="preserve">4. </w:t>
      </w:r>
      <w:r w:rsidRPr="00682967">
        <w:rPr>
          <w:rFonts w:ascii="Calibri Light" w:hAnsi="Calibri Light" w:cs="Calibri Light"/>
          <w:noProof/>
          <w:sz w:val="26"/>
        </w:rPr>
        <w:tab/>
        <w:t>UNFPA Pakistan | Maternal mortality decreased to 186 deaths per 100,000 live births. Accessed March 14, 2022. https://pakistan.unfpa.org/en/news/maternal-mortality-decreased-186-deaths-100000-live-births</w:t>
      </w:r>
    </w:p>
    <w:p w:rsidR="00CF5E30" w:rsidRPr="00682967" w:rsidRDefault="00CF5E30" w:rsidP="00CF5E30">
      <w:pPr>
        <w:widowControl w:val="0"/>
        <w:autoSpaceDE w:val="0"/>
        <w:autoSpaceDN w:val="0"/>
        <w:adjustRightInd w:val="0"/>
        <w:ind w:left="640" w:hanging="640"/>
        <w:rPr>
          <w:rFonts w:ascii="Calibri Light" w:hAnsi="Calibri Light" w:cs="Calibri Light"/>
          <w:noProof/>
          <w:sz w:val="26"/>
        </w:rPr>
      </w:pPr>
      <w:r w:rsidRPr="00682967">
        <w:rPr>
          <w:rFonts w:ascii="Calibri Light" w:hAnsi="Calibri Light" w:cs="Calibri Light"/>
          <w:noProof/>
          <w:sz w:val="26"/>
        </w:rPr>
        <w:t xml:space="preserve">5. </w:t>
      </w:r>
      <w:r w:rsidRPr="00682967">
        <w:rPr>
          <w:rFonts w:ascii="Calibri Light" w:hAnsi="Calibri Light" w:cs="Calibri Light"/>
          <w:noProof/>
          <w:sz w:val="26"/>
        </w:rPr>
        <w:tab/>
        <w:t xml:space="preserve">Namazzi G, Okuga M, Tetui M, et al. Working with community health workers to improve maternal and newborn health outcomes: Implementation and scale-up lessons from eastern Uganda. </w:t>
      </w:r>
      <w:r w:rsidRPr="00682967">
        <w:rPr>
          <w:rFonts w:ascii="Calibri Light" w:hAnsi="Calibri Light" w:cs="Calibri Light"/>
          <w:i/>
          <w:iCs/>
          <w:noProof/>
          <w:sz w:val="26"/>
        </w:rPr>
        <w:t>Glob Health Action</w:t>
      </w:r>
      <w:r w:rsidRPr="00682967">
        <w:rPr>
          <w:rFonts w:ascii="Calibri Light" w:hAnsi="Calibri Light" w:cs="Calibri Light"/>
          <w:noProof/>
          <w:sz w:val="26"/>
        </w:rPr>
        <w:t>. 2017;10. doi:10.1080/16549716.2017.1345495</w:t>
      </w:r>
    </w:p>
    <w:p w:rsidR="00CF5E30" w:rsidRPr="00682967" w:rsidRDefault="00CF5E30" w:rsidP="00CF5E30">
      <w:pPr>
        <w:widowControl w:val="0"/>
        <w:autoSpaceDE w:val="0"/>
        <w:autoSpaceDN w:val="0"/>
        <w:adjustRightInd w:val="0"/>
        <w:ind w:left="640" w:hanging="640"/>
        <w:rPr>
          <w:rFonts w:ascii="Calibri Light" w:hAnsi="Calibri Light" w:cs="Calibri Light"/>
          <w:noProof/>
          <w:sz w:val="26"/>
        </w:rPr>
      </w:pPr>
    </w:p>
    <w:p w:rsidR="00CF5E30" w:rsidRPr="001B03A7" w:rsidRDefault="00CF5E30" w:rsidP="00CF5E30">
      <w:pPr>
        <w:rPr>
          <w:color w:val="000000" w:themeColor="text1"/>
          <w:sz w:val="22"/>
          <w:szCs w:val="22"/>
        </w:rPr>
      </w:pPr>
      <w:r>
        <w:rPr>
          <w:rFonts w:asciiTheme="majorHAnsi" w:eastAsiaTheme="majorEastAsia" w:hAnsiTheme="majorHAnsi" w:cstheme="majorBidi"/>
          <w:b/>
          <w:bCs/>
          <w:color w:val="4F81BD" w:themeColor="accent1"/>
          <w:sz w:val="26"/>
          <w:szCs w:val="26"/>
        </w:rPr>
        <w:fldChar w:fldCharType="end"/>
      </w:r>
      <w:r w:rsidR="001B03A7" w:rsidRPr="001B03A7">
        <w:t xml:space="preserve"> </w:t>
      </w:r>
      <w:r w:rsidR="001B03A7" w:rsidRPr="001B03A7">
        <w:rPr>
          <w:rFonts w:eastAsiaTheme="majorEastAsia"/>
          <w:bCs/>
          <w:color w:val="000000" w:themeColor="text1"/>
          <w:sz w:val="22"/>
          <w:szCs w:val="22"/>
        </w:rPr>
        <w:t xml:space="preserve">Women’s Health through the Ages from Myths and Taboos to Awareness and Role of Community Health Workers in Maternal and Neonatal Care in Urban and Rural Areas of Pakistan"  </w:t>
      </w:r>
    </w:p>
    <w:p w:rsidR="00CF5E30" w:rsidRPr="00DE2E63" w:rsidRDefault="00CF5E30" w:rsidP="00CF5E30"/>
    <w:p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AD0" w:rsidRDefault="001D5AD0" w:rsidP="00BD61DA">
      <w:r>
        <w:separator/>
      </w:r>
    </w:p>
  </w:endnote>
  <w:endnote w:type="continuationSeparator" w:id="0">
    <w:p w:rsidR="001D5AD0" w:rsidRDefault="001D5AD0"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AD0" w:rsidRDefault="001D5AD0" w:rsidP="00BD61DA">
      <w:r>
        <w:separator/>
      </w:r>
    </w:p>
  </w:footnote>
  <w:footnote w:type="continuationSeparator" w:id="0">
    <w:p w:rsidR="001D5AD0" w:rsidRDefault="001D5AD0"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5103B"/>
    <w:rsid w:val="001B03A7"/>
    <w:rsid w:val="001B06AE"/>
    <w:rsid w:val="001D5AD0"/>
    <w:rsid w:val="001F1383"/>
    <w:rsid w:val="0023795B"/>
    <w:rsid w:val="00250966"/>
    <w:rsid w:val="00265E72"/>
    <w:rsid w:val="00285581"/>
    <w:rsid w:val="002C359D"/>
    <w:rsid w:val="002C3D9B"/>
    <w:rsid w:val="002E2524"/>
    <w:rsid w:val="003057DC"/>
    <w:rsid w:val="0031455A"/>
    <w:rsid w:val="00363668"/>
    <w:rsid w:val="00384441"/>
    <w:rsid w:val="003A3C5A"/>
    <w:rsid w:val="003A609A"/>
    <w:rsid w:val="003B78DC"/>
    <w:rsid w:val="00437503"/>
    <w:rsid w:val="00441F91"/>
    <w:rsid w:val="004D7813"/>
    <w:rsid w:val="004E62DD"/>
    <w:rsid w:val="004F0441"/>
    <w:rsid w:val="005B4B32"/>
    <w:rsid w:val="005B7D07"/>
    <w:rsid w:val="005C42E6"/>
    <w:rsid w:val="00654259"/>
    <w:rsid w:val="0065525E"/>
    <w:rsid w:val="006758A2"/>
    <w:rsid w:val="007341F9"/>
    <w:rsid w:val="0078229D"/>
    <w:rsid w:val="007B0D32"/>
    <w:rsid w:val="007D00E7"/>
    <w:rsid w:val="007D233A"/>
    <w:rsid w:val="007D5AD0"/>
    <w:rsid w:val="007D65C7"/>
    <w:rsid w:val="008007AE"/>
    <w:rsid w:val="0080430B"/>
    <w:rsid w:val="00826472"/>
    <w:rsid w:val="008747F9"/>
    <w:rsid w:val="008C232D"/>
    <w:rsid w:val="008E2F78"/>
    <w:rsid w:val="008E45FD"/>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32B9"/>
    <w:rsid w:val="00BA6511"/>
    <w:rsid w:val="00BB505C"/>
    <w:rsid w:val="00BC0786"/>
    <w:rsid w:val="00BD61DA"/>
    <w:rsid w:val="00C07C5B"/>
    <w:rsid w:val="00C578FF"/>
    <w:rsid w:val="00C828BF"/>
    <w:rsid w:val="00CE6677"/>
    <w:rsid w:val="00CF5E30"/>
    <w:rsid w:val="00D23DC5"/>
    <w:rsid w:val="00D605F8"/>
    <w:rsid w:val="00D734FE"/>
    <w:rsid w:val="00D841B1"/>
    <w:rsid w:val="00DC433A"/>
    <w:rsid w:val="00E37BD1"/>
    <w:rsid w:val="00E63452"/>
    <w:rsid w:val="00ED2B89"/>
    <w:rsid w:val="00EE029D"/>
    <w:rsid w:val="00F00DC7"/>
    <w:rsid w:val="00F26034"/>
    <w:rsid w:val="00F75FD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BC078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BC0786"/>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826472"/>
    <w:rPr>
      <w:color w:val="800080" w:themeColor="followedHyperlink"/>
      <w:u w:val="single"/>
    </w:rPr>
  </w:style>
  <w:style w:type="paragraph" w:styleId="NormalWeb">
    <w:name w:val="Normal (Web)"/>
    <w:basedOn w:val="Normal"/>
    <w:uiPriority w:val="99"/>
    <w:semiHidden/>
    <w:unhideWhenUsed/>
    <w:rsid w:val="00D23DC5"/>
    <w:pPr>
      <w:spacing w:before="100" w:beforeAutospacing="1" w:after="100" w:afterAutospacing="1"/>
    </w:pPr>
    <w:rPr>
      <w:rFonts w:eastAsia="Times New Roman"/>
      <w:lang w:eastAsia="en-US"/>
    </w:rPr>
  </w:style>
  <w:style w:type="paragraph" w:styleId="BodyText">
    <w:name w:val="Body Text"/>
    <w:basedOn w:val="Normal"/>
    <w:link w:val="BodyTextChar"/>
    <w:uiPriority w:val="1"/>
    <w:qFormat/>
    <w:rsid w:val="00CF5E30"/>
    <w:pPr>
      <w:widowControl w:val="0"/>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CF5E30"/>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BC078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BC0786"/>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826472"/>
    <w:rPr>
      <w:color w:val="800080" w:themeColor="followedHyperlink"/>
      <w:u w:val="single"/>
    </w:rPr>
  </w:style>
  <w:style w:type="paragraph" w:styleId="NormalWeb">
    <w:name w:val="Normal (Web)"/>
    <w:basedOn w:val="Normal"/>
    <w:uiPriority w:val="99"/>
    <w:semiHidden/>
    <w:unhideWhenUsed/>
    <w:rsid w:val="00D23DC5"/>
    <w:pPr>
      <w:spacing w:before="100" w:beforeAutospacing="1" w:after="100" w:afterAutospacing="1"/>
    </w:pPr>
    <w:rPr>
      <w:rFonts w:eastAsia="Times New Roman"/>
      <w:lang w:eastAsia="en-US"/>
    </w:rPr>
  </w:style>
  <w:style w:type="paragraph" w:styleId="BodyText">
    <w:name w:val="Body Text"/>
    <w:basedOn w:val="Normal"/>
    <w:link w:val="BodyTextChar"/>
    <w:uiPriority w:val="1"/>
    <w:qFormat/>
    <w:rsid w:val="00CF5E30"/>
    <w:pPr>
      <w:widowControl w:val="0"/>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CF5E30"/>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29284">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9B4BB-D8E7-41BB-8BA5-D6A957D69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2729</Words>
  <Characters>15558</Characters>
  <Application>Microsoft Office Word</Application>
  <DocSecurity>0</DocSecurity>
  <Lines>129</Lines>
  <Paragraphs>36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18251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Euro Cordiology 2022</cp:lastModifiedBy>
  <cp:revision>2</cp:revision>
  <dcterms:created xsi:type="dcterms:W3CDTF">2022-08-25T05:20:00Z</dcterms:created>
  <dcterms:modified xsi:type="dcterms:W3CDTF">2022-08-25T05:20:00Z</dcterms:modified>
</cp:coreProperties>
</file>