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B820D" w14:textId="7970754C" w:rsidR="006205E6" w:rsidRDefault="00431BBB" w:rsidP="00374893">
      <w:pPr>
        <w:pStyle w:val="BodyText"/>
        <w:spacing w:before="73" w:line="360" w:lineRule="auto"/>
        <w:ind w:left="100" w:right="1476"/>
        <w:rPr>
          <w:rFonts w:ascii="Minion Pro" w:eastAsia="Minion Pro" w:hAnsi="Minion Pro" w:cs="Minion Pro"/>
          <w:b/>
          <w:bCs/>
          <w:color w:val="337AB7"/>
          <w:sz w:val="36"/>
          <w:szCs w:val="36"/>
        </w:rPr>
      </w:pPr>
      <w:r w:rsidRPr="00431BBB">
        <w:rPr>
          <w:rFonts w:ascii="Minion Pro" w:eastAsia="Minion Pro" w:hAnsi="Minion Pro" w:cs="Minion Pro"/>
          <w:b/>
          <w:bCs/>
          <w:color w:val="337AB7"/>
          <w:sz w:val="36"/>
          <w:szCs w:val="36"/>
        </w:rPr>
        <w:t>Class I correction using MAF in Invisalign</w:t>
      </w:r>
    </w:p>
    <w:p w14:paraId="31856C18" w14:textId="14B2E14D" w:rsidR="005973B9" w:rsidRDefault="00612C3A" w:rsidP="005973B9">
      <w:pPr>
        <w:pStyle w:val="BodyText"/>
        <w:spacing w:before="73" w:line="198" w:lineRule="exact"/>
        <w:ind w:left="100" w:right="5987"/>
        <w:rPr>
          <w:rFonts w:ascii="Arial"/>
        </w:rPr>
      </w:pPr>
      <w:proofErr w:type="spellStart"/>
      <w:r>
        <w:rPr>
          <w:rFonts w:ascii="Arial"/>
        </w:rPr>
        <w:t>Saleh</w:t>
      </w:r>
      <w:proofErr w:type="spellEnd"/>
      <w:r>
        <w:rPr>
          <w:rFonts w:ascii="Arial"/>
        </w:rPr>
        <w:t xml:space="preserve"> Al-</w:t>
      </w:r>
      <w:proofErr w:type="spellStart"/>
      <w:r>
        <w:rPr>
          <w:rFonts w:ascii="Arial"/>
        </w:rPr>
        <w:t>Daghreer</w:t>
      </w:r>
      <w:proofErr w:type="spellEnd"/>
      <w:r w:rsidR="005973B9">
        <w:rPr>
          <w:rFonts w:ascii="Arial"/>
        </w:rPr>
        <w:t xml:space="preserve">, </w:t>
      </w:r>
      <w:r>
        <w:rPr>
          <w:rFonts w:ascii="Arial"/>
        </w:rPr>
        <w:t>BDS, PhD, FRCD(</w:t>
      </w:r>
      <w:proofErr w:type="gramStart"/>
      <w:r>
        <w:rPr>
          <w:rFonts w:ascii="Arial"/>
        </w:rPr>
        <w:t>C )</w:t>
      </w:r>
      <w:proofErr w:type="gramEnd"/>
      <w:r>
        <w:rPr>
          <w:rFonts w:ascii="Arial"/>
        </w:rPr>
        <w:t>, ABO</w:t>
      </w:r>
      <w:r w:rsidR="005973B9">
        <w:rPr>
          <w:rFonts w:ascii="Arial"/>
        </w:rPr>
        <w:t xml:space="preserve">, </w:t>
      </w:r>
      <w:r w:rsidR="003E3DEB">
        <w:rPr>
          <w:rFonts w:ascii="Arial"/>
        </w:rPr>
        <w:t>University of Alberta</w:t>
      </w:r>
      <w:r w:rsidR="005973B9">
        <w:rPr>
          <w:rFonts w:ascii="Arial"/>
        </w:rPr>
        <w:t xml:space="preserve">, </w:t>
      </w:r>
      <w:r w:rsidR="003E3DEB">
        <w:rPr>
          <w:rFonts w:ascii="Arial"/>
        </w:rPr>
        <w:t>Canada</w:t>
      </w:r>
    </w:p>
    <w:p w14:paraId="6690A411" w14:textId="77777777" w:rsidR="00AE3E37" w:rsidRDefault="00AE3E37">
      <w:pPr>
        <w:pStyle w:val="BodyText"/>
        <w:rPr>
          <w:rFonts w:ascii="Arial"/>
          <w:sz w:val="20"/>
        </w:rPr>
      </w:pPr>
    </w:p>
    <w:p w14:paraId="55F307BA"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C5AF7A8" w14:textId="263DCF8E" w:rsidR="006205E6" w:rsidRDefault="00A9710C" w:rsidP="006205E6">
      <w:pPr>
        <w:pStyle w:val="Heading3"/>
        <w:spacing w:before="147"/>
        <w:jc w:val="both"/>
      </w:pPr>
      <w:r>
        <w:rPr>
          <w:color w:val="BF5A14"/>
        </w:rPr>
        <w:lastRenderedPageBreak/>
        <w:t>Abstract</w:t>
      </w:r>
      <w:r w:rsidR="00404E5B">
        <w:rPr>
          <w:color w:val="BF5A14"/>
        </w:rPr>
        <w:t xml:space="preserve"> (300 word limit)</w:t>
      </w:r>
    </w:p>
    <w:p w14:paraId="74A378FB" w14:textId="6992E521" w:rsidR="005A2AE0" w:rsidRPr="00115B68" w:rsidRDefault="005A2AE0" w:rsidP="00115B68">
      <w:pPr>
        <w:pStyle w:val="Heading3"/>
        <w:spacing w:before="74" w:line="276" w:lineRule="auto"/>
        <w:jc w:val="both"/>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Since the introduction of MAF in Invisalign treatment, growth modification to correct Class Il with Invisalign only has revolutionized the industry. Like any new technology, it comes with its own challenges and learning curve. After using MAF for the past 3-4 years as the method of choice in correcting Class II skeletal malocclusion, we reached a great level of trust in using this technology with growing and non-growing patients.</w:t>
      </w:r>
    </w:p>
    <w:p w14:paraId="436D1B8C" w14:textId="518F7DE3" w:rsidR="005A2AE0" w:rsidRPr="00115B68" w:rsidRDefault="00630B14" w:rsidP="00115B68">
      <w:pPr>
        <w:pStyle w:val="Heading3"/>
        <w:spacing w:before="74" w:line="276" w:lineRule="auto"/>
        <w:jc w:val="both"/>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 xml:space="preserve">Despite the presence of different fixed and removable appliances that are being used for growth modification and class II correction, it is still controversial what works better and what is the mechanism of action. Regardless, </w:t>
      </w:r>
      <w:r w:rsidR="00902DA9" w:rsidRPr="00115B68">
        <w:rPr>
          <w:rFonts w:ascii="Tw Cen MT" w:eastAsia="Tw Cen MT" w:hAnsi="Tw Cen MT" w:cs="Tw Cen MT"/>
          <w:b w:val="0"/>
          <w:bCs w:val="0"/>
          <w:sz w:val="21"/>
          <w:szCs w:val="21"/>
        </w:rPr>
        <w:t xml:space="preserve">most appliances </w:t>
      </w:r>
      <w:r w:rsidR="00626D07" w:rsidRPr="00115B68">
        <w:rPr>
          <w:rFonts w:ascii="Tw Cen MT" w:eastAsia="Tw Cen MT" w:hAnsi="Tw Cen MT" w:cs="Tw Cen MT"/>
          <w:b w:val="0"/>
          <w:bCs w:val="0"/>
          <w:sz w:val="21"/>
          <w:szCs w:val="21"/>
        </w:rPr>
        <w:t>do</w:t>
      </w:r>
      <w:r w:rsidR="00902DA9" w:rsidRPr="00115B68">
        <w:rPr>
          <w:rFonts w:ascii="Tw Cen MT" w:eastAsia="Tw Cen MT" w:hAnsi="Tw Cen MT" w:cs="Tw Cen MT"/>
          <w:b w:val="0"/>
          <w:bCs w:val="0"/>
          <w:sz w:val="21"/>
          <w:szCs w:val="21"/>
        </w:rPr>
        <w:t xml:space="preserve"> </w:t>
      </w:r>
      <w:r w:rsidR="00626D07" w:rsidRPr="00115B68">
        <w:rPr>
          <w:rFonts w:ascii="Tw Cen MT" w:eastAsia="Tw Cen MT" w:hAnsi="Tw Cen MT" w:cs="Tw Cen MT"/>
          <w:b w:val="0"/>
          <w:bCs w:val="0"/>
          <w:sz w:val="21"/>
          <w:szCs w:val="21"/>
        </w:rPr>
        <w:t>utilize forward positioning of the mandible in growing patients to modify the glenoid fossa and the condylar growth as the most plausible cause behind the correction.</w:t>
      </w:r>
    </w:p>
    <w:p w14:paraId="3E652FC4" w14:textId="77777777" w:rsidR="005A2AE0" w:rsidRPr="00115B68" w:rsidRDefault="005A2AE0" w:rsidP="00115B68">
      <w:pPr>
        <w:pStyle w:val="Heading3"/>
        <w:spacing w:before="74" w:line="276" w:lineRule="auto"/>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This presentation will cover the following areas:</w:t>
      </w:r>
    </w:p>
    <w:p w14:paraId="4AE65256" w14:textId="77777777" w:rsidR="005A2AE0" w:rsidRPr="00115B68" w:rsidRDefault="005A2AE0" w:rsidP="00115B68">
      <w:pPr>
        <w:pStyle w:val="Heading3"/>
        <w:spacing w:before="74" w:line="276" w:lineRule="auto"/>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Indications for using MAF</w:t>
      </w:r>
    </w:p>
    <w:p w14:paraId="00F188CF" w14:textId="77777777" w:rsidR="005A2AE0" w:rsidRPr="00115B68" w:rsidRDefault="005A2AE0" w:rsidP="00115B68">
      <w:pPr>
        <w:pStyle w:val="Heading3"/>
        <w:spacing w:before="74" w:line="276" w:lineRule="auto"/>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Case selection</w:t>
      </w:r>
    </w:p>
    <w:p w14:paraId="4D1A1F53" w14:textId="77777777" w:rsidR="005A2AE0" w:rsidRPr="00115B68" w:rsidRDefault="005A2AE0" w:rsidP="00115B68">
      <w:pPr>
        <w:pStyle w:val="Heading3"/>
        <w:spacing w:before="74" w:line="276" w:lineRule="auto"/>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 xml:space="preserve">Planning </w:t>
      </w:r>
      <w:proofErr w:type="spellStart"/>
      <w:r w:rsidRPr="00115B68">
        <w:rPr>
          <w:rFonts w:ascii="Tw Cen MT" w:eastAsia="Tw Cen MT" w:hAnsi="Tw Cen MT" w:cs="Tw Cen MT"/>
          <w:b w:val="0"/>
          <w:bCs w:val="0"/>
          <w:sz w:val="21"/>
          <w:szCs w:val="21"/>
        </w:rPr>
        <w:t>Clincheck</w:t>
      </w:r>
      <w:proofErr w:type="spellEnd"/>
      <w:r w:rsidRPr="00115B68">
        <w:rPr>
          <w:rFonts w:ascii="Tw Cen MT" w:eastAsia="Tw Cen MT" w:hAnsi="Tw Cen MT" w:cs="Tw Cen MT"/>
          <w:b w:val="0"/>
          <w:bCs w:val="0"/>
          <w:sz w:val="21"/>
          <w:szCs w:val="21"/>
        </w:rPr>
        <w:t xml:space="preserve"> with MAF</w:t>
      </w:r>
    </w:p>
    <w:p w14:paraId="7E30A0D8" w14:textId="77777777" w:rsidR="005A2AE0" w:rsidRPr="00115B68" w:rsidRDefault="005A2AE0" w:rsidP="00115B68">
      <w:pPr>
        <w:pStyle w:val="Heading3"/>
        <w:spacing w:before="74" w:line="276" w:lineRule="auto"/>
        <w:rPr>
          <w:rFonts w:ascii="Tw Cen MT" w:eastAsia="Tw Cen MT" w:hAnsi="Tw Cen MT" w:cs="Tw Cen MT"/>
          <w:b w:val="0"/>
          <w:bCs w:val="0"/>
          <w:sz w:val="21"/>
          <w:szCs w:val="21"/>
        </w:rPr>
      </w:pPr>
      <w:r w:rsidRPr="00115B68">
        <w:rPr>
          <w:rFonts w:ascii="Tw Cen MT" w:eastAsia="Tw Cen MT" w:hAnsi="Tw Cen MT" w:cs="Tw Cen MT"/>
          <w:b w:val="0"/>
          <w:bCs w:val="0"/>
          <w:sz w:val="21"/>
          <w:szCs w:val="21"/>
        </w:rPr>
        <w:t>Finishing cases</w:t>
      </w:r>
    </w:p>
    <w:p w14:paraId="741892C8" w14:textId="2A978724" w:rsidR="00AE3E37" w:rsidRDefault="005A2AE0" w:rsidP="00115B68">
      <w:pPr>
        <w:pStyle w:val="Heading3"/>
        <w:spacing w:before="74" w:line="276" w:lineRule="auto"/>
        <w:rPr>
          <w:color w:val="BF5A14"/>
        </w:rPr>
      </w:pPr>
      <w:r w:rsidRPr="00115B68">
        <w:rPr>
          <w:rFonts w:ascii="Tw Cen MT" w:eastAsia="Tw Cen MT" w:hAnsi="Tw Cen MT" w:cs="Tw Cen MT"/>
          <w:b w:val="0"/>
          <w:bCs w:val="0"/>
          <w:sz w:val="21"/>
          <w:szCs w:val="21"/>
        </w:rPr>
        <w:t>Technical difficulties with MAF</w:t>
      </w:r>
      <w:r w:rsidR="00A9710C">
        <w:rPr>
          <w:b w:val="0"/>
        </w:rPr>
        <w:br w:type="column"/>
      </w:r>
    </w:p>
    <w:p w14:paraId="7CBA5732" w14:textId="77777777" w:rsidR="006205E6" w:rsidRDefault="006205E6">
      <w:pPr>
        <w:pStyle w:val="Heading3"/>
        <w:spacing w:before="74"/>
      </w:pPr>
    </w:p>
    <w:p w14:paraId="6DC3FC7D" w14:textId="139C122B" w:rsidR="00AE3E37" w:rsidRDefault="00AE3E37">
      <w:pPr>
        <w:pStyle w:val="BodyText"/>
        <w:spacing w:before="2"/>
        <w:rPr>
          <w:rFonts w:ascii="Arial"/>
          <w:b/>
          <w:sz w:val="16"/>
        </w:rPr>
      </w:pPr>
    </w:p>
    <w:p w14:paraId="12BA2EB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4D5CAC1" w14:textId="554E0B82" w:rsidR="006205E6" w:rsidRPr="006205E6" w:rsidRDefault="006205E6" w:rsidP="00431BBB">
      <w:pPr>
        <w:tabs>
          <w:tab w:val="left" w:pos="384"/>
        </w:tabs>
        <w:ind w:right="117"/>
        <w:jc w:val="both"/>
        <w:rPr>
          <w:rFonts w:ascii="Calibri" w:eastAsia="Calibri" w:hAnsi="Calibri" w:cs="Calibri"/>
          <w:sz w:val="18"/>
        </w:rPr>
      </w:pPr>
      <w:r w:rsidRPr="006205E6">
        <w:rPr>
          <w:rFonts w:ascii="Calibri" w:eastAsia="Calibri" w:hAnsi="Calibri" w:cs="Calibri"/>
          <w:sz w:val="18"/>
        </w:rPr>
        <w:t xml:space="preserve">1: </w:t>
      </w:r>
      <w:r w:rsidR="00626D07" w:rsidRPr="00626D07">
        <w:rPr>
          <w:rFonts w:ascii="Calibri" w:eastAsia="Calibri" w:hAnsi="Calibri" w:cs="Calibri"/>
          <w:sz w:val="18"/>
        </w:rPr>
        <w:t>Mandibular advancement with clear aligners in the treatment of skeletal Class II. A retrospective controlled study.</w:t>
      </w:r>
      <w:r w:rsidR="00626D07">
        <w:rPr>
          <w:rFonts w:ascii="Calibri" w:eastAsia="Calibri" w:hAnsi="Calibri" w:cs="Calibri"/>
          <w:sz w:val="18"/>
        </w:rPr>
        <w:t xml:space="preserve"> </w:t>
      </w:r>
      <w:r w:rsidR="00626D07" w:rsidRPr="00626D07">
        <w:rPr>
          <w:rFonts w:ascii="Calibri" w:eastAsia="Calibri" w:hAnsi="Calibri" w:cs="Calibri"/>
          <w:sz w:val="18"/>
        </w:rPr>
        <w:t xml:space="preserve">Caruso S, Nota A, Caruso S, </w:t>
      </w:r>
      <w:proofErr w:type="spellStart"/>
      <w:r w:rsidR="00626D07" w:rsidRPr="00626D07">
        <w:rPr>
          <w:rFonts w:ascii="Calibri" w:eastAsia="Calibri" w:hAnsi="Calibri" w:cs="Calibri"/>
          <w:sz w:val="18"/>
        </w:rPr>
        <w:t>Severino</w:t>
      </w:r>
      <w:proofErr w:type="spellEnd"/>
      <w:r w:rsidR="00626D07" w:rsidRPr="00626D07">
        <w:rPr>
          <w:rFonts w:ascii="Calibri" w:eastAsia="Calibri" w:hAnsi="Calibri" w:cs="Calibri"/>
          <w:sz w:val="18"/>
        </w:rPr>
        <w:t xml:space="preserve"> M, </w:t>
      </w:r>
      <w:proofErr w:type="spellStart"/>
      <w:r w:rsidR="00626D07" w:rsidRPr="00626D07">
        <w:rPr>
          <w:rFonts w:ascii="Calibri" w:eastAsia="Calibri" w:hAnsi="Calibri" w:cs="Calibri"/>
          <w:sz w:val="18"/>
        </w:rPr>
        <w:t>Gatto</w:t>
      </w:r>
      <w:proofErr w:type="spellEnd"/>
      <w:r w:rsidR="00626D07" w:rsidRPr="00626D07">
        <w:rPr>
          <w:rFonts w:ascii="Calibri" w:eastAsia="Calibri" w:hAnsi="Calibri" w:cs="Calibri"/>
          <w:sz w:val="18"/>
        </w:rPr>
        <w:t xml:space="preserve"> R, </w:t>
      </w:r>
      <w:proofErr w:type="spellStart"/>
      <w:r w:rsidR="00626D07" w:rsidRPr="00626D07">
        <w:rPr>
          <w:rFonts w:ascii="Calibri" w:eastAsia="Calibri" w:hAnsi="Calibri" w:cs="Calibri"/>
          <w:sz w:val="18"/>
        </w:rPr>
        <w:t>Meuli</w:t>
      </w:r>
      <w:proofErr w:type="spellEnd"/>
      <w:r w:rsidR="00626D07" w:rsidRPr="00626D07">
        <w:rPr>
          <w:rFonts w:ascii="Calibri" w:eastAsia="Calibri" w:hAnsi="Calibri" w:cs="Calibri"/>
          <w:sz w:val="18"/>
        </w:rPr>
        <w:t xml:space="preserve"> S, </w:t>
      </w:r>
      <w:proofErr w:type="spellStart"/>
      <w:r w:rsidR="00626D07" w:rsidRPr="00626D07">
        <w:rPr>
          <w:rFonts w:ascii="Calibri" w:eastAsia="Calibri" w:hAnsi="Calibri" w:cs="Calibri"/>
          <w:sz w:val="18"/>
        </w:rPr>
        <w:t>Mattei</w:t>
      </w:r>
      <w:proofErr w:type="spellEnd"/>
      <w:r w:rsidR="00626D07" w:rsidRPr="00626D07">
        <w:rPr>
          <w:rFonts w:ascii="Calibri" w:eastAsia="Calibri" w:hAnsi="Calibri" w:cs="Calibri"/>
          <w:sz w:val="18"/>
        </w:rPr>
        <w:t xml:space="preserve"> A, </w:t>
      </w:r>
      <w:proofErr w:type="spellStart"/>
      <w:r w:rsidR="00626D07" w:rsidRPr="00626D07">
        <w:rPr>
          <w:rFonts w:ascii="Calibri" w:eastAsia="Calibri" w:hAnsi="Calibri" w:cs="Calibri"/>
          <w:sz w:val="18"/>
        </w:rPr>
        <w:t>Tecco</w:t>
      </w:r>
      <w:proofErr w:type="spellEnd"/>
      <w:r w:rsidR="00626D07" w:rsidRPr="00626D07">
        <w:rPr>
          <w:rFonts w:ascii="Calibri" w:eastAsia="Calibri" w:hAnsi="Calibri" w:cs="Calibri"/>
          <w:sz w:val="18"/>
        </w:rPr>
        <w:t xml:space="preserve"> S</w:t>
      </w:r>
      <w:r w:rsidRPr="006205E6">
        <w:rPr>
          <w:rFonts w:ascii="Calibri" w:eastAsia="Calibri" w:hAnsi="Calibri" w:cs="Calibri"/>
          <w:sz w:val="18"/>
        </w:rPr>
        <w:t xml:space="preserve">. </w:t>
      </w:r>
      <w:proofErr w:type="spellStart"/>
      <w:r w:rsidR="00CA43FE" w:rsidRPr="00CA43FE">
        <w:rPr>
          <w:rFonts w:ascii="Calibri" w:eastAsia="Calibri" w:hAnsi="Calibri" w:cs="Calibri"/>
          <w:sz w:val="18"/>
        </w:rPr>
        <w:t>Eur</w:t>
      </w:r>
      <w:proofErr w:type="spellEnd"/>
      <w:r w:rsidR="00CA43FE" w:rsidRPr="00CA43FE">
        <w:rPr>
          <w:rFonts w:ascii="Calibri" w:eastAsia="Calibri" w:hAnsi="Calibri" w:cs="Calibri"/>
          <w:sz w:val="18"/>
        </w:rPr>
        <w:t xml:space="preserve"> J </w:t>
      </w:r>
      <w:proofErr w:type="spellStart"/>
      <w:r w:rsidR="00CA43FE" w:rsidRPr="00CA43FE">
        <w:rPr>
          <w:rFonts w:ascii="Calibri" w:eastAsia="Calibri" w:hAnsi="Calibri" w:cs="Calibri"/>
          <w:sz w:val="18"/>
        </w:rPr>
        <w:t>Paediatr</w:t>
      </w:r>
      <w:proofErr w:type="spellEnd"/>
      <w:r w:rsidR="00CA43FE" w:rsidRPr="00CA43FE">
        <w:rPr>
          <w:rFonts w:ascii="Calibri" w:eastAsia="Calibri" w:hAnsi="Calibri" w:cs="Calibri"/>
          <w:sz w:val="18"/>
        </w:rPr>
        <w:t xml:space="preserve"> Dent. 2021;22(1):26-30. </w:t>
      </w:r>
      <w:proofErr w:type="spellStart"/>
      <w:r w:rsidR="00CA43FE" w:rsidRPr="00CA43FE">
        <w:rPr>
          <w:rFonts w:ascii="Calibri" w:eastAsia="Calibri" w:hAnsi="Calibri" w:cs="Calibri"/>
          <w:sz w:val="18"/>
        </w:rPr>
        <w:t>doi</w:t>
      </w:r>
      <w:proofErr w:type="spellEnd"/>
      <w:r w:rsidR="00CA43FE" w:rsidRPr="00CA43FE">
        <w:rPr>
          <w:rFonts w:ascii="Calibri" w:eastAsia="Calibri" w:hAnsi="Calibri" w:cs="Calibri"/>
          <w:sz w:val="18"/>
        </w:rPr>
        <w:t>: 10.23804/ejpd.2021.22.01.05.</w:t>
      </w:r>
    </w:p>
    <w:p w14:paraId="78D02F11" w14:textId="77777777" w:rsidR="006205E6" w:rsidRPr="006205E6" w:rsidRDefault="006205E6" w:rsidP="00431BBB">
      <w:pPr>
        <w:tabs>
          <w:tab w:val="left" w:pos="384"/>
        </w:tabs>
        <w:ind w:right="117"/>
        <w:jc w:val="both"/>
        <w:rPr>
          <w:rFonts w:ascii="Calibri" w:eastAsia="Calibri" w:hAnsi="Calibri" w:cs="Calibri"/>
          <w:sz w:val="18"/>
        </w:rPr>
      </w:pPr>
    </w:p>
    <w:p w14:paraId="3ECE6ED9" w14:textId="57F486F6" w:rsidR="006205E6" w:rsidRPr="006205E6" w:rsidRDefault="006205E6" w:rsidP="00431BBB">
      <w:pPr>
        <w:tabs>
          <w:tab w:val="left" w:pos="384"/>
        </w:tabs>
        <w:ind w:right="117"/>
        <w:jc w:val="both"/>
        <w:rPr>
          <w:rFonts w:ascii="Calibri" w:eastAsia="Calibri" w:hAnsi="Calibri" w:cs="Calibri"/>
          <w:sz w:val="18"/>
        </w:rPr>
      </w:pPr>
      <w:r w:rsidRPr="006205E6">
        <w:rPr>
          <w:rFonts w:ascii="Calibri" w:eastAsia="Calibri" w:hAnsi="Calibri" w:cs="Calibri"/>
          <w:sz w:val="18"/>
        </w:rPr>
        <w:t xml:space="preserve">2: </w:t>
      </w:r>
      <w:r w:rsidR="00CA43FE" w:rsidRPr="00CA43FE">
        <w:rPr>
          <w:rFonts w:ascii="Calibri" w:eastAsia="Calibri" w:hAnsi="Calibri" w:cs="Calibri"/>
          <w:sz w:val="18"/>
        </w:rPr>
        <w:t>Short term dentoskeletal effects of mandibular advancement clear aligners in Class II growing patients. A prospective controlled study according to STROBE Guidelines.</w:t>
      </w:r>
      <w:r w:rsidR="00CA43FE">
        <w:rPr>
          <w:rFonts w:ascii="Calibri" w:eastAsia="Calibri" w:hAnsi="Calibri" w:cs="Calibri"/>
          <w:sz w:val="18"/>
        </w:rPr>
        <w:t xml:space="preserve"> </w:t>
      </w:r>
      <w:proofErr w:type="spellStart"/>
      <w:r w:rsidR="00CA43FE" w:rsidRPr="00CA43FE">
        <w:rPr>
          <w:rFonts w:ascii="Calibri" w:eastAsia="Calibri" w:hAnsi="Calibri" w:cs="Calibri"/>
          <w:sz w:val="18"/>
        </w:rPr>
        <w:t>Ravera</w:t>
      </w:r>
      <w:proofErr w:type="spellEnd"/>
      <w:r w:rsidR="00CA43FE" w:rsidRPr="00CA43FE">
        <w:rPr>
          <w:rFonts w:ascii="Calibri" w:eastAsia="Calibri" w:hAnsi="Calibri" w:cs="Calibri"/>
          <w:sz w:val="18"/>
        </w:rPr>
        <w:t xml:space="preserve"> S, </w:t>
      </w:r>
      <w:proofErr w:type="spellStart"/>
      <w:r w:rsidR="00CA43FE" w:rsidRPr="00CA43FE">
        <w:rPr>
          <w:rFonts w:ascii="Calibri" w:eastAsia="Calibri" w:hAnsi="Calibri" w:cs="Calibri"/>
          <w:sz w:val="18"/>
        </w:rPr>
        <w:t>Castroflorio</w:t>
      </w:r>
      <w:proofErr w:type="spellEnd"/>
      <w:r w:rsidR="00CA43FE" w:rsidRPr="00CA43FE">
        <w:rPr>
          <w:rFonts w:ascii="Calibri" w:eastAsia="Calibri" w:hAnsi="Calibri" w:cs="Calibri"/>
          <w:sz w:val="18"/>
        </w:rPr>
        <w:t xml:space="preserve"> T, Galati F, </w:t>
      </w:r>
      <w:proofErr w:type="spellStart"/>
      <w:r w:rsidR="00CA43FE" w:rsidRPr="00CA43FE">
        <w:rPr>
          <w:rFonts w:ascii="Calibri" w:eastAsia="Calibri" w:hAnsi="Calibri" w:cs="Calibri"/>
          <w:sz w:val="18"/>
        </w:rPr>
        <w:t>Cugliari</w:t>
      </w:r>
      <w:proofErr w:type="spellEnd"/>
      <w:r w:rsidR="00CA43FE" w:rsidRPr="00CA43FE">
        <w:rPr>
          <w:rFonts w:ascii="Calibri" w:eastAsia="Calibri" w:hAnsi="Calibri" w:cs="Calibri"/>
          <w:sz w:val="18"/>
        </w:rPr>
        <w:t xml:space="preserve"> G, </w:t>
      </w:r>
      <w:proofErr w:type="spellStart"/>
      <w:r w:rsidR="00CA43FE" w:rsidRPr="00CA43FE">
        <w:rPr>
          <w:rFonts w:ascii="Calibri" w:eastAsia="Calibri" w:hAnsi="Calibri" w:cs="Calibri"/>
          <w:sz w:val="18"/>
        </w:rPr>
        <w:t>Garino</w:t>
      </w:r>
      <w:proofErr w:type="spellEnd"/>
      <w:r w:rsidR="00CA43FE" w:rsidRPr="00CA43FE">
        <w:rPr>
          <w:rFonts w:ascii="Calibri" w:eastAsia="Calibri" w:hAnsi="Calibri" w:cs="Calibri"/>
          <w:sz w:val="18"/>
        </w:rPr>
        <w:t xml:space="preserve"> F, </w:t>
      </w:r>
      <w:proofErr w:type="spellStart"/>
      <w:r w:rsidR="00CA43FE" w:rsidRPr="00CA43FE">
        <w:rPr>
          <w:rFonts w:ascii="Calibri" w:eastAsia="Calibri" w:hAnsi="Calibri" w:cs="Calibri"/>
          <w:sz w:val="18"/>
        </w:rPr>
        <w:t>Deregibus</w:t>
      </w:r>
      <w:proofErr w:type="spellEnd"/>
      <w:r w:rsidR="00CA43FE" w:rsidRPr="00CA43FE">
        <w:rPr>
          <w:rFonts w:ascii="Calibri" w:eastAsia="Calibri" w:hAnsi="Calibri" w:cs="Calibri"/>
          <w:sz w:val="18"/>
        </w:rPr>
        <w:t xml:space="preserve"> A, </w:t>
      </w:r>
      <w:proofErr w:type="spellStart"/>
      <w:r w:rsidR="00CA43FE" w:rsidRPr="00CA43FE">
        <w:rPr>
          <w:rFonts w:ascii="Calibri" w:eastAsia="Calibri" w:hAnsi="Calibri" w:cs="Calibri"/>
          <w:sz w:val="18"/>
        </w:rPr>
        <w:t>Quinzi</w:t>
      </w:r>
      <w:proofErr w:type="spellEnd"/>
      <w:r w:rsidR="00CA43FE" w:rsidRPr="00CA43FE">
        <w:rPr>
          <w:rFonts w:ascii="Calibri" w:eastAsia="Calibri" w:hAnsi="Calibri" w:cs="Calibri"/>
          <w:sz w:val="18"/>
        </w:rPr>
        <w:t xml:space="preserve"> V.</w:t>
      </w:r>
      <w:r w:rsidR="00CA43FE">
        <w:rPr>
          <w:rFonts w:ascii="Calibri" w:eastAsia="Calibri" w:hAnsi="Calibri" w:cs="Calibri"/>
          <w:sz w:val="18"/>
        </w:rPr>
        <w:t xml:space="preserve"> </w:t>
      </w:r>
      <w:proofErr w:type="spellStart"/>
      <w:r w:rsidR="00CA43FE" w:rsidRPr="00CA43FE">
        <w:rPr>
          <w:rFonts w:ascii="Calibri" w:eastAsia="Calibri" w:hAnsi="Calibri" w:cs="Calibri"/>
          <w:sz w:val="18"/>
        </w:rPr>
        <w:t>Eur</w:t>
      </w:r>
      <w:proofErr w:type="spellEnd"/>
      <w:r w:rsidR="00CA43FE" w:rsidRPr="00CA43FE">
        <w:rPr>
          <w:rFonts w:ascii="Calibri" w:eastAsia="Calibri" w:hAnsi="Calibri" w:cs="Calibri"/>
          <w:sz w:val="18"/>
        </w:rPr>
        <w:t xml:space="preserve"> J </w:t>
      </w:r>
      <w:proofErr w:type="spellStart"/>
      <w:r w:rsidR="00CA43FE" w:rsidRPr="00CA43FE">
        <w:rPr>
          <w:rFonts w:ascii="Calibri" w:eastAsia="Calibri" w:hAnsi="Calibri" w:cs="Calibri"/>
          <w:sz w:val="18"/>
        </w:rPr>
        <w:t>Paediatr</w:t>
      </w:r>
      <w:proofErr w:type="spellEnd"/>
      <w:r w:rsidR="00CA43FE" w:rsidRPr="00CA43FE">
        <w:rPr>
          <w:rFonts w:ascii="Calibri" w:eastAsia="Calibri" w:hAnsi="Calibri" w:cs="Calibri"/>
          <w:sz w:val="18"/>
        </w:rPr>
        <w:t xml:space="preserve"> Dent. 2021 Jun;22(2):119-124. </w:t>
      </w:r>
      <w:proofErr w:type="spellStart"/>
      <w:r w:rsidR="00CA43FE" w:rsidRPr="00CA43FE">
        <w:rPr>
          <w:rFonts w:ascii="Calibri" w:eastAsia="Calibri" w:hAnsi="Calibri" w:cs="Calibri"/>
          <w:sz w:val="18"/>
        </w:rPr>
        <w:t>doi</w:t>
      </w:r>
      <w:proofErr w:type="spellEnd"/>
      <w:r w:rsidR="00CA43FE" w:rsidRPr="00CA43FE">
        <w:rPr>
          <w:rFonts w:ascii="Calibri" w:eastAsia="Calibri" w:hAnsi="Calibri" w:cs="Calibri"/>
          <w:sz w:val="18"/>
        </w:rPr>
        <w:t>: 10.23804/ejpd.2021.22.02.6</w:t>
      </w:r>
      <w:r w:rsidRPr="006205E6">
        <w:rPr>
          <w:rFonts w:ascii="Calibri" w:eastAsia="Calibri" w:hAnsi="Calibri" w:cs="Calibri"/>
          <w:sz w:val="18"/>
        </w:rPr>
        <w:t xml:space="preserve">. </w:t>
      </w:r>
    </w:p>
    <w:p w14:paraId="107F4637" w14:textId="77777777" w:rsidR="006205E6" w:rsidRPr="006205E6" w:rsidRDefault="006205E6" w:rsidP="00431BBB">
      <w:pPr>
        <w:tabs>
          <w:tab w:val="left" w:pos="384"/>
        </w:tabs>
        <w:ind w:right="117"/>
        <w:jc w:val="both"/>
        <w:rPr>
          <w:rFonts w:ascii="Calibri" w:eastAsia="Calibri" w:hAnsi="Calibri" w:cs="Calibri"/>
          <w:sz w:val="18"/>
        </w:rPr>
      </w:pPr>
    </w:p>
    <w:p w14:paraId="000BCBD4" w14:textId="0E8C359A" w:rsidR="006205E6" w:rsidRPr="006205E6" w:rsidRDefault="006205E6" w:rsidP="00431BBB">
      <w:pPr>
        <w:tabs>
          <w:tab w:val="left" w:pos="384"/>
        </w:tabs>
        <w:ind w:right="117"/>
        <w:jc w:val="both"/>
        <w:rPr>
          <w:rFonts w:ascii="Calibri" w:eastAsia="Calibri" w:hAnsi="Calibri" w:cs="Calibri"/>
          <w:sz w:val="18"/>
        </w:rPr>
      </w:pPr>
      <w:r w:rsidRPr="006205E6">
        <w:rPr>
          <w:rFonts w:ascii="Calibri" w:eastAsia="Calibri" w:hAnsi="Calibri" w:cs="Calibri"/>
          <w:sz w:val="18"/>
        </w:rPr>
        <w:t xml:space="preserve">3: </w:t>
      </w:r>
      <w:r w:rsidR="00CA43FE" w:rsidRPr="00CA43FE">
        <w:rPr>
          <w:rFonts w:ascii="Calibri" w:eastAsia="Calibri" w:hAnsi="Calibri" w:cs="Calibri"/>
          <w:sz w:val="18"/>
        </w:rPr>
        <w:t>Dentoskeletal effects of the Bite-Jumping Appliance and the Twin-Block Appliance in the treatment of skeletal Class II malocclusion: a randomized controlled trial.</w:t>
      </w:r>
      <w:r w:rsidR="00CA43FE">
        <w:rPr>
          <w:rFonts w:ascii="Calibri" w:eastAsia="Calibri" w:hAnsi="Calibri" w:cs="Calibri"/>
          <w:sz w:val="18"/>
        </w:rPr>
        <w:t xml:space="preserve"> </w:t>
      </w:r>
      <w:proofErr w:type="spellStart"/>
      <w:r w:rsidR="00CA43FE" w:rsidRPr="00CA43FE">
        <w:rPr>
          <w:rFonts w:ascii="Calibri" w:eastAsia="Calibri" w:hAnsi="Calibri" w:cs="Calibri"/>
          <w:sz w:val="18"/>
        </w:rPr>
        <w:t>Burhan</w:t>
      </w:r>
      <w:proofErr w:type="spellEnd"/>
      <w:r w:rsidR="00CA43FE" w:rsidRPr="00CA43FE">
        <w:rPr>
          <w:rFonts w:ascii="Calibri" w:eastAsia="Calibri" w:hAnsi="Calibri" w:cs="Calibri"/>
          <w:sz w:val="18"/>
        </w:rPr>
        <w:t xml:space="preserve"> AS, </w:t>
      </w:r>
      <w:proofErr w:type="spellStart"/>
      <w:r w:rsidR="00CA43FE" w:rsidRPr="00CA43FE">
        <w:rPr>
          <w:rFonts w:ascii="Calibri" w:eastAsia="Calibri" w:hAnsi="Calibri" w:cs="Calibri"/>
          <w:sz w:val="18"/>
        </w:rPr>
        <w:t>Nawaya</w:t>
      </w:r>
      <w:proofErr w:type="spellEnd"/>
      <w:r w:rsidR="00CA43FE" w:rsidRPr="00CA43FE">
        <w:rPr>
          <w:rFonts w:ascii="Calibri" w:eastAsia="Calibri" w:hAnsi="Calibri" w:cs="Calibri"/>
          <w:sz w:val="18"/>
        </w:rPr>
        <w:t xml:space="preserve"> FR.</w:t>
      </w:r>
      <w:r w:rsidR="00CA43FE">
        <w:rPr>
          <w:rFonts w:ascii="Calibri" w:eastAsia="Calibri" w:hAnsi="Calibri" w:cs="Calibri"/>
          <w:sz w:val="18"/>
        </w:rPr>
        <w:t xml:space="preserve"> </w:t>
      </w:r>
      <w:proofErr w:type="spellStart"/>
      <w:r w:rsidR="00CA43FE" w:rsidRPr="00CA43FE">
        <w:rPr>
          <w:rFonts w:ascii="Calibri" w:eastAsia="Calibri" w:hAnsi="Calibri" w:cs="Calibri"/>
          <w:sz w:val="18"/>
        </w:rPr>
        <w:t>Eur</w:t>
      </w:r>
      <w:proofErr w:type="spellEnd"/>
      <w:r w:rsidR="00CA43FE" w:rsidRPr="00CA43FE">
        <w:rPr>
          <w:rFonts w:ascii="Calibri" w:eastAsia="Calibri" w:hAnsi="Calibri" w:cs="Calibri"/>
          <w:sz w:val="18"/>
        </w:rPr>
        <w:t xml:space="preserve"> J </w:t>
      </w:r>
      <w:proofErr w:type="spellStart"/>
      <w:r w:rsidR="00CA43FE" w:rsidRPr="00CA43FE">
        <w:rPr>
          <w:rFonts w:ascii="Calibri" w:eastAsia="Calibri" w:hAnsi="Calibri" w:cs="Calibri"/>
          <w:sz w:val="18"/>
        </w:rPr>
        <w:t>Orthod</w:t>
      </w:r>
      <w:proofErr w:type="spellEnd"/>
      <w:r w:rsidR="00CA43FE" w:rsidRPr="00CA43FE">
        <w:rPr>
          <w:rFonts w:ascii="Calibri" w:eastAsia="Calibri" w:hAnsi="Calibri" w:cs="Calibri"/>
          <w:sz w:val="18"/>
        </w:rPr>
        <w:t xml:space="preserve">. 2015 Jun;37(3):330-7. </w:t>
      </w:r>
      <w:proofErr w:type="spellStart"/>
      <w:r w:rsidR="00CA43FE" w:rsidRPr="00CA43FE">
        <w:rPr>
          <w:rFonts w:ascii="Calibri" w:eastAsia="Calibri" w:hAnsi="Calibri" w:cs="Calibri"/>
          <w:sz w:val="18"/>
        </w:rPr>
        <w:t>doi</w:t>
      </w:r>
      <w:proofErr w:type="spellEnd"/>
      <w:r w:rsidR="00CA43FE" w:rsidRPr="00CA43FE">
        <w:rPr>
          <w:rFonts w:ascii="Calibri" w:eastAsia="Calibri" w:hAnsi="Calibri" w:cs="Calibri"/>
          <w:sz w:val="18"/>
        </w:rPr>
        <w:t>: 10.1093/</w:t>
      </w:r>
      <w:proofErr w:type="spellStart"/>
      <w:r w:rsidR="00CA43FE" w:rsidRPr="00CA43FE">
        <w:rPr>
          <w:rFonts w:ascii="Calibri" w:eastAsia="Calibri" w:hAnsi="Calibri" w:cs="Calibri"/>
          <w:sz w:val="18"/>
        </w:rPr>
        <w:t>ejo</w:t>
      </w:r>
      <w:proofErr w:type="spellEnd"/>
      <w:r w:rsidR="00CA43FE" w:rsidRPr="00CA43FE">
        <w:rPr>
          <w:rFonts w:ascii="Calibri" w:eastAsia="Calibri" w:hAnsi="Calibri" w:cs="Calibri"/>
          <w:sz w:val="18"/>
        </w:rPr>
        <w:t xml:space="preserve">/cju052. </w:t>
      </w:r>
      <w:proofErr w:type="spellStart"/>
      <w:r w:rsidR="00CA43FE" w:rsidRPr="00CA43FE">
        <w:rPr>
          <w:rFonts w:ascii="Calibri" w:eastAsia="Calibri" w:hAnsi="Calibri" w:cs="Calibri"/>
          <w:sz w:val="18"/>
        </w:rPr>
        <w:t>Epub</w:t>
      </w:r>
      <w:proofErr w:type="spellEnd"/>
      <w:r w:rsidR="00CA43FE" w:rsidRPr="00CA43FE">
        <w:rPr>
          <w:rFonts w:ascii="Calibri" w:eastAsia="Calibri" w:hAnsi="Calibri" w:cs="Calibri"/>
          <w:sz w:val="18"/>
        </w:rPr>
        <w:t xml:space="preserve"> 2014 Oct 8.</w:t>
      </w:r>
    </w:p>
    <w:p w14:paraId="5F9744E7" w14:textId="77777777" w:rsidR="006205E6" w:rsidRPr="006205E6" w:rsidRDefault="006205E6" w:rsidP="00431BBB">
      <w:pPr>
        <w:tabs>
          <w:tab w:val="left" w:pos="384"/>
        </w:tabs>
        <w:ind w:right="117"/>
        <w:jc w:val="both"/>
        <w:rPr>
          <w:rFonts w:ascii="Calibri" w:eastAsia="Calibri" w:hAnsi="Calibri" w:cs="Calibri"/>
          <w:sz w:val="18"/>
        </w:rPr>
      </w:pPr>
    </w:p>
    <w:p w14:paraId="09622DCB" w14:textId="5466C2C0" w:rsidR="006205E6" w:rsidRDefault="006205E6" w:rsidP="00431BBB">
      <w:pPr>
        <w:tabs>
          <w:tab w:val="left" w:pos="384"/>
        </w:tabs>
        <w:ind w:right="117"/>
        <w:jc w:val="both"/>
        <w:rPr>
          <w:rFonts w:ascii="Calibri" w:eastAsia="Calibri" w:hAnsi="Calibri" w:cs="Calibri"/>
          <w:sz w:val="18"/>
        </w:rPr>
      </w:pPr>
      <w:r w:rsidRPr="006205E6">
        <w:rPr>
          <w:rFonts w:ascii="Calibri" w:eastAsia="Calibri" w:hAnsi="Calibri" w:cs="Calibri"/>
          <w:sz w:val="18"/>
        </w:rPr>
        <w:t xml:space="preserve">4: </w:t>
      </w:r>
      <w:r w:rsidR="00CA43FE" w:rsidRPr="00CA43FE">
        <w:rPr>
          <w:rFonts w:ascii="Calibri" w:eastAsia="Calibri" w:hAnsi="Calibri" w:cs="Calibri"/>
          <w:sz w:val="18"/>
        </w:rPr>
        <w:t xml:space="preserve">One phase or two phase orthodontic treatment for Class II division 1 </w:t>
      </w:r>
      <w:proofErr w:type="gramStart"/>
      <w:r w:rsidR="00CA43FE" w:rsidRPr="00CA43FE">
        <w:rPr>
          <w:rFonts w:ascii="Calibri" w:eastAsia="Calibri" w:hAnsi="Calibri" w:cs="Calibri"/>
          <w:sz w:val="18"/>
        </w:rPr>
        <w:t>malocclusion ?</w:t>
      </w:r>
      <w:proofErr w:type="gramEnd"/>
      <w:r w:rsidR="00CA43FE">
        <w:rPr>
          <w:rFonts w:ascii="Calibri" w:eastAsia="Calibri" w:hAnsi="Calibri" w:cs="Calibri"/>
          <w:sz w:val="18"/>
        </w:rPr>
        <w:t xml:space="preserve"> </w:t>
      </w:r>
      <w:proofErr w:type="spellStart"/>
      <w:r w:rsidR="00CA43FE" w:rsidRPr="00CA43FE">
        <w:rPr>
          <w:rFonts w:ascii="Calibri" w:eastAsia="Calibri" w:hAnsi="Calibri" w:cs="Calibri"/>
          <w:sz w:val="18"/>
        </w:rPr>
        <w:t>Veitz</w:t>
      </w:r>
      <w:proofErr w:type="spellEnd"/>
      <w:r w:rsidR="00CA43FE" w:rsidRPr="00CA43FE">
        <w:rPr>
          <w:rFonts w:ascii="Calibri" w:eastAsia="Calibri" w:hAnsi="Calibri" w:cs="Calibri"/>
          <w:sz w:val="18"/>
        </w:rPr>
        <w:t>-Keenan A, Liu N.</w:t>
      </w:r>
      <w:r w:rsidR="00CA43FE">
        <w:rPr>
          <w:rFonts w:ascii="Calibri" w:eastAsia="Calibri" w:hAnsi="Calibri" w:cs="Calibri"/>
          <w:sz w:val="18"/>
        </w:rPr>
        <w:t xml:space="preserve"> </w:t>
      </w:r>
      <w:r w:rsidR="00CA43FE" w:rsidRPr="00CA43FE">
        <w:rPr>
          <w:rFonts w:ascii="Calibri" w:eastAsia="Calibri" w:hAnsi="Calibri" w:cs="Calibri"/>
          <w:sz w:val="18"/>
        </w:rPr>
        <w:t>Evid Based Dent. 2019</w:t>
      </w:r>
      <w:r w:rsidR="00CA43FE">
        <w:rPr>
          <w:rFonts w:ascii="Calibri" w:eastAsia="Calibri" w:hAnsi="Calibri" w:cs="Calibri"/>
          <w:sz w:val="18"/>
        </w:rPr>
        <w:t xml:space="preserve"> </w:t>
      </w:r>
      <w:r w:rsidR="00CA43FE" w:rsidRPr="00CA43FE">
        <w:rPr>
          <w:rFonts w:ascii="Calibri" w:eastAsia="Calibri" w:hAnsi="Calibri" w:cs="Calibri"/>
          <w:sz w:val="18"/>
        </w:rPr>
        <w:t xml:space="preserve">Sep;20(3):72-73. </w:t>
      </w:r>
      <w:proofErr w:type="spellStart"/>
      <w:r w:rsidR="00CA43FE" w:rsidRPr="00CA43FE">
        <w:rPr>
          <w:rFonts w:ascii="Calibri" w:eastAsia="Calibri" w:hAnsi="Calibri" w:cs="Calibri"/>
          <w:sz w:val="18"/>
        </w:rPr>
        <w:t>doi</w:t>
      </w:r>
      <w:proofErr w:type="spellEnd"/>
      <w:r w:rsidR="00CA43FE" w:rsidRPr="00CA43FE">
        <w:rPr>
          <w:rFonts w:ascii="Calibri" w:eastAsia="Calibri" w:hAnsi="Calibri" w:cs="Calibri"/>
          <w:sz w:val="18"/>
        </w:rPr>
        <w:t>: 10.1038/s41432-019-0049-y.</w:t>
      </w:r>
    </w:p>
    <w:p w14:paraId="4A0522BC" w14:textId="77777777" w:rsidR="00CA43FE" w:rsidRPr="006205E6" w:rsidRDefault="00CA43FE" w:rsidP="00431BBB">
      <w:pPr>
        <w:tabs>
          <w:tab w:val="left" w:pos="384"/>
        </w:tabs>
        <w:ind w:right="117"/>
        <w:jc w:val="both"/>
        <w:rPr>
          <w:rFonts w:ascii="Calibri" w:eastAsia="Calibri" w:hAnsi="Calibri" w:cs="Calibri"/>
          <w:sz w:val="18"/>
        </w:rPr>
      </w:pPr>
    </w:p>
    <w:p w14:paraId="01258BBD" w14:textId="4BDFD14E" w:rsidR="00CA43FE" w:rsidRPr="00CA43FE" w:rsidRDefault="006205E6" w:rsidP="00431BBB">
      <w:pPr>
        <w:tabs>
          <w:tab w:val="left" w:pos="384"/>
        </w:tabs>
        <w:ind w:right="117"/>
        <w:jc w:val="both"/>
        <w:rPr>
          <w:rFonts w:ascii="Calibri" w:eastAsia="Calibri" w:hAnsi="Calibri" w:cs="Calibri"/>
          <w:sz w:val="18"/>
        </w:rPr>
      </w:pPr>
      <w:r w:rsidRPr="006205E6">
        <w:rPr>
          <w:rFonts w:ascii="Calibri" w:eastAsia="Calibri" w:hAnsi="Calibri" w:cs="Calibri"/>
          <w:sz w:val="18"/>
        </w:rPr>
        <w:t xml:space="preserve">5: </w:t>
      </w:r>
      <w:r w:rsidR="00CA43FE" w:rsidRPr="00CA43FE">
        <w:rPr>
          <w:rFonts w:ascii="Calibri" w:eastAsia="Calibri" w:hAnsi="Calibri" w:cs="Calibri"/>
          <w:sz w:val="18"/>
        </w:rPr>
        <w:t>Stepwise versus single-step mandibular advancement with</w:t>
      </w:r>
      <w:r w:rsidR="00431BBB">
        <w:rPr>
          <w:rFonts w:ascii="Calibri" w:eastAsia="Calibri" w:hAnsi="Calibri" w:cs="Calibri"/>
          <w:sz w:val="18"/>
        </w:rPr>
        <w:t xml:space="preserve"> </w:t>
      </w:r>
      <w:r w:rsidR="00CA43FE" w:rsidRPr="00CA43FE">
        <w:rPr>
          <w:rFonts w:ascii="Calibri" w:eastAsia="Calibri" w:hAnsi="Calibri" w:cs="Calibri"/>
          <w:sz w:val="18"/>
        </w:rPr>
        <w:t xml:space="preserve">functional appliance in treating class II </w:t>
      </w:r>
      <w:proofErr w:type="gramStart"/>
      <w:r w:rsidR="00CA43FE" w:rsidRPr="00CA43FE">
        <w:rPr>
          <w:rFonts w:ascii="Calibri" w:eastAsia="Calibri" w:hAnsi="Calibri" w:cs="Calibri"/>
          <w:sz w:val="18"/>
        </w:rPr>
        <w:t>patients :</w:t>
      </w:r>
      <w:proofErr w:type="gramEnd"/>
      <w:r w:rsidR="00CA43FE" w:rsidRPr="00CA43FE">
        <w:rPr>
          <w:rFonts w:ascii="Calibri" w:eastAsia="Calibri" w:hAnsi="Calibri" w:cs="Calibri"/>
          <w:sz w:val="18"/>
        </w:rPr>
        <w:t xml:space="preserve"> A meta-analysis.</w:t>
      </w:r>
    </w:p>
    <w:p w14:paraId="7CC8EE34" w14:textId="0C860820" w:rsidR="00AE3E37" w:rsidRPr="00431BBB" w:rsidRDefault="00CA43FE" w:rsidP="00431BBB">
      <w:pPr>
        <w:tabs>
          <w:tab w:val="left" w:pos="384"/>
        </w:tabs>
        <w:ind w:right="117"/>
        <w:jc w:val="both"/>
        <w:rPr>
          <w:rFonts w:ascii="Calibri" w:eastAsia="Calibri" w:hAnsi="Calibri" w:cs="Calibri"/>
          <w:sz w:val="18"/>
        </w:rPr>
        <w:sectPr w:rsidR="00AE3E37" w:rsidRPr="00431BBB" w:rsidSect="008E5477">
          <w:type w:val="continuous"/>
          <w:pgSz w:w="11910" w:h="16840"/>
          <w:pgMar w:top="995" w:right="600" w:bottom="840" w:left="620" w:header="720" w:footer="720" w:gutter="0"/>
          <w:cols w:num="2" w:space="720" w:equalWidth="0">
            <w:col w:w="5214" w:space="138"/>
            <w:col w:w="5338"/>
          </w:cols>
        </w:sectPr>
      </w:pPr>
      <w:r w:rsidRPr="00CA43FE">
        <w:rPr>
          <w:rFonts w:ascii="Calibri" w:eastAsia="Calibri" w:hAnsi="Calibri" w:cs="Calibri"/>
          <w:sz w:val="18"/>
        </w:rPr>
        <w:t>Chen Z, Chen Q, Fan X, Li Y, Mo S.</w:t>
      </w:r>
      <w:r w:rsidR="00431BBB">
        <w:rPr>
          <w:rFonts w:ascii="Calibri" w:eastAsia="Calibri" w:hAnsi="Calibri" w:cs="Calibri"/>
          <w:sz w:val="18"/>
        </w:rPr>
        <w:t xml:space="preserve"> </w:t>
      </w:r>
      <w:r w:rsidRPr="00CA43FE">
        <w:rPr>
          <w:rFonts w:ascii="Calibri" w:eastAsia="Calibri" w:hAnsi="Calibri" w:cs="Calibri"/>
          <w:sz w:val="18"/>
        </w:rPr>
        <w:t xml:space="preserve">J </w:t>
      </w:r>
      <w:proofErr w:type="spellStart"/>
      <w:r w:rsidRPr="00CA43FE">
        <w:rPr>
          <w:rFonts w:ascii="Calibri" w:eastAsia="Calibri" w:hAnsi="Calibri" w:cs="Calibri"/>
          <w:sz w:val="18"/>
        </w:rPr>
        <w:t>Orofac</w:t>
      </w:r>
      <w:proofErr w:type="spellEnd"/>
      <w:r w:rsidRPr="00CA43FE">
        <w:rPr>
          <w:rFonts w:ascii="Calibri" w:eastAsia="Calibri" w:hAnsi="Calibri" w:cs="Calibri"/>
          <w:sz w:val="18"/>
        </w:rPr>
        <w:t xml:space="preserve"> </w:t>
      </w:r>
      <w:proofErr w:type="spellStart"/>
      <w:r w:rsidRPr="00CA43FE">
        <w:rPr>
          <w:rFonts w:ascii="Calibri" w:eastAsia="Calibri" w:hAnsi="Calibri" w:cs="Calibri"/>
          <w:sz w:val="18"/>
        </w:rPr>
        <w:t>Orthop</w:t>
      </w:r>
      <w:proofErr w:type="spellEnd"/>
      <w:r w:rsidRPr="00CA43FE">
        <w:rPr>
          <w:rFonts w:ascii="Calibri" w:eastAsia="Calibri" w:hAnsi="Calibri" w:cs="Calibri"/>
          <w:sz w:val="18"/>
        </w:rPr>
        <w:t xml:space="preserve">. 2020 Sep;81(5):311-327. </w:t>
      </w:r>
      <w:proofErr w:type="spellStart"/>
      <w:r w:rsidRPr="00CA43FE">
        <w:rPr>
          <w:rFonts w:ascii="Calibri" w:eastAsia="Calibri" w:hAnsi="Calibri" w:cs="Calibri"/>
          <w:sz w:val="18"/>
        </w:rPr>
        <w:t>doi</w:t>
      </w:r>
      <w:proofErr w:type="spellEnd"/>
      <w:r w:rsidRPr="00CA43FE">
        <w:rPr>
          <w:rFonts w:ascii="Calibri" w:eastAsia="Calibri" w:hAnsi="Calibri" w:cs="Calibri"/>
          <w:sz w:val="18"/>
        </w:rPr>
        <w:t xml:space="preserve">: 10.1007/s00056-020-00229-3. </w:t>
      </w:r>
      <w:proofErr w:type="spellStart"/>
      <w:r w:rsidRPr="00CA43FE">
        <w:rPr>
          <w:rFonts w:ascii="Calibri" w:eastAsia="Calibri" w:hAnsi="Calibri" w:cs="Calibri"/>
          <w:sz w:val="18"/>
        </w:rPr>
        <w:t>Epub</w:t>
      </w:r>
      <w:proofErr w:type="spellEnd"/>
      <w:r w:rsidRPr="00CA43FE">
        <w:rPr>
          <w:rFonts w:ascii="Calibri" w:eastAsia="Calibri" w:hAnsi="Calibri" w:cs="Calibri"/>
          <w:sz w:val="18"/>
        </w:rPr>
        <w:t xml:space="preserve"> 2020 May 15.</w:t>
      </w:r>
      <w:r w:rsidR="008756E6">
        <w:rPr>
          <w:rFonts w:ascii="Calibri" w:hAnsi="Calibri"/>
        </w:rPr>
        <w:t xml:space="preserve">   </w:t>
      </w:r>
    </w:p>
    <w:p w14:paraId="43673C4C" w14:textId="77777777" w:rsidR="00AE3E37" w:rsidRDefault="00AE3E37">
      <w:pPr>
        <w:pStyle w:val="BodyText"/>
        <w:rPr>
          <w:rFonts w:ascii="Calibri"/>
          <w:sz w:val="20"/>
        </w:rPr>
      </w:pPr>
    </w:p>
    <w:p w14:paraId="6A810FB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A41878" wp14:editId="7C4BA1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C346E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7445C795" w14:textId="5519D200" w:rsidR="00AE3E37" w:rsidRDefault="008756E6" w:rsidP="00404E5B">
      <w:pPr>
        <w:spacing w:before="92"/>
        <w:ind w:right="4234"/>
        <w:rPr>
          <w:rFonts w:ascii="Arial"/>
        </w:rPr>
      </w:pPr>
      <w:r>
        <w:rPr>
          <w:noProof/>
        </w:rPr>
        <w:t xml:space="preserve">              </w:t>
      </w:r>
      <w:r w:rsidR="009556CF">
        <w:rPr>
          <w:rFonts w:ascii="Arial"/>
          <w:noProof/>
          <w:color w:val="BF5A14"/>
          <w:lang w:val="en-IN" w:eastAsia="en-IN"/>
        </w:rPr>
        <w:drawing>
          <wp:inline distT="0" distB="0" distL="0" distR="0" wp14:anchorId="1BD13857" wp14:editId="5CEFB796">
            <wp:extent cx="847725" cy="1269853"/>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4919" cy="1340548"/>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34069DFC" w14:textId="4B69D17C" w:rsidR="00AE3E37" w:rsidRDefault="009C78F2" w:rsidP="00612C3A">
      <w:pPr>
        <w:spacing w:before="41" w:line="154" w:lineRule="exact"/>
        <w:ind w:left="213" w:right="231"/>
        <w:jc w:val="both"/>
        <w:rPr>
          <w:rFonts w:ascii="Arial"/>
          <w:sz w:val="14"/>
        </w:rPr>
      </w:pPr>
      <w:r w:rsidRPr="009C78F2">
        <w:rPr>
          <w:rFonts w:ascii="Arial"/>
          <w:sz w:val="14"/>
        </w:rPr>
        <w:t>Dr. Al-</w:t>
      </w:r>
      <w:proofErr w:type="spellStart"/>
      <w:proofErr w:type="gramStart"/>
      <w:r w:rsidRPr="009C78F2">
        <w:rPr>
          <w:rFonts w:ascii="Arial"/>
          <w:sz w:val="14"/>
        </w:rPr>
        <w:t>Daghreer</w:t>
      </w:r>
      <w:proofErr w:type="spellEnd"/>
      <w:r>
        <w:rPr>
          <w:rFonts w:ascii="Arial"/>
          <w:sz w:val="14"/>
        </w:rPr>
        <w:t xml:space="preserve"> </w:t>
      </w:r>
      <w:r w:rsidRPr="009C78F2">
        <w:rPr>
          <w:rFonts w:ascii="Arial"/>
          <w:sz w:val="14"/>
        </w:rPr>
        <w:t xml:space="preserve"> received</w:t>
      </w:r>
      <w:proofErr w:type="gramEnd"/>
      <w:r w:rsidRPr="009C78F2">
        <w:rPr>
          <w:rFonts w:ascii="Arial"/>
          <w:sz w:val="14"/>
        </w:rPr>
        <w:t xml:space="preserve"> his Bachelor&amp;#39;s Degree in</w:t>
      </w:r>
      <w:r>
        <w:rPr>
          <w:rFonts w:ascii="Arial"/>
          <w:sz w:val="14"/>
        </w:rPr>
        <w:t xml:space="preserve"> </w:t>
      </w:r>
      <w:r w:rsidRPr="009C78F2">
        <w:rPr>
          <w:rFonts w:ascii="Arial"/>
          <w:sz w:val="14"/>
        </w:rPr>
        <w:t xml:space="preserve">Dental Medicine &amp; Surgery from King </w:t>
      </w:r>
      <w:proofErr w:type="spellStart"/>
      <w:r w:rsidRPr="009C78F2">
        <w:rPr>
          <w:rFonts w:ascii="Arial"/>
          <w:sz w:val="14"/>
        </w:rPr>
        <w:t>Abdulaziz</w:t>
      </w:r>
      <w:proofErr w:type="spellEnd"/>
      <w:r w:rsidRPr="009C78F2">
        <w:rPr>
          <w:rFonts w:ascii="Arial"/>
          <w:sz w:val="14"/>
        </w:rPr>
        <w:t xml:space="preserve"> University, Jeddah, Saudi Arabia in 2004. </w:t>
      </w:r>
      <w:r w:rsidR="00612C3A">
        <w:rPr>
          <w:rFonts w:ascii="Arial"/>
          <w:sz w:val="14"/>
        </w:rPr>
        <w:t xml:space="preserve">He </w:t>
      </w:r>
      <w:r w:rsidRPr="009C78F2">
        <w:rPr>
          <w:rFonts w:ascii="Arial"/>
          <w:sz w:val="14"/>
        </w:rPr>
        <w:t>received his Ph.D. and clinical residency in Orthodontics from the University of Alberta in 2012.</w:t>
      </w:r>
      <w:r>
        <w:rPr>
          <w:rFonts w:ascii="Arial"/>
          <w:sz w:val="14"/>
        </w:rPr>
        <w:t xml:space="preserve"> </w:t>
      </w:r>
      <w:r w:rsidRPr="009C78F2">
        <w:rPr>
          <w:rFonts w:ascii="Arial"/>
          <w:sz w:val="14"/>
        </w:rPr>
        <w:t xml:space="preserve">Then he did a post-doctoral fellowship at the Department of Surgery working with </w:t>
      </w:r>
      <w:proofErr w:type="spellStart"/>
      <w:r w:rsidRPr="009C78F2">
        <w:rPr>
          <w:rFonts w:ascii="Arial"/>
          <w:sz w:val="14"/>
        </w:rPr>
        <w:t>iRSM</w:t>
      </w:r>
      <w:proofErr w:type="spellEnd"/>
      <w:r w:rsidRPr="009C78F2">
        <w:rPr>
          <w:rFonts w:ascii="Arial"/>
          <w:sz w:val="14"/>
        </w:rPr>
        <w:t xml:space="preserve"> Canada</w:t>
      </w:r>
      <w:r>
        <w:rPr>
          <w:rFonts w:ascii="Arial"/>
          <w:sz w:val="14"/>
        </w:rPr>
        <w:t xml:space="preserve"> </w:t>
      </w:r>
      <w:r w:rsidRPr="009C78F2">
        <w:rPr>
          <w:rFonts w:ascii="Arial"/>
          <w:sz w:val="14"/>
        </w:rPr>
        <w:t>(Institute of Reconstructive Sciences in Medicine). Dr. Al-</w:t>
      </w:r>
      <w:proofErr w:type="spellStart"/>
      <w:r w:rsidRPr="009C78F2">
        <w:rPr>
          <w:rFonts w:ascii="Arial"/>
          <w:sz w:val="14"/>
        </w:rPr>
        <w:t>Daghreer</w:t>
      </w:r>
      <w:proofErr w:type="spellEnd"/>
      <w:r w:rsidRPr="009C78F2">
        <w:rPr>
          <w:rFonts w:ascii="Arial"/>
          <w:sz w:val="14"/>
        </w:rPr>
        <w:t xml:space="preserve"> is a fellow of the Royal College of</w:t>
      </w:r>
      <w:r>
        <w:rPr>
          <w:rFonts w:ascii="Arial"/>
          <w:sz w:val="14"/>
        </w:rPr>
        <w:t xml:space="preserve"> </w:t>
      </w:r>
      <w:r w:rsidRPr="009C78F2">
        <w:rPr>
          <w:rFonts w:ascii="Arial"/>
          <w:sz w:val="14"/>
        </w:rPr>
        <w:t>Dentists of Canada in the specialty of Orthodontics and he is an American Board of Orthodontic</w:t>
      </w:r>
      <w:r w:rsidR="00612C3A">
        <w:rPr>
          <w:rFonts w:ascii="Arial"/>
          <w:sz w:val="14"/>
        </w:rPr>
        <w:t>s</w:t>
      </w:r>
      <w:r>
        <w:rPr>
          <w:rFonts w:ascii="Arial"/>
          <w:sz w:val="14"/>
        </w:rPr>
        <w:t xml:space="preserve"> </w:t>
      </w:r>
      <w:r w:rsidRPr="009C78F2">
        <w:rPr>
          <w:rFonts w:ascii="Arial"/>
          <w:sz w:val="14"/>
        </w:rPr>
        <w:t>diplomate. Dr. Al-</w:t>
      </w:r>
      <w:proofErr w:type="spellStart"/>
      <w:r w:rsidRPr="009C78F2">
        <w:rPr>
          <w:rFonts w:ascii="Arial"/>
          <w:sz w:val="14"/>
        </w:rPr>
        <w:t>Daghreer</w:t>
      </w:r>
      <w:proofErr w:type="spellEnd"/>
      <w:r w:rsidRPr="009C78F2">
        <w:rPr>
          <w:rFonts w:ascii="Arial"/>
          <w:sz w:val="14"/>
        </w:rPr>
        <w:t xml:space="preserve"> is currently practicing at City Orthodontics and Pediatric Dentistry and</w:t>
      </w:r>
      <w:r w:rsidR="00612C3A">
        <w:rPr>
          <w:rFonts w:ascii="Arial"/>
          <w:sz w:val="14"/>
        </w:rPr>
        <w:t xml:space="preserve"> </w:t>
      </w:r>
      <w:r w:rsidRPr="009C78F2">
        <w:rPr>
          <w:rFonts w:ascii="Arial"/>
          <w:sz w:val="14"/>
        </w:rPr>
        <w:t>affiliated with the Cleft Lip and Palate Team at the Stollery Hospital in Edmonton, and teaches at</w:t>
      </w:r>
      <w:r w:rsidR="00612C3A">
        <w:rPr>
          <w:rFonts w:ascii="Arial"/>
          <w:sz w:val="14"/>
        </w:rPr>
        <w:t xml:space="preserve"> </w:t>
      </w:r>
      <w:r w:rsidRPr="009C78F2">
        <w:rPr>
          <w:rFonts w:ascii="Arial"/>
          <w:sz w:val="14"/>
        </w:rPr>
        <w:t>the Department of Dentistry (Orthodontic Program) as a clinical assistant professor in Orthodontics.</w:t>
      </w:r>
    </w:p>
    <w:p w14:paraId="7CE793F3" w14:textId="6D4B38B3" w:rsidR="00AE3E37" w:rsidRDefault="00A9710C">
      <w:pPr>
        <w:spacing w:before="62"/>
        <w:ind w:left="4217" w:right="4235"/>
        <w:jc w:val="center"/>
        <w:rPr>
          <w:rFonts w:ascii="Arial"/>
          <w:sz w:val="14"/>
        </w:rPr>
      </w:pPr>
      <w:r>
        <w:rPr>
          <w:rFonts w:ascii="Arial"/>
          <w:sz w:val="14"/>
        </w:rPr>
        <w:t xml:space="preserve">Email: </w:t>
      </w:r>
      <w:hyperlink r:id="rId10" w:history="1">
        <w:r w:rsidR="00612C3A" w:rsidRPr="00F61213">
          <w:rPr>
            <w:rStyle w:val="Hyperlink"/>
            <w:rFonts w:ascii="Arial"/>
            <w:sz w:val="14"/>
          </w:rPr>
          <w:t>dr.aldaghreer@gmail.com</w:t>
        </w:r>
      </w:hyperlink>
    </w:p>
    <w:p w14:paraId="34B605C0" w14:textId="28802222" w:rsidR="00412A3B" w:rsidRPr="00443E8E" w:rsidRDefault="00292ED9" w:rsidP="00443E8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F0B6538" wp14:editId="1336D8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D0FE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460767AC" w14:textId="77777777" w:rsidR="00412A3B" w:rsidRPr="0013708E" w:rsidRDefault="00412A3B" w:rsidP="00412A3B">
      <w:pPr>
        <w:jc w:val="both"/>
        <w:rPr>
          <w:b/>
        </w:rPr>
      </w:pPr>
      <w:r w:rsidRPr="0013708E">
        <w:rPr>
          <w:b/>
        </w:rPr>
        <w:t xml:space="preserve">Presenting author details </w:t>
      </w:r>
    </w:p>
    <w:p w14:paraId="252111EB" w14:textId="0BCC0775" w:rsidR="00412A3B" w:rsidRPr="0013708E" w:rsidRDefault="00412A3B" w:rsidP="00412A3B">
      <w:pPr>
        <w:jc w:val="both"/>
      </w:pPr>
      <w:r w:rsidRPr="0013708E">
        <w:t xml:space="preserve">Full name: </w:t>
      </w:r>
      <w:proofErr w:type="spellStart"/>
      <w:r w:rsidR="006205E6">
        <w:t>Saleh</w:t>
      </w:r>
      <w:proofErr w:type="spellEnd"/>
      <w:r w:rsidR="006205E6">
        <w:t xml:space="preserve"> Al-</w:t>
      </w:r>
      <w:proofErr w:type="spellStart"/>
      <w:r w:rsidR="006205E6">
        <w:t>Daghreer</w:t>
      </w:r>
      <w:proofErr w:type="spellEnd"/>
      <w:r w:rsidR="006205E6">
        <w:t xml:space="preserve"> BDS, PhD, FRCD(C), ABO</w:t>
      </w:r>
    </w:p>
    <w:p w14:paraId="00B93573" w14:textId="4D69DB6B" w:rsidR="00412A3B" w:rsidRDefault="00412A3B" w:rsidP="00412A3B">
      <w:pPr>
        <w:jc w:val="both"/>
      </w:pPr>
      <w:r w:rsidRPr="0013708E">
        <w:t>Contact number:</w:t>
      </w:r>
      <w:r w:rsidR="006205E6">
        <w:t xml:space="preserve"> +17807164469</w:t>
      </w:r>
    </w:p>
    <w:p w14:paraId="5C441E6B" w14:textId="67410A9E" w:rsidR="00412A3B" w:rsidRPr="0013708E" w:rsidRDefault="00412A3B" w:rsidP="00412A3B">
      <w:pPr>
        <w:jc w:val="both"/>
      </w:pPr>
      <w:r>
        <w:t xml:space="preserve">Mail id: </w:t>
      </w:r>
      <w:r w:rsidR="000069B1" w:rsidRPr="000069B1">
        <w:t>dr.aldaghreer@gmail.com</w:t>
      </w:r>
      <w:bookmarkStart w:id="0" w:name="_GoBack"/>
      <w:bookmarkEnd w:id="0"/>
    </w:p>
    <w:p w14:paraId="5F070665" w14:textId="6BAC10E8" w:rsidR="00AE3E37" w:rsidRDefault="00412A3B" w:rsidP="000069B1">
      <w:pPr>
        <w:spacing w:before="39"/>
        <w:rPr>
          <w:rFonts w:ascii="Minion Pro"/>
          <w:sz w:val="26"/>
        </w:rPr>
      </w:pPr>
      <w:r w:rsidRPr="0013708E">
        <w:t>Category: (Oral presentation</w:t>
      </w:r>
      <w:r w:rsidR="00443E8E">
        <w:t>)</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B1BECC" w14:textId="77777777" w:rsidR="00C7079E" w:rsidRDefault="00C7079E">
      <w:r>
        <w:separator/>
      </w:r>
    </w:p>
  </w:endnote>
  <w:endnote w:type="continuationSeparator" w:id="0">
    <w:p w14:paraId="697EF3FF" w14:textId="77777777" w:rsidR="00C7079E" w:rsidRDefault="00C7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1AC88" w14:textId="02C842BE"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7139D" w14:textId="77777777" w:rsidR="00C7079E" w:rsidRDefault="00C7079E">
      <w:r>
        <w:separator/>
      </w:r>
    </w:p>
  </w:footnote>
  <w:footnote w:type="continuationSeparator" w:id="0">
    <w:p w14:paraId="4AD053F5" w14:textId="77777777" w:rsidR="00C7079E" w:rsidRDefault="00C707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6BA"/>
    <w:rsid w:val="000069B1"/>
    <w:rsid w:val="00017FD0"/>
    <w:rsid w:val="00022161"/>
    <w:rsid w:val="000E2911"/>
    <w:rsid w:val="00115B68"/>
    <w:rsid w:val="001263DF"/>
    <w:rsid w:val="0019311A"/>
    <w:rsid w:val="00292ED9"/>
    <w:rsid w:val="00351D9B"/>
    <w:rsid w:val="00374893"/>
    <w:rsid w:val="00380299"/>
    <w:rsid w:val="003E3DEB"/>
    <w:rsid w:val="00404E5B"/>
    <w:rsid w:val="00412A3B"/>
    <w:rsid w:val="00414F7B"/>
    <w:rsid w:val="00431BBB"/>
    <w:rsid w:val="004355DC"/>
    <w:rsid w:val="00443E8E"/>
    <w:rsid w:val="004749B4"/>
    <w:rsid w:val="00494130"/>
    <w:rsid w:val="004F3523"/>
    <w:rsid w:val="00584C09"/>
    <w:rsid w:val="005973B9"/>
    <w:rsid w:val="005A2AE0"/>
    <w:rsid w:val="005B3A56"/>
    <w:rsid w:val="005C2816"/>
    <w:rsid w:val="006060CE"/>
    <w:rsid w:val="00612C3A"/>
    <w:rsid w:val="0061505C"/>
    <w:rsid w:val="006205E6"/>
    <w:rsid w:val="00626D07"/>
    <w:rsid w:val="00630B14"/>
    <w:rsid w:val="0063497F"/>
    <w:rsid w:val="006A2981"/>
    <w:rsid w:val="006F5E4C"/>
    <w:rsid w:val="00714354"/>
    <w:rsid w:val="00873DF0"/>
    <w:rsid w:val="008756E6"/>
    <w:rsid w:val="00897EC5"/>
    <w:rsid w:val="008E5477"/>
    <w:rsid w:val="00902DA9"/>
    <w:rsid w:val="009556CF"/>
    <w:rsid w:val="009B2D44"/>
    <w:rsid w:val="009C78F2"/>
    <w:rsid w:val="00A07E82"/>
    <w:rsid w:val="00A52075"/>
    <w:rsid w:val="00A9710C"/>
    <w:rsid w:val="00AE3E37"/>
    <w:rsid w:val="00B21A57"/>
    <w:rsid w:val="00BB6729"/>
    <w:rsid w:val="00C33602"/>
    <w:rsid w:val="00C56C74"/>
    <w:rsid w:val="00C7079E"/>
    <w:rsid w:val="00CA43FE"/>
    <w:rsid w:val="00CD6F55"/>
    <w:rsid w:val="00CE0E21"/>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8F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12C3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12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8230987">
      <w:bodyDiv w:val="1"/>
      <w:marLeft w:val="0"/>
      <w:marRight w:val="0"/>
      <w:marTop w:val="0"/>
      <w:marBottom w:val="0"/>
      <w:divBdr>
        <w:top w:val="none" w:sz="0" w:space="0" w:color="auto"/>
        <w:left w:val="none" w:sz="0" w:space="0" w:color="auto"/>
        <w:bottom w:val="none" w:sz="0" w:space="0" w:color="auto"/>
        <w:right w:val="none" w:sz="0" w:space="0" w:color="auto"/>
      </w:divBdr>
      <w:divsChild>
        <w:div w:id="7588642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aldaghreer@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6</cp:revision>
  <dcterms:created xsi:type="dcterms:W3CDTF">2022-08-27T20:38:00Z</dcterms:created>
  <dcterms:modified xsi:type="dcterms:W3CDTF">2022-08-29T05:16:00Z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