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BD2" w:rsidRDefault="005E3BD2" w:rsidP="005E3BD2">
      <w:pPr>
        <w:pStyle w:val="a"/>
        <w:bidi w:val="0"/>
        <w:spacing w:line="276" w:lineRule="auto"/>
        <w:rPr>
          <w:rStyle w:val="jlqj4b"/>
          <w:rFonts w:asciiTheme="majorBidi" w:hAnsiTheme="majorBidi" w:cstheme="majorBidi"/>
          <w:color w:val="2E74B5" w:themeColor="accent1" w:themeShade="BF"/>
          <w:lang w:val="en"/>
        </w:rPr>
      </w:pPr>
      <w:r w:rsidRPr="003A4F71">
        <w:rPr>
          <w:rStyle w:val="jlqj4b"/>
          <w:rFonts w:asciiTheme="majorBidi" w:hAnsiTheme="majorBidi" w:cstheme="majorBidi"/>
          <w:color w:val="2E74B5" w:themeColor="accent1" w:themeShade="BF"/>
          <w:lang w:val="en"/>
        </w:rPr>
        <w:t xml:space="preserve">The emergency department trigger tool implementation </w:t>
      </w:r>
    </w:p>
    <w:p w:rsidR="005E3BD2" w:rsidRDefault="005E3BD2" w:rsidP="005E3BD2">
      <w:pPr>
        <w:pStyle w:val="a"/>
        <w:bidi w:val="0"/>
        <w:spacing w:line="276" w:lineRule="auto"/>
        <w:rPr>
          <w:rFonts w:asciiTheme="majorBidi" w:hAnsiTheme="majorBidi" w:cstheme="majorBidi"/>
          <w:i/>
          <w:iCs/>
        </w:rPr>
      </w:pPr>
      <w:r w:rsidRPr="006B1074">
        <w:rPr>
          <w:rFonts w:asciiTheme="majorBidi" w:hAnsiTheme="majorBidi" w:cstheme="majorBidi"/>
          <w:i/>
          <w:iCs/>
        </w:rPr>
        <w:t xml:space="preserve">Shaghayegh </w:t>
      </w:r>
      <w:r w:rsidR="00A02FE6">
        <w:rPr>
          <w:rFonts w:asciiTheme="majorBidi" w:hAnsiTheme="majorBidi" w:cstheme="majorBidi"/>
          <w:i/>
          <w:iCs/>
        </w:rPr>
        <w:t>Rahmani</w:t>
      </w:r>
    </w:p>
    <w:p w:rsidR="0036031F" w:rsidRPr="0036031F" w:rsidRDefault="0036031F" w:rsidP="0036031F">
      <w:pPr>
        <w:bidi w:val="0"/>
        <w:spacing w:line="276" w:lineRule="auto"/>
        <w:jc w:val="both"/>
        <w:rPr>
          <w:rFonts w:asciiTheme="majorBidi" w:hAnsiTheme="majorBidi" w:cstheme="majorBidi"/>
          <w:i/>
          <w:iCs/>
          <w:color w:val="212121"/>
          <w:sz w:val="24"/>
          <w:szCs w:val="24"/>
          <w:shd w:val="clear" w:color="auto" w:fill="FFFFFF"/>
        </w:rPr>
      </w:pPr>
      <w:bookmarkStart w:id="0" w:name="_GoBack"/>
      <w:r w:rsidRPr="0036031F">
        <w:rPr>
          <w:rFonts w:asciiTheme="majorBidi" w:hAnsiTheme="majorBidi" w:cstheme="majorBidi"/>
          <w:i/>
          <w:iCs/>
          <w:color w:val="000000"/>
          <w:sz w:val="24"/>
          <w:szCs w:val="24"/>
          <w:shd w:val="clear" w:color="auto" w:fill="FFFFFF"/>
        </w:rPr>
        <w:t>Emergency department, faculty of medicine, Mashhad medical sciences, Islamic Azad University, Mashhad, Iran</w:t>
      </w:r>
    </w:p>
    <w:bookmarkEnd w:id="0"/>
    <w:p w:rsidR="00A02FE6" w:rsidRDefault="00A02FE6" w:rsidP="00E15B35">
      <w:pPr>
        <w:pStyle w:val="a"/>
        <w:pBdr>
          <w:top w:val="single" w:sz="4" w:space="1" w:color="auto"/>
          <w:left w:val="single" w:sz="4" w:space="4" w:color="auto"/>
          <w:bottom w:val="single" w:sz="4" w:space="1" w:color="auto"/>
          <w:right w:val="single" w:sz="4" w:space="4" w:color="auto"/>
        </w:pBdr>
        <w:bidi w:val="0"/>
        <w:spacing w:line="276" w:lineRule="auto"/>
        <w:rPr>
          <w:rFonts w:asciiTheme="majorBidi" w:hAnsiTheme="majorBidi" w:cstheme="majorBidi"/>
          <w:i/>
          <w:iCs/>
        </w:rPr>
      </w:pPr>
      <w:r>
        <w:rPr>
          <w:rFonts w:asciiTheme="majorBidi" w:hAnsiTheme="majorBidi" w:cstheme="majorBidi"/>
          <w:i/>
          <w:iCs/>
        </w:rPr>
        <w:t>Biography</w:t>
      </w:r>
    </w:p>
    <w:p w:rsidR="00A02FE6" w:rsidRPr="00E15B35" w:rsidRDefault="00A02FE6" w:rsidP="00E15B35">
      <w:pPr>
        <w:pBdr>
          <w:top w:val="single" w:sz="4" w:space="1" w:color="auto"/>
          <w:left w:val="single" w:sz="4" w:space="4" w:color="auto"/>
          <w:bottom w:val="single" w:sz="4" w:space="1" w:color="auto"/>
          <w:right w:val="single" w:sz="4" w:space="4" w:color="auto"/>
        </w:pBdr>
        <w:bidi w:val="0"/>
        <w:jc w:val="both"/>
        <w:rPr>
          <w:rStyle w:val="jlqj4b"/>
          <w:rFonts w:asciiTheme="majorBidi" w:hAnsiTheme="majorBidi" w:cstheme="majorBidi"/>
          <w:sz w:val="24"/>
          <w:szCs w:val="28"/>
          <w:lang w:val="en"/>
        </w:rPr>
      </w:pPr>
      <w:r w:rsidRPr="00E15B35">
        <w:rPr>
          <w:rStyle w:val="jlqj4b"/>
          <w:rFonts w:asciiTheme="majorBidi" w:hAnsiTheme="majorBidi" w:cstheme="majorBidi"/>
          <w:sz w:val="24"/>
          <w:szCs w:val="28"/>
          <w:lang w:val="en"/>
        </w:rPr>
        <w:t>Shaghayegh Rahmani has received her master in medicine during 2001- 2008, and her specialty in Emergency Medicine during 2015-2019 at Mashhad University.  Currently, she is working as assistant Professor in Mashhad Islamic Azad University of Medical Sciences. She is the</w:t>
      </w:r>
      <w:r w:rsidRPr="00E15B35">
        <w:rPr>
          <w:rStyle w:val="jlqj4b"/>
          <w:rFonts w:asciiTheme="majorBidi" w:hAnsiTheme="majorBidi" w:cstheme="majorBidi" w:hint="cs"/>
          <w:sz w:val="24"/>
          <w:szCs w:val="28"/>
          <w:rtl/>
          <w:lang w:val="en"/>
        </w:rPr>
        <w:t xml:space="preserve"> </w:t>
      </w:r>
      <w:r w:rsidRPr="00E15B35">
        <w:rPr>
          <w:rStyle w:val="jlqj4b"/>
          <w:rFonts w:asciiTheme="majorBidi" w:hAnsiTheme="majorBidi" w:cstheme="majorBidi"/>
          <w:sz w:val="24"/>
          <w:szCs w:val="28"/>
          <w:lang w:val="en"/>
        </w:rPr>
        <w:t>Executive Director of the Islamic Azad university journal, she is also the director of research and development center of University. Her research included a wide spectrum from patient safety</w:t>
      </w:r>
      <w:r w:rsidR="00E15B35" w:rsidRPr="00E15B35">
        <w:rPr>
          <w:rStyle w:val="jlqj4b"/>
          <w:rFonts w:asciiTheme="majorBidi" w:hAnsiTheme="majorBidi" w:cstheme="majorBidi"/>
          <w:sz w:val="24"/>
          <w:szCs w:val="28"/>
          <w:lang w:val="en"/>
        </w:rPr>
        <w:t xml:space="preserve"> to clinical and pathological researches.</w:t>
      </w:r>
    </w:p>
    <w:p w:rsidR="005E3BD2" w:rsidRPr="00CC1CC4" w:rsidRDefault="005E3BD2" w:rsidP="005E3BD2">
      <w:pPr>
        <w:pStyle w:val="a"/>
        <w:bidi w:val="0"/>
        <w:spacing w:line="276" w:lineRule="auto"/>
        <w:rPr>
          <w:rStyle w:val="jlqj4b"/>
          <w:rFonts w:asciiTheme="majorBidi" w:hAnsiTheme="majorBidi" w:cstheme="majorBidi"/>
          <w:color w:val="2E74B5" w:themeColor="accent1" w:themeShade="BF"/>
          <w:sz w:val="24"/>
          <w:szCs w:val="28"/>
          <w:lang w:val="en"/>
        </w:rPr>
      </w:pPr>
      <w:r w:rsidRPr="00CC1CC4">
        <w:rPr>
          <w:rStyle w:val="jlqj4b"/>
          <w:rFonts w:asciiTheme="majorBidi" w:hAnsiTheme="majorBidi" w:cstheme="majorBidi"/>
          <w:color w:val="2E74B5" w:themeColor="accent1" w:themeShade="BF"/>
          <w:sz w:val="24"/>
          <w:szCs w:val="28"/>
          <w:lang w:val="en"/>
        </w:rPr>
        <w:t>Abstract</w:t>
      </w:r>
    </w:p>
    <w:p w:rsidR="005E3BD2" w:rsidRDefault="005E3BD2" w:rsidP="005E3BD2">
      <w:pPr>
        <w:bidi w:val="0"/>
        <w:jc w:val="both"/>
      </w:pPr>
      <w:r w:rsidRPr="00CC1CC4">
        <w:rPr>
          <w:rStyle w:val="jlqj4b"/>
          <w:rFonts w:asciiTheme="majorBidi" w:hAnsiTheme="majorBidi" w:cstheme="majorBidi"/>
          <w:color w:val="2E74B5" w:themeColor="accent1" w:themeShade="BF"/>
          <w:sz w:val="24"/>
          <w:szCs w:val="28"/>
          <w:lang w:val="en"/>
        </w:rPr>
        <w:t xml:space="preserve">Introduction: </w:t>
      </w:r>
      <w:r w:rsidRPr="000674A0">
        <w:rPr>
          <w:rStyle w:val="jlqj4b"/>
          <w:rFonts w:asciiTheme="majorBidi" w:hAnsiTheme="majorBidi" w:cstheme="majorBidi"/>
          <w:sz w:val="24"/>
          <w:szCs w:val="28"/>
          <w:lang w:val="en"/>
        </w:rPr>
        <w:t xml:space="preserve">Trigger Tool </w:t>
      </w:r>
      <w:r>
        <w:rPr>
          <w:rStyle w:val="jlqj4b"/>
          <w:rFonts w:asciiTheme="majorBidi" w:hAnsiTheme="majorBidi" w:cstheme="majorBidi"/>
          <w:sz w:val="24"/>
          <w:szCs w:val="28"/>
          <w:lang w:val="en"/>
        </w:rPr>
        <w:t xml:space="preserve">(TT) </w:t>
      </w:r>
      <w:r w:rsidRPr="000674A0">
        <w:rPr>
          <w:rStyle w:val="jlqj4b"/>
          <w:rFonts w:asciiTheme="majorBidi" w:hAnsiTheme="majorBidi" w:cstheme="majorBidi"/>
          <w:sz w:val="24"/>
          <w:szCs w:val="28"/>
          <w:lang w:val="en"/>
        </w:rPr>
        <w:t xml:space="preserve">was first designed by the Institute for Health Improvement. In 2009, a revised version </w:t>
      </w:r>
      <w:r>
        <w:rPr>
          <w:rStyle w:val="jlqj4b"/>
          <w:rFonts w:asciiTheme="majorBidi" w:hAnsiTheme="majorBidi" w:cstheme="majorBidi"/>
          <w:sz w:val="24"/>
          <w:szCs w:val="28"/>
          <w:lang w:val="en"/>
        </w:rPr>
        <w:t xml:space="preserve">of TT </w:t>
      </w:r>
      <w:r w:rsidRPr="000674A0">
        <w:rPr>
          <w:rStyle w:val="jlqj4b"/>
          <w:rFonts w:asciiTheme="majorBidi" w:hAnsiTheme="majorBidi" w:cstheme="majorBidi"/>
          <w:sz w:val="24"/>
          <w:szCs w:val="28"/>
          <w:lang w:val="en"/>
        </w:rPr>
        <w:t>was developed for the emergency, surgery, ped</w:t>
      </w:r>
      <w:r>
        <w:rPr>
          <w:rStyle w:val="jlqj4b"/>
          <w:rFonts w:asciiTheme="majorBidi" w:hAnsiTheme="majorBidi" w:cstheme="majorBidi"/>
          <w:sz w:val="24"/>
          <w:szCs w:val="28"/>
          <w:lang w:val="en"/>
        </w:rPr>
        <w:t>iatric and intensive care units</w:t>
      </w:r>
      <w:r>
        <w:rPr>
          <w:rStyle w:val="jlqj4b"/>
          <w:rFonts w:asciiTheme="majorBidi" w:hAnsiTheme="majorBidi" w:cstheme="majorBidi"/>
          <w:sz w:val="24"/>
          <w:szCs w:val="28"/>
        </w:rPr>
        <w:t xml:space="preserve">. In this paper we share </w:t>
      </w:r>
      <w:r w:rsidRPr="000674A0">
        <w:rPr>
          <w:rStyle w:val="jlqj4b"/>
          <w:rFonts w:asciiTheme="majorBidi" w:hAnsiTheme="majorBidi" w:cstheme="majorBidi"/>
          <w:sz w:val="24"/>
          <w:szCs w:val="28"/>
        </w:rPr>
        <w:t>the executive experience of</w:t>
      </w:r>
      <w:r>
        <w:rPr>
          <w:rStyle w:val="jlqj4b"/>
          <w:rFonts w:asciiTheme="majorBidi" w:hAnsiTheme="majorBidi" w:cstheme="majorBidi"/>
          <w:sz w:val="24"/>
          <w:szCs w:val="28"/>
        </w:rPr>
        <w:t xml:space="preserve"> using emergency department trigger tool (EDTT)in our academic emergency department.</w:t>
      </w:r>
    </w:p>
    <w:p w:rsidR="005E3BD2" w:rsidRDefault="005E3BD2" w:rsidP="005E3BD2">
      <w:pPr>
        <w:pStyle w:val="a"/>
        <w:bidi w:val="0"/>
        <w:spacing w:line="276" w:lineRule="auto"/>
        <w:rPr>
          <w:rStyle w:val="jlqj4b"/>
          <w:rFonts w:asciiTheme="majorBidi" w:hAnsiTheme="majorBidi" w:cstheme="majorBidi"/>
          <w:b w:val="0"/>
          <w:bCs w:val="0"/>
          <w:color w:val="auto"/>
          <w:sz w:val="24"/>
          <w:szCs w:val="28"/>
        </w:rPr>
      </w:pPr>
      <w:r>
        <w:rPr>
          <w:rStyle w:val="jlqj4b"/>
          <w:rFonts w:asciiTheme="majorBidi" w:hAnsiTheme="majorBidi" w:cstheme="majorBidi"/>
          <w:color w:val="2E74B5" w:themeColor="accent1" w:themeShade="BF"/>
          <w:sz w:val="24"/>
          <w:szCs w:val="28"/>
          <w:lang w:val="en"/>
        </w:rPr>
        <w:t xml:space="preserve">Method: </w:t>
      </w:r>
      <w:r w:rsidRPr="00835ACF">
        <w:rPr>
          <w:rStyle w:val="jlqj4b"/>
          <w:rFonts w:asciiTheme="majorBidi" w:hAnsiTheme="majorBidi" w:cstheme="majorBidi"/>
          <w:b w:val="0"/>
          <w:bCs w:val="0"/>
          <w:color w:val="auto"/>
          <w:sz w:val="24"/>
          <w:szCs w:val="28"/>
        </w:rPr>
        <w:t xml:space="preserve">This is a retrospective observational study using data from </w:t>
      </w:r>
      <w:r>
        <w:rPr>
          <w:rStyle w:val="jlqj4b"/>
          <w:rFonts w:asciiTheme="majorBidi" w:hAnsiTheme="majorBidi" w:cstheme="majorBidi"/>
          <w:b w:val="0"/>
          <w:bCs w:val="0"/>
          <w:color w:val="auto"/>
          <w:sz w:val="24"/>
          <w:szCs w:val="28"/>
        </w:rPr>
        <w:t>one</w:t>
      </w:r>
      <w:r w:rsidRPr="00835ACF">
        <w:rPr>
          <w:rStyle w:val="jlqj4b"/>
          <w:rFonts w:asciiTheme="majorBidi" w:hAnsiTheme="majorBidi" w:cstheme="majorBidi"/>
          <w:b w:val="0"/>
          <w:bCs w:val="0"/>
          <w:color w:val="auto"/>
          <w:sz w:val="24"/>
          <w:szCs w:val="28"/>
        </w:rPr>
        <w:t xml:space="preserve"> months of visits to an </w:t>
      </w:r>
      <w:r>
        <w:rPr>
          <w:rStyle w:val="jlqj4b"/>
          <w:rFonts w:asciiTheme="majorBidi" w:hAnsiTheme="majorBidi" w:cstheme="majorBidi"/>
          <w:b w:val="0"/>
          <w:bCs w:val="0"/>
          <w:color w:val="auto"/>
          <w:sz w:val="24"/>
          <w:szCs w:val="28"/>
        </w:rPr>
        <w:t>academic</w:t>
      </w:r>
      <w:r w:rsidRPr="00835ACF">
        <w:rPr>
          <w:rStyle w:val="jlqj4b"/>
          <w:rFonts w:asciiTheme="majorBidi" w:hAnsiTheme="majorBidi" w:cstheme="majorBidi"/>
          <w:b w:val="0"/>
          <w:bCs w:val="0"/>
          <w:color w:val="auto"/>
          <w:sz w:val="24"/>
          <w:szCs w:val="28"/>
        </w:rPr>
        <w:t xml:space="preserve">, </w:t>
      </w:r>
      <w:r>
        <w:rPr>
          <w:rStyle w:val="jlqj4b"/>
          <w:rFonts w:asciiTheme="majorBidi" w:hAnsiTheme="majorBidi" w:cstheme="majorBidi"/>
          <w:b w:val="0"/>
          <w:bCs w:val="0"/>
          <w:color w:val="auto"/>
          <w:sz w:val="24"/>
          <w:szCs w:val="28"/>
        </w:rPr>
        <w:t>tertiary</w:t>
      </w:r>
      <w:r w:rsidRPr="00835ACF">
        <w:rPr>
          <w:rStyle w:val="jlqj4b"/>
          <w:rFonts w:asciiTheme="majorBidi" w:hAnsiTheme="majorBidi" w:cstheme="majorBidi"/>
          <w:b w:val="0"/>
          <w:bCs w:val="0"/>
          <w:color w:val="auto"/>
          <w:sz w:val="24"/>
          <w:szCs w:val="28"/>
        </w:rPr>
        <w:t xml:space="preserve"> </w:t>
      </w:r>
      <w:r>
        <w:rPr>
          <w:rStyle w:val="jlqj4b"/>
          <w:rFonts w:asciiTheme="majorBidi" w:hAnsiTheme="majorBidi" w:cstheme="majorBidi"/>
          <w:b w:val="0"/>
          <w:bCs w:val="0"/>
          <w:color w:val="auto"/>
          <w:sz w:val="24"/>
          <w:szCs w:val="28"/>
        </w:rPr>
        <w:t>emergency department</w:t>
      </w:r>
      <w:r w:rsidRPr="00835ACF">
        <w:rPr>
          <w:rStyle w:val="jlqj4b"/>
          <w:rFonts w:asciiTheme="majorBidi" w:hAnsiTheme="majorBidi" w:cstheme="majorBidi"/>
          <w:b w:val="0"/>
          <w:bCs w:val="0"/>
          <w:color w:val="auto"/>
          <w:sz w:val="24"/>
          <w:szCs w:val="28"/>
        </w:rPr>
        <w:t xml:space="preserve"> by patients aged ≥ 18 years (</w:t>
      </w:r>
      <w:r>
        <w:rPr>
          <w:rStyle w:val="jlqj4b"/>
          <w:rFonts w:asciiTheme="majorBidi" w:hAnsiTheme="majorBidi" w:cstheme="majorBidi"/>
          <w:b w:val="0"/>
          <w:bCs w:val="0"/>
          <w:color w:val="auto"/>
          <w:sz w:val="24"/>
          <w:szCs w:val="28"/>
        </w:rPr>
        <w:t>5600</w:t>
      </w:r>
      <w:r w:rsidRPr="00835ACF">
        <w:rPr>
          <w:rStyle w:val="jlqj4b"/>
          <w:rFonts w:asciiTheme="majorBidi" w:hAnsiTheme="majorBidi" w:cstheme="majorBidi"/>
          <w:b w:val="0"/>
          <w:bCs w:val="0"/>
          <w:color w:val="auto"/>
          <w:sz w:val="24"/>
          <w:szCs w:val="28"/>
        </w:rPr>
        <w:t xml:space="preserve"> records).</w:t>
      </w:r>
      <w:r>
        <w:rPr>
          <w:rStyle w:val="jlqj4b"/>
          <w:rFonts w:asciiTheme="majorBidi" w:hAnsiTheme="majorBidi" w:cstheme="majorBidi"/>
          <w:b w:val="0"/>
          <w:bCs w:val="0"/>
          <w:color w:val="auto"/>
          <w:sz w:val="24"/>
          <w:szCs w:val="28"/>
        </w:rPr>
        <w:t xml:space="preserve"> We randomly based on random block method evaluated 100 records with at least 6 hours of hospital stay.</w:t>
      </w:r>
      <w:r w:rsidRPr="00CC1CC4">
        <w:rPr>
          <w:rStyle w:val="jlqj4b"/>
          <w:rFonts w:asciiTheme="majorBidi" w:hAnsiTheme="majorBidi" w:cstheme="majorBidi"/>
          <w:b w:val="0"/>
          <w:bCs w:val="0"/>
          <w:color w:val="auto"/>
          <w:sz w:val="24"/>
          <w:szCs w:val="28"/>
        </w:rPr>
        <w:t xml:space="preserve"> </w:t>
      </w:r>
      <w:r>
        <w:rPr>
          <w:rStyle w:val="jlqj4b"/>
          <w:rFonts w:asciiTheme="majorBidi" w:hAnsiTheme="majorBidi" w:cstheme="majorBidi"/>
          <w:b w:val="0"/>
          <w:bCs w:val="0"/>
          <w:color w:val="auto"/>
          <w:sz w:val="24"/>
          <w:szCs w:val="28"/>
        </w:rPr>
        <w:t xml:space="preserve">In this study two review team evaluated medical records.  Each team consist of an experienced emergency medicine specialist and </w:t>
      </w:r>
      <w:r w:rsidRPr="00B04BFF">
        <w:rPr>
          <w:rStyle w:val="jlqj4b"/>
          <w:rFonts w:asciiTheme="majorBidi" w:hAnsiTheme="majorBidi" w:cstheme="majorBidi"/>
          <w:b w:val="0"/>
          <w:bCs w:val="0"/>
          <w:color w:val="auto"/>
          <w:sz w:val="24"/>
          <w:szCs w:val="28"/>
        </w:rPr>
        <w:t>one registered nurse (RN)</w:t>
      </w:r>
      <w:r>
        <w:rPr>
          <w:color w:val="000000"/>
          <w:shd w:val="clear" w:color="auto" w:fill="FFFFFF"/>
        </w:rPr>
        <w:t> </w:t>
      </w:r>
      <w:r w:rsidRPr="00B04BFF">
        <w:rPr>
          <w:rStyle w:val="jlqj4b"/>
          <w:rFonts w:asciiTheme="majorBidi" w:hAnsiTheme="majorBidi" w:cstheme="majorBidi"/>
          <w:b w:val="0"/>
          <w:bCs w:val="0"/>
          <w:color w:val="auto"/>
          <w:sz w:val="24"/>
          <w:szCs w:val="28"/>
        </w:rPr>
        <w:t xml:space="preserve">with great experience within </w:t>
      </w:r>
      <w:r>
        <w:rPr>
          <w:rStyle w:val="jlqj4b"/>
          <w:rFonts w:asciiTheme="majorBidi" w:hAnsiTheme="majorBidi" w:cstheme="majorBidi"/>
          <w:b w:val="0"/>
          <w:bCs w:val="0"/>
          <w:color w:val="auto"/>
          <w:sz w:val="24"/>
          <w:szCs w:val="28"/>
        </w:rPr>
        <w:t>emergency department care.</w:t>
      </w:r>
      <w:r w:rsidRPr="00B04BFF">
        <w:rPr>
          <w:rStyle w:val="jlqj4b"/>
          <w:rFonts w:asciiTheme="majorBidi" w:hAnsiTheme="majorBidi" w:cstheme="majorBidi"/>
          <w:b w:val="0"/>
          <w:bCs w:val="0"/>
          <w:color w:val="auto"/>
          <w:sz w:val="24"/>
          <w:szCs w:val="28"/>
        </w:rPr>
        <w:t xml:space="preserve"> </w:t>
      </w:r>
      <w:r w:rsidRPr="0075486E">
        <w:rPr>
          <w:rStyle w:val="jlqj4b"/>
          <w:rFonts w:asciiTheme="majorBidi" w:hAnsiTheme="majorBidi" w:cstheme="majorBidi"/>
          <w:b w:val="0"/>
          <w:bCs w:val="0"/>
          <w:color w:val="auto"/>
          <w:sz w:val="24"/>
          <w:szCs w:val="28"/>
        </w:rPr>
        <w:t>Records not containing any triggers or containing only false positive triggers, i.e. triggers not indicating AEs were not forwarded to physicians for review but the outcome was documented and included in the analysis. The RNs also recorded demographics data, and entered all patients into the database. No time restriction existed in this review stage.</w:t>
      </w:r>
      <w:r w:rsidRPr="005C3C17">
        <w:rPr>
          <w:color w:val="000000"/>
        </w:rPr>
        <w:t xml:space="preserve"> </w:t>
      </w:r>
      <w:r w:rsidRPr="005C3C17">
        <w:rPr>
          <w:rStyle w:val="jlqj4b"/>
          <w:rFonts w:asciiTheme="majorBidi" w:hAnsiTheme="majorBidi" w:cstheme="majorBidi"/>
          <w:b w:val="0"/>
          <w:bCs w:val="0"/>
          <w:color w:val="auto"/>
          <w:sz w:val="24"/>
          <w:szCs w:val="28"/>
        </w:rPr>
        <w:t xml:space="preserve">A similar </w:t>
      </w:r>
      <w:r>
        <w:rPr>
          <w:rStyle w:val="jlqj4b"/>
          <w:rFonts w:asciiTheme="majorBidi" w:hAnsiTheme="majorBidi" w:cstheme="majorBidi"/>
          <w:b w:val="0"/>
          <w:bCs w:val="0"/>
          <w:color w:val="auto"/>
          <w:sz w:val="24"/>
          <w:szCs w:val="28"/>
        </w:rPr>
        <w:t>three</w:t>
      </w:r>
      <w:r w:rsidRPr="005C3C17">
        <w:rPr>
          <w:rStyle w:val="jlqj4b"/>
          <w:rFonts w:asciiTheme="majorBidi" w:hAnsiTheme="majorBidi" w:cstheme="majorBidi"/>
          <w:b w:val="0"/>
          <w:bCs w:val="0"/>
          <w:color w:val="auto"/>
          <w:sz w:val="24"/>
          <w:szCs w:val="28"/>
        </w:rPr>
        <w:t xml:space="preserve">-point </w:t>
      </w:r>
      <w:r>
        <w:rPr>
          <w:rStyle w:val="jlqj4b"/>
          <w:rFonts w:asciiTheme="majorBidi" w:hAnsiTheme="majorBidi" w:cstheme="majorBidi"/>
          <w:b w:val="0"/>
          <w:bCs w:val="0"/>
          <w:color w:val="auto"/>
          <w:sz w:val="24"/>
          <w:szCs w:val="28"/>
        </w:rPr>
        <w:t xml:space="preserve">Likert </w:t>
      </w:r>
      <w:r w:rsidRPr="005C3C17">
        <w:rPr>
          <w:rStyle w:val="jlqj4b"/>
          <w:rFonts w:asciiTheme="majorBidi" w:hAnsiTheme="majorBidi" w:cstheme="majorBidi"/>
          <w:b w:val="0"/>
          <w:bCs w:val="0"/>
          <w:color w:val="auto"/>
          <w:sz w:val="24"/>
          <w:szCs w:val="28"/>
        </w:rPr>
        <w:t xml:space="preserve">scale was used to </w:t>
      </w:r>
      <w:r>
        <w:rPr>
          <w:rStyle w:val="jlqj4b"/>
          <w:rFonts w:asciiTheme="majorBidi" w:hAnsiTheme="majorBidi" w:cstheme="majorBidi"/>
          <w:b w:val="0"/>
          <w:bCs w:val="0"/>
          <w:color w:val="auto"/>
          <w:sz w:val="24"/>
          <w:szCs w:val="28"/>
        </w:rPr>
        <w:t>investigate</w:t>
      </w:r>
      <w:r w:rsidRPr="005C3C17">
        <w:rPr>
          <w:rStyle w:val="jlqj4b"/>
          <w:rFonts w:asciiTheme="majorBidi" w:hAnsiTheme="majorBidi" w:cstheme="majorBidi"/>
          <w:b w:val="0"/>
          <w:bCs w:val="0"/>
          <w:color w:val="auto"/>
          <w:sz w:val="24"/>
          <w:szCs w:val="28"/>
        </w:rPr>
        <w:t xml:space="preserve"> the preventability of the </w:t>
      </w:r>
      <w:r>
        <w:rPr>
          <w:rStyle w:val="jlqj4b"/>
          <w:rFonts w:asciiTheme="majorBidi" w:hAnsiTheme="majorBidi" w:cstheme="majorBidi"/>
          <w:b w:val="0"/>
          <w:bCs w:val="0"/>
          <w:color w:val="auto"/>
          <w:sz w:val="24"/>
          <w:szCs w:val="28"/>
        </w:rPr>
        <w:t>adverse events (AEs)</w:t>
      </w:r>
      <w:r w:rsidRPr="005C3C17">
        <w:rPr>
          <w:rStyle w:val="jlqj4b"/>
          <w:rFonts w:asciiTheme="majorBidi" w:hAnsiTheme="majorBidi" w:cstheme="majorBidi"/>
          <w:b w:val="0"/>
          <w:bCs w:val="0"/>
          <w:color w:val="auto"/>
          <w:sz w:val="24"/>
          <w:szCs w:val="28"/>
        </w:rPr>
        <w:t>.</w:t>
      </w:r>
    </w:p>
    <w:p w:rsidR="005E3BD2" w:rsidRDefault="005E3BD2" w:rsidP="005E3BD2">
      <w:pPr>
        <w:pStyle w:val="a"/>
        <w:bidi w:val="0"/>
        <w:spacing w:line="276" w:lineRule="auto"/>
        <w:rPr>
          <w:rStyle w:val="jlqj4b"/>
          <w:rFonts w:asciiTheme="majorBidi" w:hAnsiTheme="majorBidi" w:cstheme="majorBidi"/>
          <w:b w:val="0"/>
          <w:bCs w:val="0"/>
          <w:color w:val="auto"/>
          <w:sz w:val="24"/>
          <w:szCs w:val="28"/>
        </w:rPr>
      </w:pPr>
      <w:r w:rsidRPr="00F46079">
        <w:rPr>
          <w:rStyle w:val="jlqj4b"/>
          <w:rFonts w:asciiTheme="majorBidi" w:hAnsiTheme="majorBidi" w:cstheme="majorBidi"/>
          <w:color w:val="2E74B5" w:themeColor="accent1" w:themeShade="BF"/>
          <w:sz w:val="24"/>
          <w:szCs w:val="28"/>
          <w:lang w:val="en"/>
        </w:rPr>
        <w:t>Results</w:t>
      </w:r>
      <w:r>
        <w:rPr>
          <w:rStyle w:val="jlqj4b"/>
          <w:rFonts w:asciiTheme="majorBidi" w:hAnsiTheme="majorBidi" w:cstheme="majorBidi"/>
          <w:b w:val="0"/>
          <w:bCs w:val="0"/>
          <w:color w:val="auto"/>
          <w:sz w:val="24"/>
          <w:szCs w:val="28"/>
        </w:rPr>
        <w:t xml:space="preserve">: In this study records of 100 patients were reviewed in a two stage review process. 39 patients (39%) were female and 61 ones (61%) were male. </w:t>
      </w:r>
      <w:r w:rsidRPr="001B07B0">
        <w:rPr>
          <w:rStyle w:val="jlqj4b"/>
          <w:rFonts w:asciiTheme="majorBidi" w:hAnsiTheme="majorBidi" w:cstheme="majorBidi"/>
          <w:b w:val="0"/>
          <w:bCs w:val="0"/>
          <w:color w:val="auto"/>
          <w:sz w:val="24"/>
          <w:szCs w:val="28"/>
        </w:rPr>
        <w:t xml:space="preserve">The difference in finding triggers was </w:t>
      </w:r>
      <w:r>
        <w:rPr>
          <w:rStyle w:val="jlqj4b"/>
          <w:rFonts w:asciiTheme="majorBidi" w:hAnsiTheme="majorBidi" w:cstheme="majorBidi"/>
          <w:b w:val="0"/>
          <w:bCs w:val="0"/>
          <w:color w:val="auto"/>
          <w:sz w:val="24"/>
          <w:szCs w:val="28"/>
        </w:rPr>
        <w:t>estimated</w:t>
      </w:r>
      <w:r w:rsidRPr="001B07B0">
        <w:rPr>
          <w:rStyle w:val="jlqj4b"/>
          <w:rFonts w:asciiTheme="majorBidi" w:hAnsiTheme="majorBidi" w:cstheme="majorBidi"/>
          <w:b w:val="0"/>
          <w:bCs w:val="0"/>
          <w:color w:val="auto"/>
          <w:sz w:val="24"/>
          <w:szCs w:val="28"/>
        </w:rPr>
        <w:t xml:space="preserve"> </w:t>
      </w:r>
      <w:r>
        <w:rPr>
          <w:rStyle w:val="jlqj4b"/>
          <w:rFonts w:asciiTheme="majorBidi" w:hAnsiTheme="majorBidi" w:cstheme="majorBidi"/>
          <w:b w:val="0"/>
          <w:bCs w:val="0"/>
          <w:color w:val="auto"/>
          <w:sz w:val="24"/>
          <w:szCs w:val="28"/>
        </w:rPr>
        <w:t>about</w:t>
      </w:r>
      <w:r w:rsidRPr="001B07B0">
        <w:rPr>
          <w:rStyle w:val="jlqj4b"/>
          <w:rFonts w:asciiTheme="majorBidi" w:hAnsiTheme="majorBidi" w:cstheme="majorBidi"/>
          <w:b w:val="0"/>
          <w:bCs w:val="0"/>
          <w:color w:val="auto"/>
          <w:sz w:val="24"/>
          <w:szCs w:val="28"/>
        </w:rPr>
        <w:t xml:space="preserve"> 5%.</w:t>
      </w:r>
      <w:r>
        <w:rPr>
          <w:rStyle w:val="jlqj4b"/>
          <w:rFonts w:asciiTheme="majorBidi" w:hAnsiTheme="majorBidi" w:cstheme="majorBidi"/>
          <w:b w:val="0"/>
          <w:bCs w:val="0"/>
          <w:color w:val="auto"/>
          <w:sz w:val="24"/>
          <w:szCs w:val="28"/>
        </w:rPr>
        <w:t xml:space="preserve"> And overall </w:t>
      </w:r>
      <w:r w:rsidRPr="001B07B0">
        <w:rPr>
          <w:rStyle w:val="jlqj4b"/>
          <w:rFonts w:asciiTheme="majorBidi" w:hAnsiTheme="majorBidi" w:cstheme="majorBidi"/>
          <w:b w:val="0"/>
          <w:bCs w:val="0"/>
          <w:color w:val="auto"/>
          <w:sz w:val="24"/>
          <w:szCs w:val="28"/>
        </w:rPr>
        <w:t>Inter</w:t>
      </w:r>
      <w:r>
        <w:rPr>
          <w:rStyle w:val="jlqj4b"/>
          <w:rFonts w:asciiTheme="majorBidi" w:hAnsiTheme="majorBidi" w:cstheme="majorBidi"/>
          <w:b w:val="0"/>
          <w:bCs w:val="0"/>
          <w:color w:val="auto"/>
          <w:sz w:val="24"/>
          <w:szCs w:val="28"/>
        </w:rPr>
        <w:t>-</w:t>
      </w:r>
      <w:r w:rsidRPr="001B07B0">
        <w:rPr>
          <w:rStyle w:val="jlqj4b"/>
          <w:rFonts w:asciiTheme="majorBidi" w:hAnsiTheme="majorBidi" w:cstheme="majorBidi"/>
          <w:b w:val="0"/>
          <w:bCs w:val="0"/>
          <w:color w:val="auto"/>
          <w:sz w:val="24"/>
          <w:szCs w:val="28"/>
        </w:rPr>
        <w:t>Observer Agreement (IOA)</w:t>
      </w:r>
      <w:r>
        <w:rPr>
          <w:rStyle w:val="jlqj4b"/>
          <w:rFonts w:asciiTheme="majorBidi" w:hAnsiTheme="majorBidi" w:cstheme="majorBidi"/>
          <w:b w:val="0"/>
          <w:bCs w:val="0"/>
          <w:color w:val="auto"/>
          <w:sz w:val="24"/>
          <w:szCs w:val="28"/>
        </w:rPr>
        <w:t xml:space="preserve"> was 0.828. From 100 evaluated cases, 82 files had triggers and 18 had not. Mean age of our patients was 62.1±7.2 years. 142 triggers were identified in 82 files. Patients mean age was 62±7.2 years. 19 medical records (23.1%) contained more than one trigger.   </w:t>
      </w:r>
    </w:p>
    <w:p w:rsidR="005E3BD2" w:rsidRPr="00CC1CC4" w:rsidRDefault="005E3BD2" w:rsidP="005E3BD2">
      <w:pPr>
        <w:pStyle w:val="a"/>
        <w:bidi w:val="0"/>
        <w:spacing w:line="276" w:lineRule="auto"/>
        <w:rPr>
          <w:rStyle w:val="jlqj4b"/>
          <w:rFonts w:asciiTheme="majorBidi" w:hAnsiTheme="majorBidi" w:cstheme="majorBidi"/>
          <w:color w:val="2E74B5" w:themeColor="accent1" w:themeShade="BF"/>
          <w:sz w:val="24"/>
          <w:szCs w:val="28"/>
          <w:lang w:val="en"/>
        </w:rPr>
      </w:pPr>
      <w:r>
        <w:rPr>
          <w:rStyle w:val="jlqj4b"/>
          <w:rFonts w:asciiTheme="majorBidi" w:hAnsiTheme="majorBidi" w:cstheme="majorBidi"/>
          <w:color w:val="2E74B5" w:themeColor="accent1" w:themeShade="BF"/>
          <w:sz w:val="24"/>
          <w:szCs w:val="28"/>
          <w:lang w:val="en"/>
        </w:rPr>
        <w:t xml:space="preserve">Conclusion: </w:t>
      </w:r>
      <w:r>
        <w:rPr>
          <w:b w:val="0"/>
          <w:bCs w:val="0"/>
          <w:color w:val="auto"/>
          <w:sz w:val="24"/>
          <w:szCs w:val="28"/>
        </w:rPr>
        <w:t>Using EDTT help health care providers to perform an accurate and comprehensive review to evaluate quality of care.</w:t>
      </w:r>
    </w:p>
    <w:p w:rsidR="005015ED" w:rsidRDefault="005E3BD2" w:rsidP="005E1B1F">
      <w:pPr>
        <w:bidi w:val="0"/>
        <w:rPr>
          <w:rStyle w:val="jlqj4b"/>
          <w:rFonts w:asciiTheme="majorBidi" w:hAnsiTheme="majorBidi" w:cstheme="majorBidi"/>
          <w:sz w:val="24"/>
          <w:szCs w:val="28"/>
        </w:rPr>
      </w:pPr>
      <w:r>
        <w:rPr>
          <w:rStyle w:val="jlqj4b"/>
          <w:rFonts w:asciiTheme="majorBidi" w:hAnsiTheme="majorBidi" w:cstheme="majorBidi"/>
          <w:color w:val="2E74B5" w:themeColor="accent1" w:themeShade="BF"/>
          <w:sz w:val="24"/>
          <w:szCs w:val="28"/>
          <w:lang w:val="en"/>
        </w:rPr>
        <w:t xml:space="preserve">Key words: </w:t>
      </w:r>
      <w:r>
        <w:rPr>
          <w:rStyle w:val="jlqj4b"/>
          <w:rFonts w:asciiTheme="majorBidi" w:hAnsiTheme="majorBidi" w:cstheme="majorBidi"/>
          <w:sz w:val="24"/>
          <w:szCs w:val="28"/>
        </w:rPr>
        <w:t>trigger tool, emergency department, adverse event</w:t>
      </w:r>
    </w:p>
    <w:p w:rsidR="005E1B1F" w:rsidRDefault="005E1B1F" w:rsidP="005E1B1F">
      <w:pPr>
        <w:bidi w:val="0"/>
        <w:rPr>
          <w:rStyle w:val="jlqj4b"/>
          <w:rFonts w:asciiTheme="majorBidi" w:hAnsiTheme="majorBidi" w:cstheme="majorBidi"/>
          <w:color w:val="2E74B5" w:themeColor="accent1" w:themeShade="BF"/>
          <w:sz w:val="24"/>
          <w:szCs w:val="28"/>
          <w:lang w:val="en"/>
        </w:rPr>
      </w:pPr>
      <w:r w:rsidRPr="005E1B1F">
        <w:rPr>
          <w:rStyle w:val="jlqj4b"/>
          <w:rFonts w:asciiTheme="majorBidi" w:hAnsiTheme="majorBidi" w:cstheme="majorBidi"/>
          <w:color w:val="2E74B5" w:themeColor="accent1" w:themeShade="BF"/>
          <w:sz w:val="24"/>
          <w:szCs w:val="28"/>
          <w:lang w:val="en"/>
        </w:rPr>
        <w:t>Importance of Research</w:t>
      </w:r>
    </w:p>
    <w:p w:rsidR="005E1B1F" w:rsidRDefault="005E1B1F" w:rsidP="005E1B1F">
      <w:pPr>
        <w:pStyle w:val="a"/>
        <w:bidi w:val="0"/>
        <w:spacing w:line="276" w:lineRule="auto"/>
        <w:rPr>
          <w:b w:val="0"/>
          <w:bCs w:val="0"/>
          <w:color w:val="auto"/>
          <w:sz w:val="24"/>
          <w:szCs w:val="28"/>
        </w:rPr>
      </w:pPr>
      <w:r w:rsidRPr="004D7BD2">
        <w:rPr>
          <w:b w:val="0"/>
          <w:bCs w:val="0"/>
          <w:color w:val="auto"/>
          <w:sz w:val="24"/>
          <w:szCs w:val="28"/>
        </w:rPr>
        <w:lastRenderedPageBreak/>
        <w:t xml:space="preserve">In this study, the obtained triggers were divided into 6 main categories, which allows the systematic evaluation of files during manual file review. The general classification of triggers was similar to previous studies such as the Global Trigger Tool and the Griffith Study, but the sixth category identifies a group of triggers that were different from traditional triggers as "High-Risk Conditions and Critical Diagnoses in the Emergency." Attempts were made to include all aspects of health services, including each patient's visit and patient history and examination, possible diagnoses, and medical or surgical interventions based on them, as well as their laboratory results. </w:t>
      </w:r>
      <w:r w:rsidRPr="007E1AB3">
        <w:rPr>
          <w:b w:val="0"/>
          <w:bCs w:val="0"/>
          <w:color w:val="auto"/>
          <w:sz w:val="24"/>
          <w:szCs w:val="28"/>
        </w:rPr>
        <w:t xml:space="preserve">The sixth category of triggers introduced in </w:t>
      </w:r>
      <w:r>
        <w:rPr>
          <w:b w:val="0"/>
          <w:bCs w:val="0"/>
          <w:color w:val="auto"/>
          <w:sz w:val="24"/>
          <w:szCs w:val="28"/>
        </w:rPr>
        <w:t>our previous</w:t>
      </w:r>
      <w:r w:rsidRPr="007E1AB3">
        <w:rPr>
          <w:b w:val="0"/>
          <w:bCs w:val="0"/>
          <w:color w:val="auto"/>
          <w:sz w:val="24"/>
          <w:szCs w:val="28"/>
        </w:rPr>
        <w:t xml:space="preserve"> study has this fundamental difference with the global trigger </w:t>
      </w:r>
      <w:r>
        <w:rPr>
          <w:b w:val="0"/>
          <w:bCs w:val="0"/>
          <w:color w:val="auto"/>
          <w:sz w:val="24"/>
          <w:szCs w:val="28"/>
        </w:rPr>
        <w:t>tool</w:t>
      </w:r>
      <w:r w:rsidRPr="007E1AB3">
        <w:rPr>
          <w:b w:val="0"/>
          <w:bCs w:val="0"/>
          <w:color w:val="auto"/>
          <w:sz w:val="24"/>
          <w:szCs w:val="28"/>
        </w:rPr>
        <w:t xml:space="preserve"> that focus on Omission instead of commission. Therefore, therapeutic and diagnostic deficiencies can be identified by this group. </w:t>
      </w:r>
      <w:r>
        <w:rPr>
          <w:b w:val="0"/>
          <w:bCs w:val="0"/>
          <w:color w:val="auto"/>
          <w:sz w:val="24"/>
          <w:szCs w:val="28"/>
        </w:rPr>
        <w:t xml:space="preserve">But with medical files review we found that it needs revision. And there are so many errors related to documentation which are not write down in records. </w:t>
      </w:r>
      <w:r w:rsidRPr="007E1AB3">
        <w:rPr>
          <w:b w:val="0"/>
          <w:bCs w:val="0"/>
          <w:color w:val="auto"/>
          <w:sz w:val="24"/>
          <w:szCs w:val="28"/>
        </w:rPr>
        <w:t>For example, pelvic fractures may be neglected in the initial examination and after its identification, a case may be raised as a need for treatment with radiological interventions.</w:t>
      </w:r>
    </w:p>
    <w:p w:rsidR="005E1B1F" w:rsidRDefault="005E1B1F" w:rsidP="005E1B1F">
      <w:pPr>
        <w:pStyle w:val="a"/>
        <w:bidi w:val="0"/>
        <w:spacing w:line="276" w:lineRule="auto"/>
        <w:rPr>
          <w:b w:val="0"/>
          <w:bCs w:val="0"/>
          <w:color w:val="auto"/>
          <w:sz w:val="24"/>
          <w:szCs w:val="28"/>
        </w:rPr>
      </w:pPr>
    </w:p>
    <w:p w:rsidR="005E1B1F" w:rsidRDefault="005E1B1F" w:rsidP="005E1B1F">
      <w:pPr>
        <w:pStyle w:val="a"/>
        <w:bidi w:val="0"/>
        <w:spacing w:line="276" w:lineRule="auto"/>
        <w:rPr>
          <w:b w:val="0"/>
          <w:bCs w:val="0"/>
          <w:color w:val="auto"/>
          <w:sz w:val="24"/>
          <w:szCs w:val="28"/>
        </w:rPr>
      </w:pPr>
      <w:r>
        <w:rPr>
          <w:b w:val="0"/>
          <w:bCs w:val="0"/>
          <w:color w:val="auto"/>
          <w:sz w:val="24"/>
          <w:szCs w:val="28"/>
        </w:rPr>
        <w:t xml:space="preserve">References </w:t>
      </w:r>
    </w:p>
    <w:p w:rsidR="005E1B1F" w:rsidRPr="00636E0E" w:rsidRDefault="005E1B1F" w:rsidP="005E1B1F">
      <w:pPr>
        <w:pStyle w:val="a"/>
        <w:numPr>
          <w:ilvl w:val="0"/>
          <w:numId w:val="1"/>
        </w:numPr>
        <w:bidi w:val="0"/>
        <w:spacing w:line="276" w:lineRule="auto"/>
        <w:rPr>
          <w:rFonts w:asciiTheme="majorBidi" w:hAnsiTheme="majorBidi" w:cstheme="majorBidi"/>
          <w:b w:val="0"/>
          <w:bCs w:val="0"/>
          <w:color w:val="212121"/>
          <w:sz w:val="22"/>
          <w:szCs w:val="24"/>
          <w:shd w:val="clear" w:color="auto" w:fill="FFFFFF"/>
        </w:rPr>
      </w:pPr>
      <w:proofErr w:type="spellStart"/>
      <w:r w:rsidRPr="00636E0E">
        <w:rPr>
          <w:rFonts w:asciiTheme="majorBidi" w:hAnsiTheme="majorBidi" w:cstheme="majorBidi"/>
          <w:b w:val="0"/>
          <w:bCs w:val="0"/>
          <w:color w:val="212121"/>
          <w:sz w:val="22"/>
          <w:szCs w:val="24"/>
          <w:shd w:val="clear" w:color="auto" w:fill="FFFFFF"/>
        </w:rPr>
        <w:t>Härkänen</w:t>
      </w:r>
      <w:proofErr w:type="spellEnd"/>
      <w:r w:rsidRPr="00636E0E">
        <w:rPr>
          <w:rFonts w:asciiTheme="majorBidi" w:hAnsiTheme="majorBidi" w:cstheme="majorBidi"/>
          <w:b w:val="0"/>
          <w:bCs w:val="0"/>
          <w:color w:val="212121"/>
          <w:sz w:val="22"/>
          <w:szCs w:val="24"/>
          <w:shd w:val="clear" w:color="auto" w:fill="FFFFFF"/>
        </w:rPr>
        <w:t xml:space="preserve"> M, </w:t>
      </w:r>
      <w:proofErr w:type="spellStart"/>
      <w:r w:rsidRPr="00636E0E">
        <w:rPr>
          <w:rFonts w:asciiTheme="majorBidi" w:hAnsiTheme="majorBidi" w:cstheme="majorBidi"/>
          <w:b w:val="0"/>
          <w:bCs w:val="0"/>
          <w:color w:val="212121"/>
          <w:sz w:val="22"/>
          <w:szCs w:val="24"/>
          <w:shd w:val="clear" w:color="auto" w:fill="FFFFFF"/>
        </w:rPr>
        <w:t>Turunen</w:t>
      </w:r>
      <w:proofErr w:type="spellEnd"/>
      <w:r w:rsidRPr="00636E0E">
        <w:rPr>
          <w:rFonts w:asciiTheme="majorBidi" w:hAnsiTheme="majorBidi" w:cstheme="majorBidi"/>
          <w:b w:val="0"/>
          <w:bCs w:val="0"/>
          <w:color w:val="212121"/>
          <w:sz w:val="22"/>
          <w:szCs w:val="24"/>
          <w:shd w:val="clear" w:color="auto" w:fill="FFFFFF"/>
        </w:rPr>
        <w:t xml:space="preserve"> H, </w:t>
      </w:r>
      <w:proofErr w:type="spellStart"/>
      <w:r w:rsidRPr="00636E0E">
        <w:rPr>
          <w:rFonts w:asciiTheme="majorBidi" w:hAnsiTheme="majorBidi" w:cstheme="majorBidi"/>
          <w:b w:val="0"/>
          <w:bCs w:val="0"/>
          <w:color w:val="212121"/>
          <w:sz w:val="22"/>
          <w:szCs w:val="24"/>
          <w:shd w:val="clear" w:color="auto" w:fill="FFFFFF"/>
        </w:rPr>
        <w:t>Vehviläinen-Julkunen</w:t>
      </w:r>
      <w:proofErr w:type="spellEnd"/>
      <w:r w:rsidRPr="00636E0E">
        <w:rPr>
          <w:rFonts w:asciiTheme="majorBidi" w:hAnsiTheme="majorBidi" w:cstheme="majorBidi"/>
          <w:b w:val="0"/>
          <w:bCs w:val="0"/>
          <w:color w:val="212121"/>
          <w:sz w:val="22"/>
          <w:szCs w:val="24"/>
          <w:shd w:val="clear" w:color="auto" w:fill="FFFFFF"/>
        </w:rPr>
        <w:t xml:space="preserve"> K. Differences Between Methods of Detecting Medication Errors: A Secondary Analysis of Medication Administration Errors Using Incident Reports, the Global Trigger Tool Method, and Observations. J Patient </w:t>
      </w:r>
      <w:proofErr w:type="spellStart"/>
      <w:r w:rsidRPr="00636E0E">
        <w:rPr>
          <w:rFonts w:asciiTheme="majorBidi" w:hAnsiTheme="majorBidi" w:cstheme="majorBidi"/>
          <w:b w:val="0"/>
          <w:bCs w:val="0"/>
          <w:color w:val="212121"/>
          <w:sz w:val="22"/>
          <w:szCs w:val="24"/>
          <w:shd w:val="clear" w:color="auto" w:fill="FFFFFF"/>
        </w:rPr>
        <w:t>Saf</w:t>
      </w:r>
      <w:proofErr w:type="spellEnd"/>
      <w:r w:rsidRPr="00636E0E">
        <w:rPr>
          <w:rFonts w:asciiTheme="majorBidi" w:hAnsiTheme="majorBidi" w:cstheme="majorBidi"/>
          <w:b w:val="0"/>
          <w:bCs w:val="0"/>
          <w:color w:val="212121"/>
          <w:sz w:val="22"/>
          <w:szCs w:val="24"/>
          <w:shd w:val="clear" w:color="auto" w:fill="FFFFFF"/>
        </w:rPr>
        <w:t xml:space="preserve">. 2020 Jun;16(2):168-176. </w:t>
      </w:r>
      <w:proofErr w:type="spellStart"/>
      <w:r w:rsidRPr="00636E0E">
        <w:rPr>
          <w:rFonts w:asciiTheme="majorBidi" w:hAnsiTheme="majorBidi" w:cstheme="majorBidi"/>
          <w:b w:val="0"/>
          <w:bCs w:val="0"/>
          <w:color w:val="212121"/>
          <w:sz w:val="22"/>
          <w:szCs w:val="24"/>
          <w:shd w:val="clear" w:color="auto" w:fill="FFFFFF"/>
        </w:rPr>
        <w:t>doi</w:t>
      </w:r>
      <w:proofErr w:type="spellEnd"/>
      <w:r w:rsidRPr="00636E0E">
        <w:rPr>
          <w:rFonts w:asciiTheme="majorBidi" w:hAnsiTheme="majorBidi" w:cstheme="majorBidi"/>
          <w:b w:val="0"/>
          <w:bCs w:val="0"/>
          <w:color w:val="212121"/>
          <w:sz w:val="22"/>
          <w:szCs w:val="24"/>
          <w:shd w:val="clear" w:color="auto" w:fill="FFFFFF"/>
        </w:rPr>
        <w:t>: 10.1097/PTS.0000000000000261. PMID: 27010325.</w:t>
      </w:r>
    </w:p>
    <w:p w:rsidR="005E1B1F" w:rsidRPr="00636E0E" w:rsidRDefault="005E1B1F" w:rsidP="005E1B1F">
      <w:pPr>
        <w:pStyle w:val="a"/>
        <w:numPr>
          <w:ilvl w:val="0"/>
          <w:numId w:val="1"/>
        </w:numPr>
        <w:bidi w:val="0"/>
        <w:spacing w:line="276" w:lineRule="auto"/>
        <w:rPr>
          <w:rFonts w:asciiTheme="majorBidi" w:hAnsiTheme="majorBidi" w:cstheme="majorBidi"/>
          <w:b w:val="0"/>
          <w:bCs w:val="0"/>
          <w:color w:val="212121"/>
          <w:sz w:val="22"/>
          <w:szCs w:val="24"/>
          <w:shd w:val="clear" w:color="auto" w:fill="FFFFFF"/>
        </w:rPr>
      </w:pPr>
      <w:r w:rsidRPr="00636E0E">
        <w:rPr>
          <w:rFonts w:asciiTheme="majorBidi" w:hAnsiTheme="majorBidi" w:cstheme="majorBidi"/>
          <w:b w:val="0"/>
          <w:bCs w:val="0"/>
          <w:color w:val="212121"/>
          <w:sz w:val="22"/>
          <w:szCs w:val="24"/>
          <w:shd w:val="clear" w:color="auto" w:fill="FFFFFF"/>
        </w:rPr>
        <w:t xml:space="preserve">Xu XD, Yuan YJ, Zhao LM, Li Y, Zhang HZ, Wu H. Adverse Events at Baseline in a Chinese General Hospital: A Pilot Study of the Global Trigger Tool. J Patient </w:t>
      </w:r>
      <w:proofErr w:type="spellStart"/>
      <w:r w:rsidRPr="00636E0E">
        <w:rPr>
          <w:rFonts w:asciiTheme="majorBidi" w:hAnsiTheme="majorBidi" w:cstheme="majorBidi"/>
          <w:b w:val="0"/>
          <w:bCs w:val="0"/>
          <w:color w:val="212121"/>
          <w:sz w:val="22"/>
          <w:szCs w:val="24"/>
          <w:shd w:val="clear" w:color="auto" w:fill="FFFFFF"/>
        </w:rPr>
        <w:t>Saf</w:t>
      </w:r>
      <w:proofErr w:type="spellEnd"/>
      <w:r w:rsidRPr="00636E0E">
        <w:rPr>
          <w:rFonts w:asciiTheme="majorBidi" w:hAnsiTheme="majorBidi" w:cstheme="majorBidi"/>
          <w:b w:val="0"/>
          <w:bCs w:val="0"/>
          <w:color w:val="212121"/>
          <w:sz w:val="22"/>
          <w:szCs w:val="24"/>
          <w:shd w:val="clear" w:color="auto" w:fill="FFFFFF"/>
        </w:rPr>
        <w:t xml:space="preserve">. 2020 Dec;16(4):269-273. </w:t>
      </w:r>
      <w:proofErr w:type="spellStart"/>
      <w:r w:rsidRPr="00636E0E">
        <w:rPr>
          <w:rFonts w:asciiTheme="majorBidi" w:hAnsiTheme="majorBidi" w:cstheme="majorBidi"/>
          <w:b w:val="0"/>
          <w:bCs w:val="0"/>
          <w:color w:val="212121"/>
          <w:sz w:val="22"/>
          <w:szCs w:val="24"/>
          <w:shd w:val="clear" w:color="auto" w:fill="FFFFFF"/>
        </w:rPr>
        <w:t>doi</w:t>
      </w:r>
      <w:proofErr w:type="spellEnd"/>
      <w:r w:rsidRPr="00636E0E">
        <w:rPr>
          <w:rFonts w:asciiTheme="majorBidi" w:hAnsiTheme="majorBidi" w:cstheme="majorBidi"/>
          <w:b w:val="0"/>
          <w:bCs w:val="0"/>
          <w:color w:val="212121"/>
          <w:sz w:val="22"/>
          <w:szCs w:val="24"/>
          <w:shd w:val="clear" w:color="auto" w:fill="FFFFFF"/>
        </w:rPr>
        <w:t>: 10.1097/PTS.0000000000000329. PMID: 27611772.</w:t>
      </w:r>
    </w:p>
    <w:p w:rsidR="005E1B1F" w:rsidRPr="00636E0E" w:rsidRDefault="005E1B1F" w:rsidP="005E1B1F">
      <w:pPr>
        <w:pStyle w:val="a"/>
        <w:numPr>
          <w:ilvl w:val="0"/>
          <w:numId w:val="1"/>
        </w:numPr>
        <w:bidi w:val="0"/>
        <w:spacing w:line="276" w:lineRule="auto"/>
        <w:rPr>
          <w:rFonts w:asciiTheme="majorBidi" w:hAnsiTheme="majorBidi" w:cstheme="majorBidi"/>
          <w:b w:val="0"/>
          <w:bCs w:val="0"/>
          <w:color w:val="212121"/>
          <w:sz w:val="22"/>
          <w:szCs w:val="24"/>
          <w:shd w:val="clear" w:color="auto" w:fill="FFFFFF"/>
        </w:rPr>
      </w:pPr>
      <w:proofErr w:type="spellStart"/>
      <w:r w:rsidRPr="00636E0E">
        <w:rPr>
          <w:rFonts w:asciiTheme="majorBidi" w:hAnsiTheme="majorBidi" w:cstheme="majorBidi"/>
          <w:b w:val="0"/>
          <w:bCs w:val="0"/>
          <w:color w:val="212121"/>
          <w:sz w:val="22"/>
          <w:szCs w:val="24"/>
          <w:shd w:val="clear" w:color="auto" w:fill="FFFFFF"/>
        </w:rPr>
        <w:t>Mevik</w:t>
      </w:r>
      <w:proofErr w:type="spellEnd"/>
      <w:r w:rsidRPr="00636E0E">
        <w:rPr>
          <w:rFonts w:asciiTheme="majorBidi" w:hAnsiTheme="majorBidi" w:cstheme="majorBidi"/>
          <w:b w:val="0"/>
          <w:bCs w:val="0"/>
          <w:color w:val="212121"/>
          <w:sz w:val="22"/>
          <w:szCs w:val="24"/>
          <w:shd w:val="clear" w:color="auto" w:fill="FFFFFF"/>
        </w:rPr>
        <w:t xml:space="preserve"> K, Hansen TE, </w:t>
      </w:r>
      <w:proofErr w:type="spellStart"/>
      <w:r w:rsidRPr="00636E0E">
        <w:rPr>
          <w:rFonts w:asciiTheme="majorBidi" w:hAnsiTheme="majorBidi" w:cstheme="majorBidi"/>
          <w:b w:val="0"/>
          <w:bCs w:val="0"/>
          <w:color w:val="212121"/>
          <w:sz w:val="22"/>
          <w:szCs w:val="24"/>
          <w:shd w:val="clear" w:color="auto" w:fill="FFFFFF"/>
        </w:rPr>
        <w:t>Deilkås</w:t>
      </w:r>
      <w:proofErr w:type="spellEnd"/>
      <w:r w:rsidRPr="00636E0E">
        <w:rPr>
          <w:rFonts w:asciiTheme="majorBidi" w:hAnsiTheme="majorBidi" w:cstheme="majorBidi"/>
          <w:b w:val="0"/>
          <w:bCs w:val="0"/>
          <w:color w:val="212121"/>
          <w:sz w:val="22"/>
          <w:szCs w:val="24"/>
          <w:shd w:val="clear" w:color="auto" w:fill="FFFFFF"/>
        </w:rPr>
        <w:t xml:space="preserve"> EC, </w:t>
      </w:r>
      <w:proofErr w:type="spellStart"/>
      <w:r w:rsidRPr="00636E0E">
        <w:rPr>
          <w:rFonts w:asciiTheme="majorBidi" w:hAnsiTheme="majorBidi" w:cstheme="majorBidi"/>
          <w:b w:val="0"/>
          <w:bCs w:val="0"/>
          <w:color w:val="212121"/>
          <w:sz w:val="22"/>
          <w:szCs w:val="24"/>
          <w:shd w:val="clear" w:color="auto" w:fill="FFFFFF"/>
        </w:rPr>
        <w:t>Ringdal</w:t>
      </w:r>
      <w:proofErr w:type="spellEnd"/>
      <w:r w:rsidRPr="00636E0E">
        <w:rPr>
          <w:rFonts w:asciiTheme="majorBidi" w:hAnsiTheme="majorBidi" w:cstheme="majorBidi"/>
          <w:b w:val="0"/>
          <w:bCs w:val="0"/>
          <w:color w:val="212121"/>
          <w:sz w:val="22"/>
          <w:szCs w:val="24"/>
          <w:shd w:val="clear" w:color="auto" w:fill="FFFFFF"/>
        </w:rPr>
        <w:t xml:space="preserve"> AM, </w:t>
      </w:r>
      <w:proofErr w:type="spellStart"/>
      <w:r w:rsidRPr="00636E0E">
        <w:rPr>
          <w:rFonts w:asciiTheme="majorBidi" w:hAnsiTheme="majorBidi" w:cstheme="majorBidi"/>
          <w:b w:val="0"/>
          <w:bCs w:val="0"/>
          <w:color w:val="212121"/>
          <w:sz w:val="22"/>
          <w:szCs w:val="24"/>
          <w:shd w:val="clear" w:color="auto" w:fill="FFFFFF"/>
        </w:rPr>
        <w:t>Vonen</w:t>
      </w:r>
      <w:proofErr w:type="spellEnd"/>
      <w:r w:rsidRPr="00636E0E">
        <w:rPr>
          <w:rFonts w:asciiTheme="majorBidi" w:hAnsiTheme="majorBidi" w:cstheme="majorBidi"/>
          <w:b w:val="0"/>
          <w:bCs w:val="0"/>
          <w:color w:val="212121"/>
          <w:sz w:val="22"/>
          <w:szCs w:val="24"/>
          <w:shd w:val="clear" w:color="auto" w:fill="FFFFFF"/>
        </w:rPr>
        <w:t xml:space="preserve"> B. Is a modified Global Trigger Tool method using automatic trigger identification valid when measuring adverse events? </w:t>
      </w:r>
      <w:proofErr w:type="spellStart"/>
      <w:r w:rsidRPr="00636E0E">
        <w:rPr>
          <w:rFonts w:asciiTheme="majorBidi" w:hAnsiTheme="majorBidi" w:cstheme="majorBidi"/>
          <w:b w:val="0"/>
          <w:bCs w:val="0"/>
          <w:color w:val="212121"/>
          <w:sz w:val="22"/>
          <w:szCs w:val="24"/>
          <w:shd w:val="clear" w:color="auto" w:fill="FFFFFF"/>
        </w:rPr>
        <w:t>Int</w:t>
      </w:r>
      <w:proofErr w:type="spellEnd"/>
      <w:r w:rsidRPr="00636E0E">
        <w:rPr>
          <w:rFonts w:asciiTheme="majorBidi" w:hAnsiTheme="majorBidi" w:cstheme="majorBidi"/>
          <w:b w:val="0"/>
          <w:bCs w:val="0"/>
          <w:color w:val="212121"/>
          <w:sz w:val="22"/>
          <w:szCs w:val="24"/>
          <w:shd w:val="clear" w:color="auto" w:fill="FFFFFF"/>
        </w:rPr>
        <w:t xml:space="preserve"> J </w:t>
      </w:r>
      <w:proofErr w:type="spellStart"/>
      <w:r w:rsidRPr="00636E0E">
        <w:rPr>
          <w:rFonts w:asciiTheme="majorBidi" w:hAnsiTheme="majorBidi" w:cstheme="majorBidi"/>
          <w:b w:val="0"/>
          <w:bCs w:val="0"/>
          <w:color w:val="212121"/>
          <w:sz w:val="22"/>
          <w:szCs w:val="24"/>
          <w:shd w:val="clear" w:color="auto" w:fill="FFFFFF"/>
        </w:rPr>
        <w:t>Qual</w:t>
      </w:r>
      <w:proofErr w:type="spellEnd"/>
      <w:r w:rsidRPr="00636E0E">
        <w:rPr>
          <w:rFonts w:asciiTheme="majorBidi" w:hAnsiTheme="majorBidi" w:cstheme="majorBidi"/>
          <w:b w:val="0"/>
          <w:bCs w:val="0"/>
          <w:color w:val="212121"/>
          <w:sz w:val="22"/>
          <w:szCs w:val="24"/>
          <w:shd w:val="clear" w:color="auto" w:fill="FFFFFF"/>
        </w:rPr>
        <w:t xml:space="preserve"> Health Care. 2019 Aug 1;31(7):535-540. </w:t>
      </w:r>
      <w:proofErr w:type="spellStart"/>
      <w:r w:rsidRPr="00636E0E">
        <w:rPr>
          <w:rFonts w:asciiTheme="majorBidi" w:hAnsiTheme="majorBidi" w:cstheme="majorBidi"/>
          <w:b w:val="0"/>
          <w:bCs w:val="0"/>
          <w:color w:val="212121"/>
          <w:sz w:val="22"/>
          <w:szCs w:val="24"/>
          <w:shd w:val="clear" w:color="auto" w:fill="FFFFFF"/>
        </w:rPr>
        <w:t>doi</w:t>
      </w:r>
      <w:proofErr w:type="spellEnd"/>
      <w:r w:rsidRPr="00636E0E">
        <w:rPr>
          <w:rFonts w:asciiTheme="majorBidi" w:hAnsiTheme="majorBidi" w:cstheme="majorBidi"/>
          <w:b w:val="0"/>
          <w:bCs w:val="0"/>
          <w:color w:val="212121"/>
          <w:sz w:val="22"/>
          <w:szCs w:val="24"/>
          <w:shd w:val="clear" w:color="auto" w:fill="FFFFFF"/>
        </w:rPr>
        <w:t>: 10.1093/</w:t>
      </w:r>
      <w:proofErr w:type="spellStart"/>
      <w:r w:rsidRPr="00636E0E">
        <w:rPr>
          <w:rFonts w:asciiTheme="majorBidi" w:hAnsiTheme="majorBidi" w:cstheme="majorBidi"/>
          <w:b w:val="0"/>
          <w:bCs w:val="0"/>
          <w:color w:val="212121"/>
          <w:sz w:val="22"/>
          <w:szCs w:val="24"/>
          <w:shd w:val="clear" w:color="auto" w:fill="FFFFFF"/>
        </w:rPr>
        <w:t>intqhc</w:t>
      </w:r>
      <w:proofErr w:type="spellEnd"/>
      <w:r w:rsidRPr="00636E0E">
        <w:rPr>
          <w:rFonts w:asciiTheme="majorBidi" w:hAnsiTheme="majorBidi" w:cstheme="majorBidi"/>
          <w:b w:val="0"/>
          <w:bCs w:val="0"/>
          <w:color w:val="212121"/>
          <w:sz w:val="22"/>
          <w:szCs w:val="24"/>
          <w:shd w:val="clear" w:color="auto" w:fill="FFFFFF"/>
        </w:rPr>
        <w:t>/mzy210. PMID: 30295829.</w:t>
      </w:r>
    </w:p>
    <w:p w:rsidR="005E1B1F" w:rsidRPr="00EF4D54" w:rsidRDefault="005E1B1F" w:rsidP="005E1B1F">
      <w:pPr>
        <w:pStyle w:val="a"/>
        <w:numPr>
          <w:ilvl w:val="0"/>
          <w:numId w:val="1"/>
        </w:numPr>
        <w:bidi w:val="0"/>
        <w:spacing w:line="276" w:lineRule="auto"/>
        <w:rPr>
          <w:rFonts w:asciiTheme="majorBidi" w:hAnsiTheme="majorBidi" w:cstheme="majorBidi"/>
          <w:b w:val="0"/>
          <w:bCs w:val="0"/>
          <w:color w:val="212121"/>
          <w:sz w:val="22"/>
          <w:szCs w:val="24"/>
          <w:shd w:val="clear" w:color="auto" w:fill="FFFFFF"/>
        </w:rPr>
      </w:pPr>
      <w:proofErr w:type="spellStart"/>
      <w:r w:rsidRPr="00EF4D54">
        <w:rPr>
          <w:rFonts w:asciiTheme="majorBidi" w:hAnsiTheme="majorBidi" w:cstheme="majorBidi"/>
          <w:b w:val="0"/>
          <w:bCs w:val="0"/>
          <w:color w:val="212121"/>
          <w:sz w:val="22"/>
          <w:szCs w:val="24"/>
          <w:shd w:val="clear" w:color="auto" w:fill="FFFFFF"/>
        </w:rPr>
        <w:t>Nydert</w:t>
      </w:r>
      <w:proofErr w:type="spellEnd"/>
      <w:r w:rsidRPr="00EF4D54">
        <w:rPr>
          <w:rFonts w:asciiTheme="majorBidi" w:hAnsiTheme="majorBidi" w:cstheme="majorBidi"/>
          <w:b w:val="0"/>
          <w:bCs w:val="0"/>
          <w:color w:val="212121"/>
          <w:sz w:val="22"/>
          <w:szCs w:val="24"/>
          <w:shd w:val="clear" w:color="auto" w:fill="FFFFFF"/>
        </w:rPr>
        <w:t xml:space="preserve"> P, </w:t>
      </w:r>
      <w:proofErr w:type="spellStart"/>
      <w:r w:rsidRPr="00EF4D54">
        <w:rPr>
          <w:rFonts w:asciiTheme="majorBidi" w:hAnsiTheme="majorBidi" w:cstheme="majorBidi"/>
          <w:b w:val="0"/>
          <w:bCs w:val="0"/>
          <w:color w:val="212121"/>
          <w:sz w:val="22"/>
          <w:szCs w:val="24"/>
          <w:shd w:val="clear" w:color="auto" w:fill="FFFFFF"/>
        </w:rPr>
        <w:t>Unbeck</w:t>
      </w:r>
      <w:proofErr w:type="spellEnd"/>
      <w:r w:rsidRPr="00EF4D54">
        <w:rPr>
          <w:rFonts w:asciiTheme="majorBidi" w:hAnsiTheme="majorBidi" w:cstheme="majorBidi"/>
          <w:b w:val="0"/>
          <w:bCs w:val="0"/>
          <w:color w:val="212121"/>
          <w:sz w:val="22"/>
          <w:szCs w:val="24"/>
          <w:shd w:val="clear" w:color="auto" w:fill="FFFFFF"/>
        </w:rPr>
        <w:t xml:space="preserve"> M, </w:t>
      </w:r>
      <w:proofErr w:type="spellStart"/>
      <w:r w:rsidRPr="00EF4D54">
        <w:rPr>
          <w:rFonts w:asciiTheme="majorBidi" w:hAnsiTheme="majorBidi" w:cstheme="majorBidi"/>
          <w:b w:val="0"/>
          <w:bCs w:val="0"/>
          <w:color w:val="212121"/>
          <w:sz w:val="22"/>
          <w:szCs w:val="24"/>
          <w:shd w:val="clear" w:color="auto" w:fill="FFFFFF"/>
        </w:rPr>
        <w:t>Pukk</w:t>
      </w:r>
      <w:proofErr w:type="spellEnd"/>
      <w:r w:rsidRPr="00EF4D54">
        <w:rPr>
          <w:rFonts w:asciiTheme="majorBidi" w:hAnsiTheme="majorBidi" w:cstheme="majorBidi"/>
          <w:b w:val="0"/>
          <w:bCs w:val="0"/>
          <w:color w:val="212121"/>
          <w:sz w:val="22"/>
          <w:szCs w:val="24"/>
          <w:shd w:val="clear" w:color="auto" w:fill="FFFFFF"/>
        </w:rPr>
        <w:t xml:space="preserve"> </w:t>
      </w:r>
      <w:proofErr w:type="spellStart"/>
      <w:r w:rsidRPr="00EF4D54">
        <w:rPr>
          <w:rFonts w:asciiTheme="majorBidi" w:hAnsiTheme="majorBidi" w:cstheme="majorBidi"/>
          <w:b w:val="0"/>
          <w:bCs w:val="0"/>
          <w:color w:val="212121"/>
          <w:sz w:val="22"/>
          <w:szCs w:val="24"/>
          <w:shd w:val="clear" w:color="auto" w:fill="FFFFFF"/>
        </w:rPr>
        <w:t>Härenstam</w:t>
      </w:r>
      <w:proofErr w:type="spellEnd"/>
      <w:r w:rsidRPr="00EF4D54">
        <w:rPr>
          <w:rFonts w:asciiTheme="majorBidi" w:hAnsiTheme="majorBidi" w:cstheme="majorBidi"/>
          <w:b w:val="0"/>
          <w:bCs w:val="0"/>
          <w:color w:val="212121"/>
          <w:sz w:val="22"/>
          <w:szCs w:val="24"/>
          <w:shd w:val="clear" w:color="auto" w:fill="FFFFFF"/>
        </w:rPr>
        <w:t xml:space="preserve"> K, Norman M, </w:t>
      </w:r>
      <w:proofErr w:type="spellStart"/>
      <w:r w:rsidRPr="00EF4D54">
        <w:rPr>
          <w:rFonts w:asciiTheme="majorBidi" w:hAnsiTheme="majorBidi" w:cstheme="majorBidi"/>
          <w:b w:val="0"/>
          <w:bCs w:val="0"/>
          <w:color w:val="212121"/>
          <w:sz w:val="22"/>
          <w:szCs w:val="24"/>
          <w:shd w:val="clear" w:color="auto" w:fill="FFFFFF"/>
        </w:rPr>
        <w:t>Lindemalm</w:t>
      </w:r>
      <w:proofErr w:type="spellEnd"/>
      <w:r w:rsidRPr="00EF4D54">
        <w:rPr>
          <w:rFonts w:asciiTheme="majorBidi" w:hAnsiTheme="majorBidi" w:cstheme="majorBidi"/>
          <w:b w:val="0"/>
          <w:bCs w:val="0"/>
          <w:color w:val="212121"/>
          <w:sz w:val="22"/>
          <w:szCs w:val="24"/>
          <w:shd w:val="clear" w:color="auto" w:fill="FFFFFF"/>
        </w:rPr>
        <w:t xml:space="preserve"> S. Drug Use and Type of Adverse Drug Events-Identified by a Trigger Tool in Different Units in a Swedish Pediatric Hospital. Drug </w:t>
      </w:r>
      <w:proofErr w:type="spellStart"/>
      <w:r w:rsidRPr="00EF4D54">
        <w:rPr>
          <w:rFonts w:asciiTheme="majorBidi" w:hAnsiTheme="majorBidi" w:cstheme="majorBidi"/>
          <w:b w:val="0"/>
          <w:bCs w:val="0"/>
          <w:color w:val="212121"/>
          <w:sz w:val="22"/>
          <w:szCs w:val="24"/>
          <w:shd w:val="clear" w:color="auto" w:fill="FFFFFF"/>
        </w:rPr>
        <w:t>Healthc</w:t>
      </w:r>
      <w:proofErr w:type="spellEnd"/>
      <w:r w:rsidRPr="00EF4D54">
        <w:rPr>
          <w:rFonts w:asciiTheme="majorBidi" w:hAnsiTheme="majorBidi" w:cstheme="majorBidi"/>
          <w:b w:val="0"/>
          <w:bCs w:val="0"/>
          <w:color w:val="212121"/>
          <w:sz w:val="22"/>
          <w:szCs w:val="24"/>
          <w:shd w:val="clear" w:color="auto" w:fill="FFFFFF"/>
        </w:rPr>
        <w:t xml:space="preserve"> Patient </w:t>
      </w:r>
      <w:proofErr w:type="spellStart"/>
      <w:r w:rsidRPr="00EF4D54">
        <w:rPr>
          <w:rFonts w:asciiTheme="majorBidi" w:hAnsiTheme="majorBidi" w:cstheme="majorBidi"/>
          <w:b w:val="0"/>
          <w:bCs w:val="0"/>
          <w:color w:val="212121"/>
          <w:sz w:val="22"/>
          <w:szCs w:val="24"/>
          <w:shd w:val="clear" w:color="auto" w:fill="FFFFFF"/>
        </w:rPr>
        <w:t>Saf</w:t>
      </w:r>
      <w:proofErr w:type="spellEnd"/>
      <w:r w:rsidRPr="00EF4D54">
        <w:rPr>
          <w:rFonts w:asciiTheme="majorBidi" w:hAnsiTheme="majorBidi" w:cstheme="majorBidi"/>
          <w:b w:val="0"/>
          <w:bCs w:val="0"/>
          <w:color w:val="212121"/>
          <w:sz w:val="22"/>
          <w:szCs w:val="24"/>
          <w:shd w:val="clear" w:color="auto" w:fill="FFFFFF"/>
        </w:rPr>
        <w:t xml:space="preserve">. 2020 Jan </w:t>
      </w:r>
      <w:proofErr w:type="gramStart"/>
      <w:r w:rsidRPr="00EF4D54">
        <w:rPr>
          <w:rFonts w:asciiTheme="majorBidi" w:hAnsiTheme="majorBidi" w:cstheme="majorBidi"/>
          <w:b w:val="0"/>
          <w:bCs w:val="0"/>
          <w:color w:val="212121"/>
          <w:sz w:val="22"/>
          <w:szCs w:val="24"/>
          <w:shd w:val="clear" w:color="auto" w:fill="FFFFFF"/>
        </w:rPr>
        <w:t>31;12:31</w:t>
      </w:r>
      <w:proofErr w:type="gramEnd"/>
      <w:r w:rsidRPr="00EF4D54">
        <w:rPr>
          <w:rFonts w:asciiTheme="majorBidi" w:hAnsiTheme="majorBidi" w:cstheme="majorBidi"/>
          <w:b w:val="0"/>
          <w:bCs w:val="0"/>
          <w:color w:val="212121"/>
          <w:sz w:val="22"/>
          <w:szCs w:val="24"/>
          <w:shd w:val="clear" w:color="auto" w:fill="FFFFFF"/>
        </w:rPr>
        <w:t xml:space="preserve">-40. </w:t>
      </w:r>
      <w:proofErr w:type="spellStart"/>
      <w:r w:rsidRPr="00EF4D54">
        <w:rPr>
          <w:rFonts w:asciiTheme="majorBidi" w:hAnsiTheme="majorBidi" w:cstheme="majorBidi"/>
          <w:b w:val="0"/>
          <w:bCs w:val="0"/>
          <w:color w:val="212121"/>
          <w:sz w:val="22"/>
          <w:szCs w:val="24"/>
          <w:shd w:val="clear" w:color="auto" w:fill="FFFFFF"/>
        </w:rPr>
        <w:t>doi</w:t>
      </w:r>
      <w:proofErr w:type="spellEnd"/>
      <w:r w:rsidRPr="00EF4D54">
        <w:rPr>
          <w:rFonts w:asciiTheme="majorBidi" w:hAnsiTheme="majorBidi" w:cstheme="majorBidi"/>
          <w:b w:val="0"/>
          <w:bCs w:val="0"/>
          <w:color w:val="212121"/>
          <w:sz w:val="22"/>
          <w:szCs w:val="24"/>
          <w:shd w:val="clear" w:color="auto" w:fill="FFFFFF"/>
        </w:rPr>
        <w:t>: 10.2147/DHPS.S232604. PMID: 32099481; PMCID: PMC6999776.</w:t>
      </w:r>
    </w:p>
    <w:p w:rsidR="005E1B1F" w:rsidRPr="00636E0E" w:rsidRDefault="005E1B1F" w:rsidP="005E1B1F">
      <w:pPr>
        <w:pStyle w:val="a"/>
        <w:numPr>
          <w:ilvl w:val="0"/>
          <w:numId w:val="1"/>
        </w:numPr>
        <w:bidi w:val="0"/>
        <w:spacing w:line="276" w:lineRule="auto"/>
        <w:rPr>
          <w:rFonts w:asciiTheme="majorBidi" w:hAnsiTheme="majorBidi" w:cstheme="majorBidi"/>
          <w:b w:val="0"/>
          <w:bCs w:val="0"/>
          <w:color w:val="212121"/>
          <w:sz w:val="22"/>
          <w:szCs w:val="24"/>
          <w:shd w:val="clear" w:color="auto" w:fill="FFFFFF"/>
        </w:rPr>
      </w:pPr>
      <w:proofErr w:type="spellStart"/>
      <w:r w:rsidRPr="00636E0E">
        <w:rPr>
          <w:rFonts w:asciiTheme="majorBidi" w:hAnsiTheme="majorBidi" w:cstheme="majorBidi"/>
          <w:b w:val="0"/>
          <w:bCs w:val="0"/>
          <w:color w:val="212121"/>
          <w:sz w:val="22"/>
          <w:szCs w:val="24"/>
          <w:shd w:val="clear" w:color="auto" w:fill="FFFFFF"/>
        </w:rPr>
        <w:t>Dolci</w:t>
      </w:r>
      <w:proofErr w:type="spellEnd"/>
      <w:r w:rsidRPr="00636E0E">
        <w:rPr>
          <w:rFonts w:asciiTheme="majorBidi" w:hAnsiTheme="majorBidi" w:cstheme="majorBidi"/>
          <w:b w:val="0"/>
          <w:bCs w:val="0"/>
          <w:color w:val="212121"/>
          <w:sz w:val="22"/>
          <w:szCs w:val="24"/>
          <w:shd w:val="clear" w:color="auto" w:fill="FFFFFF"/>
        </w:rPr>
        <w:t xml:space="preserve"> E, </w:t>
      </w:r>
      <w:proofErr w:type="spellStart"/>
      <w:r w:rsidRPr="00636E0E">
        <w:rPr>
          <w:rFonts w:asciiTheme="majorBidi" w:hAnsiTheme="majorBidi" w:cstheme="majorBidi"/>
          <w:b w:val="0"/>
          <w:bCs w:val="0"/>
          <w:color w:val="212121"/>
          <w:sz w:val="22"/>
          <w:szCs w:val="24"/>
          <w:shd w:val="clear" w:color="auto" w:fill="FFFFFF"/>
        </w:rPr>
        <w:t>Schärer</w:t>
      </w:r>
      <w:proofErr w:type="spellEnd"/>
      <w:r w:rsidRPr="00636E0E">
        <w:rPr>
          <w:rFonts w:asciiTheme="majorBidi" w:hAnsiTheme="majorBidi" w:cstheme="majorBidi"/>
          <w:b w:val="0"/>
          <w:bCs w:val="0"/>
          <w:color w:val="212121"/>
          <w:sz w:val="22"/>
          <w:szCs w:val="24"/>
          <w:shd w:val="clear" w:color="auto" w:fill="FFFFFF"/>
        </w:rPr>
        <w:t xml:space="preserve"> B, Grossmann N, </w:t>
      </w:r>
      <w:proofErr w:type="spellStart"/>
      <w:r w:rsidRPr="00636E0E">
        <w:rPr>
          <w:rFonts w:asciiTheme="majorBidi" w:hAnsiTheme="majorBidi" w:cstheme="majorBidi"/>
          <w:b w:val="0"/>
          <w:bCs w:val="0"/>
          <w:color w:val="212121"/>
          <w:sz w:val="22"/>
          <w:szCs w:val="24"/>
          <w:shd w:val="clear" w:color="auto" w:fill="FFFFFF"/>
        </w:rPr>
        <w:t>Musy</w:t>
      </w:r>
      <w:proofErr w:type="spellEnd"/>
      <w:r w:rsidRPr="00636E0E">
        <w:rPr>
          <w:rFonts w:asciiTheme="majorBidi" w:hAnsiTheme="majorBidi" w:cstheme="majorBidi"/>
          <w:b w:val="0"/>
          <w:bCs w:val="0"/>
          <w:color w:val="212121"/>
          <w:sz w:val="22"/>
          <w:szCs w:val="24"/>
          <w:shd w:val="clear" w:color="auto" w:fill="FFFFFF"/>
        </w:rPr>
        <w:t xml:space="preserve"> SN, </w:t>
      </w:r>
      <w:proofErr w:type="spellStart"/>
      <w:r w:rsidRPr="00636E0E">
        <w:rPr>
          <w:rFonts w:asciiTheme="majorBidi" w:hAnsiTheme="majorBidi" w:cstheme="majorBidi"/>
          <w:b w:val="0"/>
          <w:bCs w:val="0"/>
          <w:color w:val="212121"/>
          <w:sz w:val="22"/>
          <w:szCs w:val="24"/>
          <w:shd w:val="clear" w:color="auto" w:fill="FFFFFF"/>
        </w:rPr>
        <w:t>Zúñiga</w:t>
      </w:r>
      <w:proofErr w:type="spellEnd"/>
      <w:r w:rsidRPr="00636E0E">
        <w:rPr>
          <w:rFonts w:asciiTheme="majorBidi" w:hAnsiTheme="majorBidi" w:cstheme="majorBidi"/>
          <w:b w:val="0"/>
          <w:bCs w:val="0"/>
          <w:color w:val="212121"/>
          <w:sz w:val="22"/>
          <w:szCs w:val="24"/>
          <w:shd w:val="clear" w:color="auto" w:fill="FFFFFF"/>
        </w:rPr>
        <w:t xml:space="preserve"> F, </w:t>
      </w:r>
      <w:proofErr w:type="spellStart"/>
      <w:r w:rsidRPr="00636E0E">
        <w:rPr>
          <w:rFonts w:asciiTheme="majorBidi" w:hAnsiTheme="majorBidi" w:cstheme="majorBidi"/>
          <w:b w:val="0"/>
          <w:bCs w:val="0"/>
          <w:color w:val="212121"/>
          <w:sz w:val="22"/>
          <w:szCs w:val="24"/>
          <w:shd w:val="clear" w:color="auto" w:fill="FFFFFF"/>
        </w:rPr>
        <w:t>Bachnick</w:t>
      </w:r>
      <w:proofErr w:type="spellEnd"/>
      <w:r w:rsidRPr="00636E0E">
        <w:rPr>
          <w:rFonts w:asciiTheme="majorBidi" w:hAnsiTheme="majorBidi" w:cstheme="majorBidi"/>
          <w:b w:val="0"/>
          <w:bCs w:val="0"/>
          <w:color w:val="212121"/>
          <w:sz w:val="22"/>
          <w:szCs w:val="24"/>
          <w:shd w:val="clear" w:color="auto" w:fill="FFFFFF"/>
        </w:rPr>
        <w:t xml:space="preserve"> S, Simon M. Automated Fall Detection Algorithm </w:t>
      </w:r>
      <w:proofErr w:type="gramStart"/>
      <w:r w:rsidRPr="00636E0E">
        <w:rPr>
          <w:rFonts w:asciiTheme="majorBidi" w:hAnsiTheme="majorBidi" w:cstheme="majorBidi"/>
          <w:b w:val="0"/>
          <w:bCs w:val="0"/>
          <w:color w:val="212121"/>
          <w:sz w:val="22"/>
          <w:szCs w:val="24"/>
          <w:shd w:val="clear" w:color="auto" w:fill="FFFFFF"/>
        </w:rPr>
        <w:t>With</w:t>
      </w:r>
      <w:proofErr w:type="gramEnd"/>
      <w:r w:rsidRPr="00636E0E">
        <w:rPr>
          <w:rFonts w:asciiTheme="majorBidi" w:hAnsiTheme="majorBidi" w:cstheme="majorBidi"/>
          <w:b w:val="0"/>
          <w:bCs w:val="0"/>
          <w:color w:val="212121"/>
          <w:sz w:val="22"/>
          <w:szCs w:val="24"/>
          <w:shd w:val="clear" w:color="auto" w:fill="FFFFFF"/>
        </w:rPr>
        <w:t xml:space="preserve"> Global Trigger Tool, Incident Reports, Manual Chart Review, and Patient-Reported Falls: Algorithm Development and Validation With a Retrospective Diagnostic Accuracy Study. J Med Internet Res. 2020 Sep 21;22(9</w:t>
      </w:r>
      <w:proofErr w:type="gramStart"/>
      <w:r w:rsidRPr="00636E0E">
        <w:rPr>
          <w:rFonts w:asciiTheme="majorBidi" w:hAnsiTheme="majorBidi" w:cstheme="majorBidi"/>
          <w:b w:val="0"/>
          <w:bCs w:val="0"/>
          <w:color w:val="212121"/>
          <w:sz w:val="22"/>
          <w:szCs w:val="24"/>
          <w:shd w:val="clear" w:color="auto" w:fill="FFFFFF"/>
        </w:rPr>
        <w:t>):e</w:t>
      </w:r>
      <w:proofErr w:type="gramEnd"/>
      <w:r w:rsidRPr="00636E0E">
        <w:rPr>
          <w:rFonts w:asciiTheme="majorBidi" w:hAnsiTheme="majorBidi" w:cstheme="majorBidi"/>
          <w:b w:val="0"/>
          <w:bCs w:val="0"/>
          <w:color w:val="212121"/>
          <w:sz w:val="22"/>
          <w:szCs w:val="24"/>
          <w:shd w:val="clear" w:color="auto" w:fill="FFFFFF"/>
        </w:rPr>
        <w:t xml:space="preserve">19516. </w:t>
      </w:r>
      <w:proofErr w:type="spellStart"/>
      <w:r w:rsidRPr="00636E0E">
        <w:rPr>
          <w:rFonts w:asciiTheme="majorBidi" w:hAnsiTheme="majorBidi" w:cstheme="majorBidi"/>
          <w:b w:val="0"/>
          <w:bCs w:val="0"/>
          <w:color w:val="212121"/>
          <w:sz w:val="22"/>
          <w:szCs w:val="24"/>
          <w:shd w:val="clear" w:color="auto" w:fill="FFFFFF"/>
        </w:rPr>
        <w:t>doi</w:t>
      </w:r>
      <w:proofErr w:type="spellEnd"/>
      <w:r w:rsidRPr="00636E0E">
        <w:rPr>
          <w:rFonts w:asciiTheme="majorBidi" w:hAnsiTheme="majorBidi" w:cstheme="majorBidi"/>
          <w:b w:val="0"/>
          <w:bCs w:val="0"/>
          <w:color w:val="212121"/>
          <w:sz w:val="22"/>
          <w:szCs w:val="24"/>
          <w:shd w:val="clear" w:color="auto" w:fill="FFFFFF"/>
        </w:rPr>
        <w:t>: 10.2196/19516. PMID: 32955445; PMCID: PMC7536608.</w:t>
      </w:r>
    </w:p>
    <w:p w:rsidR="005E1B1F" w:rsidRDefault="005E1B1F" w:rsidP="005E1B1F">
      <w:pPr>
        <w:pStyle w:val="a"/>
        <w:numPr>
          <w:ilvl w:val="0"/>
          <w:numId w:val="1"/>
        </w:numPr>
        <w:bidi w:val="0"/>
        <w:spacing w:line="276" w:lineRule="auto"/>
        <w:rPr>
          <w:rFonts w:asciiTheme="majorBidi" w:hAnsiTheme="majorBidi" w:cstheme="majorBidi"/>
          <w:b w:val="0"/>
          <w:bCs w:val="0"/>
          <w:color w:val="212121"/>
          <w:sz w:val="22"/>
          <w:szCs w:val="24"/>
          <w:shd w:val="clear" w:color="auto" w:fill="FFFFFF"/>
        </w:rPr>
      </w:pPr>
      <w:proofErr w:type="spellStart"/>
      <w:r w:rsidRPr="00636E0E">
        <w:rPr>
          <w:rFonts w:asciiTheme="majorBidi" w:hAnsiTheme="majorBidi" w:cstheme="majorBidi"/>
          <w:b w:val="0"/>
          <w:bCs w:val="0"/>
          <w:color w:val="212121"/>
          <w:sz w:val="22"/>
          <w:szCs w:val="24"/>
          <w:shd w:val="clear" w:color="auto" w:fill="FFFFFF"/>
        </w:rPr>
        <w:t>Hibbert</w:t>
      </w:r>
      <w:proofErr w:type="spellEnd"/>
      <w:r w:rsidRPr="00636E0E">
        <w:rPr>
          <w:rFonts w:asciiTheme="majorBidi" w:hAnsiTheme="majorBidi" w:cstheme="majorBidi"/>
          <w:b w:val="0"/>
          <w:bCs w:val="0"/>
          <w:color w:val="212121"/>
          <w:sz w:val="22"/>
          <w:szCs w:val="24"/>
          <w:shd w:val="clear" w:color="auto" w:fill="FFFFFF"/>
        </w:rPr>
        <w:t xml:space="preserve"> PD, Molloy CJ, Hooper TD, Wiles LK, </w:t>
      </w:r>
      <w:proofErr w:type="spellStart"/>
      <w:r w:rsidRPr="00636E0E">
        <w:rPr>
          <w:rFonts w:asciiTheme="majorBidi" w:hAnsiTheme="majorBidi" w:cstheme="majorBidi"/>
          <w:b w:val="0"/>
          <w:bCs w:val="0"/>
          <w:color w:val="212121"/>
          <w:sz w:val="22"/>
          <w:szCs w:val="24"/>
          <w:shd w:val="clear" w:color="auto" w:fill="FFFFFF"/>
        </w:rPr>
        <w:t>Runciman</w:t>
      </w:r>
      <w:proofErr w:type="spellEnd"/>
      <w:r w:rsidRPr="00636E0E">
        <w:rPr>
          <w:rFonts w:asciiTheme="majorBidi" w:hAnsiTheme="majorBidi" w:cstheme="majorBidi"/>
          <w:b w:val="0"/>
          <w:bCs w:val="0"/>
          <w:color w:val="212121"/>
          <w:sz w:val="22"/>
          <w:szCs w:val="24"/>
          <w:shd w:val="clear" w:color="auto" w:fill="FFFFFF"/>
        </w:rPr>
        <w:t xml:space="preserve"> WB, Lachman P, </w:t>
      </w:r>
      <w:proofErr w:type="spellStart"/>
      <w:r w:rsidRPr="00636E0E">
        <w:rPr>
          <w:rFonts w:asciiTheme="majorBidi" w:hAnsiTheme="majorBidi" w:cstheme="majorBidi"/>
          <w:b w:val="0"/>
          <w:bCs w:val="0"/>
          <w:color w:val="212121"/>
          <w:sz w:val="22"/>
          <w:szCs w:val="24"/>
          <w:shd w:val="clear" w:color="auto" w:fill="FFFFFF"/>
        </w:rPr>
        <w:t>Muething</w:t>
      </w:r>
      <w:proofErr w:type="spellEnd"/>
      <w:r w:rsidRPr="00636E0E">
        <w:rPr>
          <w:rFonts w:asciiTheme="majorBidi" w:hAnsiTheme="majorBidi" w:cstheme="majorBidi"/>
          <w:b w:val="0"/>
          <w:bCs w:val="0"/>
          <w:color w:val="212121"/>
          <w:sz w:val="22"/>
          <w:szCs w:val="24"/>
          <w:shd w:val="clear" w:color="auto" w:fill="FFFFFF"/>
        </w:rPr>
        <w:t xml:space="preserve"> SE, Braithwaite J. The application of the Global Trigger Tool: a systematic review. </w:t>
      </w:r>
      <w:proofErr w:type="spellStart"/>
      <w:r w:rsidRPr="00636E0E">
        <w:rPr>
          <w:rFonts w:asciiTheme="majorBidi" w:hAnsiTheme="majorBidi" w:cstheme="majorBidi"/>
          <w:b w:val="0"/>
          <w:bCs w:val="0"/>
          <w:color w:val="212121"/>
          <w:sz w:val="22"/>
          <w:szCs w:val="24"/>
          <w:shd w:val="clear" w:color="auto" w:fill="FFFFFF"/>
        </w:rPr>
        <w:t>Int</w:t>
      </w:r>
      <w:proofErr w:type="spellEnd"/>
      <w:r w:rsidRPr="00636E0E">
        <w:rPr>
          <w:rFonts w:asciiTheme="majorBidi" w:hAnsiTheme="majorBidi" w:cstheme="majorBidi"/>
          <w:b w:val="0"/>
          <w:bCs w:val="0"/>
          <w:color w:val="212121"/>
          <w:sz w:val="22"/>
          <w:szCs w:val="24"/>
          <w:shd w:val="clear" w:color="auto" w:fill="FFFFFF"/>
        </w:rPr>
        <w:t xml:space="preserve"> J </w:t>
      </w:r>
      <w:proofErr w:type="spellStart"/>
      <w:r w:rsidRPr="00636E0E">
        <w:rPr>
          <w:rFonts w:asciiTheme="majorBidi" w:hAnsiTheme="majorBidi" w:cstheme="majorBidi"/>
          <w:b w:val="0"/>
          <w:bCs w:val="0"/>
          <w:color w:val="212121"/>
          <w:sz w:val="22"/>
          <w:szCs w:val="24"/>
          <w:shd w:val="clear" w:color="auto" w:fill="FFFFFF"/>
        </w:rPr>
        <w:t>Qual</w:t>
      </w:r>
      <w:proofErr w:type="spellEnd"/>
      <w:r w:rsidRPr="00636E0E">
        <w:rPr>
          <w:rFonts w:asciiTheme="majorBidi" w:hAnsiTheme="majorBidi" w:cstheme="majorBidi"/>
          <w:b w:val="0"/>
          <w:bCs w:val="0"/>
          <w:color w:val="212121"/>
          <w:sz w:val="22"/>
          <w:szCs w:val="24"/>
          <w:shd w:val="clear" w:color="auto" w:fill="FFFFFF"/>
        </w:rPr>
        <w:t xml:space="preserve"> Health Care. 2016 Dec 1;28(6):640-649. </w:t>
      </w:r>
      <w:proofErr w:type="spellStart"/>
      <w:r w:rsidRPr="00636E0E">
        <w:rPr>
          <w:rFonts w:asciiTheme="majorBidi" w:hAnsiTheme="majorBidi" w:cstheme="majorBidi"/>
          <w:b w:val="0"/>
          <w:bCs w:val="0"/>
          <w:color w:val="212121"/>
          <w:sz w:val="22"/>
          <w:szCs w:val="24"/>
          <w:shd w:val="clear" w:color="auto" w:fill="FFFFFF"/>
        </w:rPr>
        <w:t>doi</w:t>
      </w:r>
      <w:proofErr w:type="spellEnd"/>
      <w:r w:rsidRPr="00636E0E">
        <w:rPr>
          <w:rFonts w:asciiTheme="majorBidi" w:hAnsiTheme="majorBidi" w:cstheme="majorBidi"/>
          <w:b w:val="0"/>
          <w:bCs w:val="0"/>
          <w:color w:val="212121"/>
          <w:sz w:val="22"/>
          <w:szCs w:val="24"/>
          <w:shd w:val="clear" w:color="auto" w:fill="FFFFFF"/>
        </w:rPr>
        <w:t>: 10.1093/</w:t>
      </w:r>
      <w:proofErr w:type="spellStart"/>
      <w:r w:rsidRPr="00636E0E">
        <w:rPr>
          <w:rFonts w:asciiTheme="majorBidi" w:hAnsiTheme="majorBidi" w:cstheme="majorBidi"/>
          <w:b w:val="0"/>
          <w:bCs w:val="0"/>
          <w:color w:val="212121"/>
          <w:sz w:val="22"/>
          <w:szCs w:val="24"/>
          <w:shd w:val="clear" w:color="auto" w:fill="FFFFFF"/>
        </w:rPr>
        <w:t>intqhc</w:t>
      </w:r>
      <w:proofErr w:type="spellEnd"/>
      <w:r w:rsidRPr="00636E0E">
        <w:rPr>
          <w:rFonts w:asciiTheme="majorBidi" w:hAnsiTheme="majorBidi" w:cstheme="majorBidi"/>
          <w:b w:val="0"/>
          <w:bCs w:val="0"/>
          <w:color w:val="212121"/>
          <w:sz w:val="22"/>
          <w:szCs w:val="24"/>
          <w:shd w:val="clear" w:color="auto" w:fill="FFFFFF"/>
        </w:rPr>
        <w:t>/mzw115. PMID: 27664822.</w:t>
      </w:r>
    </w:p>
    <w:p w:rsidR="005E1B1F" w:rsidRPr="004C796C" w:rsidRDefault="004C796C" w:rsidP="004952C0">
      <w:pPr>
        <w:pStyle w:val="a"/>
        <w:numPr>
          <w:ilvl w:val="0"/>
          <w:numId w:val="1"/>
        </w:numPr>
        <w:bidi w:val="0"/>
        <w:spacing w:line="276" w:lineRule="auto"/>
        <w:rPr>
          <w:b w:val="0"/>
          <w:bCs w:val="0"/>
          <w:color w:val="auto"/>
          <w:sz w:val="24"/>
          <w:szCs w:val="28"/>
        </w:rPr>
      </w:pPr>
      <w:r w:rsidRPr="004C796C">
        <w:rPr>
          <w:rFonts w:asciiTheme="majorBidi" w:hAnsiTheme="majorBidi" w:cstheme="majorBidi"/>
          <w:b w:val="0"/>
          <w:bCs w:val="0"/>
          <w:color w:val="212121"/>
          <w:sz w:val="22"/>
          <w:szCs w:val="24"/>
          <w:shd w:val="clear" w:color="auto" w:fill="FFFFFF"/>
        </w:rPr>
        <w:t xml:space="preserve">Griffey RT, Schneider RM, Adler LM, Capp R, Carpenter CR, Farmer BM, </w:t>
      </w:r>
      <w:proofErr w:type="spellStart"/>
      <w:r w:rsidRPr="004C796C">
        <w:rPr>
          <w:rFonts w:asciiTheme="majorBidi" w:hAnsiTheme="majorBidi" w:cstheme="majorBidi"/>
          <w:b w:val="0"/>
          <w:bCs w:val="0"/>
          <w:color w:val="212121"/>
          <w:sz w:val="22"/>
          <w:szCs w:val="24"/>
          <w:shd w:val="clear" w:color="auto" w:fill="FFFFFF"/>
        </w:rPr>
        <w:t>Groner</w:t>
      </w:r>
      <w:proofErr w:type="spellEnd"/>
      <w:r w:rsidRPr="004C796C">
        <w:rPr>
          <w:rFonts w:asciiTheme="majorBidi" w:hAnsiTheme="majorBidi" w:cstheme="majorBidi"/>
          <w:b w:val="0"/>
          <w:bCs w:val="0"/>
          <w:color w:val="212121"/>
          <w:sz w:val="22"/>
          <w:szCs w:val="24"/>
          <w:shd w:val="clear" w:color="auto" w:fill="FFFFFF"/>
        </w:rPr>
        <w:t xml:space="preserve"> KY, </w:t>
      </w:r>
      <w:proofErr w:type="spellStart"/>
      <w:r w:rsidRPr="004C796C">
        <w:rPr>
          <w:rFonts w:asciiTheme="majorBidi" w:hAnsiTheme="majorBidi" w:cstheme="majorBidi"/>
          <w:b w:val="0"/>
          <w:bCs w:val="0"/>
          <w:color w:val="212121"/>
          <w:sz w:val="22"/>
          <w:szCs w:val="24"/>
          <w:shd w:val="clear" w:color="auto" w:fill="FFFFFF"/>
        </w:rPr>
        <w:t>Hodkins</w:t>
      </w:r>
      <w:proofErr w:type="spellEnd"/>
      <w:r w:rsidRPr="004C796C">
        <w:rPr>
          <w:rFonts w:asciiTheme="majorBidi" w:hAnsiTheme="majorBidi" w:cstheme="majorBidi"/>
          <w:b w:val="0"/>
          <w:bCs w:val="0"/>
          <w:color w:val="212121"/>
          <w:sz w:val="22"/>
          <w:szCs w:val="24"/>
          <w:shd w:val="clear" w:color="auto" w:fill="FFFFFF"/>
        </w:rPr>
        <w:t xml:space="preserve"> S, </w:t>
      </w:r>
      <w:proofErr w:type="spellStart"/>
      <w:r w:rsidRPr="004C796C">
        <w:rPr>
          <w:rFonts w:asciiTheme="majorBidi" w:hAnsiTheme="majorBidi" w:cstheme="majorBidi"/>
          <w:b w:val="0"/>
          <w:bCs w:val="0"/>
          <w:color w:val="212121"/>
          <w:sz w:val="22"/>
          <w:szCs w:val="24"/>
          <w:shd w:val="clear" w:color="auto" w:fill="FFFFFF"/>
        </w:rPr>
        <w:t>McCammon</w:t>
      </w:r>
      <w:proofErr w:type="spellEnd"/>
      <w:r w:rsidRPr="004C796C">
        <w:rPr>
          <w:rFonts w:asciiTheme="majorBidi" w:hAnsiTheme="majorBidi" w:cstheme="majorBidi"/>
          <w:b w:val="0"/>
          <w:bCs w:val="0"/>
          <w:color w:val="212121"/>
          <w:sz w:val="22"/>
          <w:szCs w:val="24"/>
          <w:shd w:val="clear" w:color="auto" w:fill="FFFFFF"/>
        </w:rPr>
        <w:t xml:space="preserve"> CA, Powell JT, Sather JE, Schuur JD, Shapiro MJ, Sharp BR, </w:t>
      </w:r>
      <w:proofErr w:type="spellStart"/>
      <w:r w:rsidRPr="004C796C">
        <w:rPr>
          <w:rFonts w:asciiTheme="majorBidi" w:hAnsiTheme="majorBidi" w:cstheme="majorBidi"/>
          <w:b w:val="0"/>
          <w:bCs w:val="0"/>
          <w:color w:val="212121"/>
          <w:sz w:val="22"/>
          <w:szCs w:val="24"/>
          <w:shd w:val="clear" w:color="auto" w:fill="FFFFFF"/>
        </w:rPr>
        <w:t>Venkatesh</w:t>
      </w:r>
      <w:proofErr w:type="spellEnd"/>
      <w:r w:rsidRPr="004C796C">
        <w:rPr>
          <w:rFonts w:asciiTheme="majorBidi" w:hAnsiTheme="majorBidi" w:cstheme="majorBidi"/>
          <w:b w:val="0"/>
          <w:bCs w:val="0"/>
          <w:color w:val="212121"/>
          <w:sz w:val="22"/>
          <w:szCs w:val="24"/>
          <w:shd w:val="clear" w:color="auto" w:fill="FFFFFF"/>
        </w:rPr>
        <w:t xml:space="preserve"> AK, </w:t>
      </w:r>
      <w:proofErr w:type="spellStart"/>
      <w:r w:rsidRPr="004C796C">
        <w:rPr>
          <w:rFonts w:asciiTheme="majorBidi" w:hAnsiTheme="majorBidi" w:cstheme="majorBidi"/>
          <w:b w:val="0"/>
          <w:bCs w:val="0"/>
          <w:color w:val="212121"/>
          <w:sz w:val="22"/>
          <w:szCs w:val="24"/>
          <w:shd w:val="clear" w:color="auto" w:fill="FFFFFF"/>
        </w:rPr>
        <w:t>Vrablik</w:t>
      </w:r>
      <w:proofErr w:type="spellEnd"/>
      <w:r w:rsidRPr="004C796C">
        <w:rPr>
          <w:rFonts w:asciiTheme="majorBidi" w:hAnsiTheme="majorBidi" w:cstheme="majorBidi"/>
          <w:b w:val="0"/>
          <w:bCs w:val="0"/>
          <w:color w:val="212121"/>
          <w:sz w:val="22"/>
          <w:szCs w:val="24"/>
          <w:shd w:val="clear" w:color="auto" w:fill="FFFFFF"/>
        </w:rPr>
        <w:t xml:space="preserve"> MC, </w:t>
      </w:r>
      <w:proofErr w:type="spellStart"/>
      <w:r w:rsidRPr="004C796C">
        <w:rPr>
          <w:rFonts w:asciiTheme="majorBidi" w:hAnsiTheme="majorBidi" w:cstheme="majorBidi"/>
          <w:b w:val="0"/>
          <w:bCs w:val="0"/>
          <w:color w:val="212121"/>
          <w:sz w:val="22"/>
          <w:szCs w:val="24"/>
          <w:shd w:val="clear" w:color="auto" w:fill="FFFFFF"/>
        </w:rPr>
        <w:t>Wiler</w:t>
      </w:r>
      <w:proofErr w:type="spellEnd"/>
      <w:r w:rsidRPr="004C796C">
        <w:rPr>
          <w:rFonts w:asciiTheme="majorBidi" w:hAnsiTheme="majorBidi" w:cstheme="majorBidi"/>
          <w:b w:val="0"/>
          <w:bCs w:val="0"/>
          <w:color w:val="212121"/>
          <w:sz w:val="22"/>
          <w:szCs w:val="24"/>
          <w:shd w:val="clear" w:color="auto" w:fill="FFFFFF"/>
        </w:rPr>
        <w:t xml:space="preserve"> JL. Development of an Emergency Department Trigger Tool Using a </w:t>
      </w:r>
      <w:r w:rsidRPr="004C796C">
        <w:rPr>
          <w:rFonts w:asciiTheme="majorBidi" w:hAnsiTheme="majorBidi" w:cstheme="majorBidi"/>
          <w:b w:val="0"/>
          <w:bCs w:val="0"/>
          <w:color w:val="212121"/>
          <w:sz w:val="22"/>
          <w:szCs w:val="24"/>
          <w:shd w:val="clear" w:color="auto" w:fill="FFFFFF"/>
        </w:rPr>
        <w:lastRenderedPageBreak/>
        <w:t xml:space="preserve">Systematic Search and Modified Delphi Process. J Patient </w:t>
      </w:r>
      <w:proofErr w:type="spellStart"/>
      <w:r w:rsidRPr="004C796C">
        <w:rPr>
          <w:rFonts w:asciiTheme="majorBidi" w:hAnsiTheme="majorBidi" w:cstheme="majorBidi"/>
          <w:b w:val="0"/>
          <w:bCs w:val="0"/>
          <w:color w:val="212121"/>
          <w:sz w:val="22"/>
          <w:szCs w:val="24"/>
          <w:shd w:val="clear" w:color="auto" w:fill="FFFFFF"/>
        </w:rPr>
        <w:t>Saf</w:t>
      </w:r>
      <w:proofErr w:type="spellEnd"/>
      <w:r w:rsidRPr="004C796C">
        <w:rPr>
          <w:rFonts w:asciiTheme="majorBidi" w:hAnsiTheme="majorBidi" w:cstheme="majorBidi"/>
          <w:b w:val="0"/>
          <w:bCs w:val="0"/>
          <w:color w:val="212121"/>
          <w:sz w:val="22"/>
          <w:szCs w:val="24"/>
          <w:shd w:val="clear" w:color="auto" w:fill="FFFFFF"/>
        </w:rPr>
        <w:t>. 2020 Mar;16(1</w:t>
      </w:r>
      <w:proofErr w:type="gramStart"/>
      <w:r w:rsidRPr="004C796C">
        <w:rPr>
          <w:rFonts w:asciiTheme="majorBidi" w:hAnsiTheme="majorBidi" w:cstheme="majorBidi"/>
          <w:b w:val="0"/>
          <w:bCs w:val="0"/>
          <w:color w:val="212121"/>
          <w:sz w:val="22"/>
          <w:szCs w:val="24"/>
          <w:shd w:val="clear" w:color="auto" w:fill="FFFFFF"/>
        </w:rPr>
        <w:t>):e</w:t>
      </w:r>
      <w:proofErr w:type="gramEnd"/>
      <w:r w:rsidRPr="004C796C">
        <w:rPr>
          <w:rFonts w:asciiTheme="majorBidi" w:hAnsiTheme="majorBidi" w:cstheme="majorBidi"/>
          <w:b w:val="0"/>
          <w:bCs w:val="0"/>
          <w:color w:val="212121"/>
          <w:sz w:val="22"/>
          <w:szCs w:val="24"/>
          <w:shd w:val="clear" w:color="auto" w:fill="FFFFFF"/>
        </w:rPr>
        <w:t xml:space="preserve">11-e17. </w:t>
      </w:r>
      <w:proofErr w:type="spellStart"/>
      <w:r w:rsidRPr="004C796C">
        <w:rPr>
          <w:rFonts w:asciiTheme="majorBidi" w:hAnsiTheme="majorBidi" w:cstheme="majorBidi"/>
          <w:b w:val="0"/>
          <w:bCs w:val="0"/>
          <w:color w:val="212121"/>
          <w:sz w:val="22"/>
          <w:szCs w:val="24"/>
          <w:shd w:val="clear" w:color="auto" w:fill="FFFFFF"/>
        </w:rPr>
        <w:t>doi</w:t>
      </w:r>
      <w:proofErr w:type="spellEnd"/>
      <w:r w:rsidRPr="004C796C">
        <w:rPr>
          <w:rFonts w:asciiTheme="majorBidi" w:hAnsiTheme="majorBidi" w:cstheme="majorBidi"/>
          <w:b w:val="0"/>
          <w:bCs w:val="0"/>
          <w:color w:val="212121"/>
          <w:sz w:val="22"/>
          <w:szCs w:val="24"/>
          <w:shd w:val="clear" w:color="auto" w:fill="FFFFFF"/>
        </w:rPr>
        <w:t>: 10.1097/PTS.0</w:t>
      </w:r>
      <w:r w:rsidRPr="004C796C">
        <w:rPr>
          <w:rFonts w:asciiTheme="majorBidi" w:hAnsiTheme="majorBidi" w:cstheme="majorBidi"/>
          <w:b w:val="0"/>
          <w:bCs w:val="0"/>
          <w:color w:val="212121"/>
          <w:sz w:val="22"/>
          <w:szCs w:val="24"/>
          <w:shd w:val="clear" w:color="auto" w:fill="FFFFFF"/>
        </w:rPr>
        <w:t>000000000000243. PMID: 27314201</w:t>
      </w:r>
    </w:p>
    <w:p w:rsidR="005E1B1F" w:rsidRPr="005E1B1F" w:rsidRDefault="005E1B1F" w:rsidP="005E1B1F">
      <w:pPr>
        <w:pStyle w:val="a"/>
        <w:bidi w:val="0"/>
        <w:spacing w:line="276" w:lineRule="auto"/>
        <w:jc w:val="center"/>
        <w:rPr>
          <w:b w:val="0"/>
          <w:bCs w:val="0"/>
          <w:color w:val="auto"/>
          <w:sz w:val="24"/>
          <w:szCs w:val="28"/>
        </w:rPr>
      </w:pPr>
      <w:r w:rsidRPr="005E1B1F">
        <w:rPr>
          <w:b w:val="0"/>
          <w:bCs w:val="0"/>
          <w:color w:val="auto"/>
          <w:sz w:val="24"/>
          <w:szCs w:val="28"/>
        </w:rPr>
        <w:drawing>
          <wp:inline distT="0" distB="0" distL="0" distR="0" wp14:anchorId="73B26196" wp14:editId="1D56B107">
            <wp:extent cx="1422665" cy="2012383"/>
            <wp:effectExtent l="0" t="0" r="6350" b="698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22665" cy="2012383"/>
                    </a:xfrm>
                    <a:prstGeom prst="rect">
                      <a:avLst/>
                    </a:prstGeom>
                  </pic:spPr>
                </pic:pic>
              </a:graphicData>
            </a:graphic>
          </wp:inline>
        </w:drawing>
      </w:r>
    </w:p>
    <w:p w:rsidR="005E1B1F" w:rsidRPr="005E1B1F" w:rsidRDefault="005E1B1F" w:rsidP="005E1B1F">
      <w:pPr>
        <w:pStyle w:val="a"/>
        <w:bidi w:val="0"/>
        <w:spacing w:line="276" w:lineRule="auto"/>
        <w:jc w:val="center"/>
        <w:rPr>
          <w:b w:val="0"/>
          <w:bCs w:val="0"/>
          <w:color w:val="auto"/>
          <w:sz w:val="24"/>
          <w:szCs w:val="28"/>
        </w:rPr>
      </w:pPr>
      <w:r w:rsidRPr="005E1B1F">
        <w:rPr>
          <w:b w:val="0"/>
          <w:bCs w:val="0"/>
          <w:color w:val="auto"/>
        </w:rPr>
        <w:t>Mashhad Islamic Azad</w:t>
      </w:r>
      <w:r w:rsidRPr="005E1B1F">
        <w:rPr>
          <w:b w:val="0"/>
          <w:bCs w:val="0"/>
          <w:color w:val="auto"/>
        </w:rPr>
        <w:t xml:space="preserve"> University of Medical Sciences is public medical sciences university located in </w:t>
      </w:r>
      <w:r w:rsidRPr="005E1B1F">
        <w:rPr>
          <w:b w:val="0"/>
          <w:bCs w:val="0"/>
          <w:color w:val="auto"/>
        </w:rPr>
        <w:t>Mashhad</w:t>
      </w:r>
      <w:r w:rsidRPr="005E1B1F">
        <w:rPr>
          <w:b w:val="0"/>
          <w:bCs w:val="0"/>
          <w:color w:val="auto"/>
        </w:rPr>
        <w:t xml:space="preserve">, </w:t>
      </w:r>
      <w:r w:rsidRPr="005E1B1F">
        <w:rPr>
          <w:b w:val="0"/>
          <w:bCs w:val="0"/>
          <w:color w:val="auto"/>
        </w:rPr>
        <w:t xml:space="preserve">Khorasan </w:t>
      </w:r>
      <w:proofErr w:type="spellStart"/>
      <w:r w:rsidRPr="005E1B1F">
        <w:rPr>
          <w:b w:val="0"/>
          <w:bCs w:val="0"/>
          <w:color w:val="auto"/>
        </w:rPr>
        <w:t>Razavi</w:t>
      </w:r>
      <w:proofErr w:type="spellEnd"/>
      <w:r w:rsidRPr="005E1B1F">
        <w:rPr>
          <w:b w:val="0"/>
          <w:bCs w:val="0"/>
          <w:color w:val="auto"/>
        </w:rPr>
        <w:t xml:space="preserve"> Province, Iran.</w:t>
      </w:r>
    </w:p>
    <w:p w:rsidR="005E1B1F" w:rsidRPr="005E1B1F" w:rsidRDefault="005E1B1F" w:rsidP="005E1B1F">
      <w:pPr>
        <w:bidi w:val="0"/>
        <w:rPr>
          <w:rStyle w:val="jlqj4b"/>
          <w:rFonts w:asciiTheme="majorBidi" w:hAnsiTheme="majorBidi" w:cstheme="majorBidi"/>
          <w:color w:val="2E74B5" w:themeColor="accent1" w:themeShade="BF"/>
          <w:sz w:val="24"/>
          <w:szCs w:val="28"/>
          <w:lang w:val="en"/>
        </w:rPr>
      </w:pPr>
    </w:p>
    <w:sectPr w:rsidR="005E1B1F" w:rsidRPr="005E1B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751661"/>
    <w:multiLevelType w:val="hybridMultilevel"/>
    <w:tmpl w:val="5B2AF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BD2"/>
    <w:rsid w:val="0036031F"/>
    <w:rsid w:val="004C796C"/>
    <w:rsid w:val="005015ED"/>
    <w:rsid w:val="005E1B1F"/>
    <w:rsid w:val="005E3BD2"/>
    <w:rsid w:val="00A02FE6"/>
    <w:rsid w:val="00E15B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83EF1"/>
  <w15:chartTrackingRefBased/>
  <w15:docId w15:val="{3448A647-2BD9-4614-97D4-290E58257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3BD2"/>
    <w:pPr>
      <w:bidi/>
    </w:pPr>
    <w:rPr>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عنوان فصل"/>
    <w:basedOn w:val="Normal"/>
    <w:link w:val="Char"/>
    <w:uiPriority w:val="3"/>
    <w:qFormat/>
    <w:rsid w:val="005E3BD2"/>
    <w:pPr>
      <w:spacing w:before="100" w:after="100" w:line="240" w:lineRule="auto"/>
      <w:jc w:val="both"/>
      <w:outlineLvl w:val="0"/>
    </w:pPr>
    <w:rPr>
      <w:rFonts w:ascii="Times New Roman" w:hAnsi="Times New Roman" w:cs="B Zar"/>
      <w:b/>
      <w:bCs/>
      <w:color w:val="1F4E79" w:themeColor="accent1" w:themeShade="80"/>
      <w:sz w:val="28"/>
      <w:szCs w:val="32"/>
    </w:rPr>
  </w:style>
  <w:style w:type="character" w:customStyle="1" w:styleId="Char">
    <w:name w:val="عنوان فصل Char"/>
    <w:basedOn w:val="DefaultParagraphFont"/>
    <w:link w:val="a"/>
    <w:uiPriority w:val="3"/>
    <w:rsid w:val="005E3BD2"/>
    <w:rPr>
      <w:rFonts w:ascii="Times New Roman" w:hAnsi="Times New Roman" w:cs="B Zar"/>
      <w:b/>
      <w:bCs/>
      <w:color w:val="1F4E79" w:themeColor="accent1" w:themeShade="80"/>
      <w:sz w:val="28"/>
      <w:szCs w:val="32"/>
      <w:lang w:bidi="fa-IR"/>
    </w:rPr>
  </w:style>
  <w:style w:type="character" w:customStyle="1" w:styleId="jlqj4b">
    <w:name w:val="jlqj4b"/>
    <w:basedOn w:val="DefaultParagraphFont"/>
    <w:rsid w:val="005E3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941</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2022-08-25T05:49:00Z</dcterms:created>
  <dcterms:modified xsi:type="dcterms:W3CDTF">2022-08-25T14:17:00Z</dcterms:modified>
</cp:coreProperties>
</file>