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8335"/>
        <w:rPr>
          <w:sz w:val="20"/>
        </w:rPr>
      </w:pPr>
      <w:r>
        <w:rPr>
          <w:sz w:val="20"/>
        </w:rPr>
        <w:drawing>
          <wp:inline distT="0" distB="0" distL="0" distR="0">
            <wp:extent cx="709225" cy="92783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225" cy="92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0"/>
        <w:rPr>
          <w:sz w:val="6"/>
        </w:rPr>
      </w:pPr>
    </w:p>
    <w:p>
      <w:pPr>
        <w:pStyle w:val="Heading1"/>
        <w:spacing w:before="90"/>
        <w:ind w:left="294" w:right="315"/>
        <w:jc w:val="center"/>
      </w:pPr>
      <w:r>
        <w:rPr/>
        <w:t>Low-Fouling</w:t>
      </w:r>
      <w:r>
        <w:rPr>
          <w:spacing w:val="-2"/>
        </w:rPr>
        <w:t> </w:t>
      </w:r>
      <w:r>
        <w:rPr/>
        <w:t>Zwitterionic</w:t>
      </w:r>
      <w:r>
        <w:rPr>
          <w:spacing w:val="-2"/>
        </w:rPr>
        <w:t> </w:t>
      </w:r>
      <w:r>
        <w:rPr/>
        <w:t>Polymeric</w:t>
      </w:r>
      <w:r>
        <w:rPr>
          <w:spacing w:val="-1"/>
        </w:rPr>
        <w:t> </w:t>
      </w:r>
      <w:r>
        <w:rPr/>
        <w:t>Colloids</w:t>
      </w:r>
      <w:r>
        <w:rPr>
          <w:spacing w:val="-5"/>
        </w:rPr>
        <w:t> </w:t>
      </w:r>
      <w:r>
        <w:rPr/>
        <w:t>As</w:t>
      </w:r>
      <w:r>
        <w:rPr>
          <w:spacing w:val="-1"/>
        </w:rPr>
        <w:t> </w:t>
      </w:r>
      <w:r>
        <w:rPr/>
        <w:t>Resuscitation</w:t>
      </w:r>
      <w:r>
        <w:rPr>
          <w:spacing w:val="-1"/>
        </w:rPr>
        <w:t> </w:t>
      </w:r>
      <w:r>
        <w:rPr/>
        <w:t>Fluids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Hemorrhagic</w:t>
      </w:r>
      <w:r>
        <w:rPr>
          <w:spacing w:val="-57"/>
        </w:rPr>
        <w:t> </w:t>
      </w:r>
      <w:r>
        <w:rPr/>
        <w:t>Shock</w:t>
      </w:r>
    </w:p>
    <w:p>
      <w:pPr>
        <w:pStyle w:val="BodyText"/>
        <w:spacing w:before="159"/>
        <w:ind w:left="294" w:right="310"/>
        <w:jc w:val="center"/>
      </w:pPr>
      <w:r>
        <w:rPr/>
        <w:t>Rajesh</w:t>
      </w:r>
      <w:r>
        <w:rPr>
          <w:spacing w:val="-1"/>
        </w:rPr>
        <w:t> </w:t>
      </w:r>
      <w:r>
        <w:rPr/>
        <w:t>Kumar</w:t>
      </w:r>
      <w:r>
        <w:rPr>
          <w:spacing w:val="-2"/>
        </w:rPr>
        <w:t> </w:t>
      </w:r>
      <w:r>
        <w:rPr/>
        <w:t>and</w:t>
      </w:r>
      <w:r>
        <w:rPr>
          <w:spacing w:val="1"/>
        </w:rPr>
        <w:t> </w:t>
      </w:r>
      <w:r>
        <w:rPr/>
        <w:t>Yifeng</w:t>
      </w:r>
      <w:r>
        <w:rPr>
          <w:spacing w:val="-1"/>
        </w:rPr>
        <w:t> </w:t>
      </w:r>
      <w:r>
        <w:rPr/>
        <w:t>Peng</w:t>
      </w:r>
    </w:p>
    <w:p>
      <w:pPr>
        <w:pStyle w:val="BodyText"/>
        <w:spacing w:before="161"/>
        <w:ind w:left="294" w:right="312"/>
        <w:jc w:val="center"/>
      </w:pPr>
      <w:r>
        <w:rPr>
          <w:vertAlign w:val="superscript"/>
        </w:rPr>
        <w:t>1</w:t>
      </w:r>
      <w:r>
        <w:rPr>
          <w:vertAlign w:val="baseline"/>
        </w:rPr>
        <w:t>Department</w:t>
      </w:r>
      <w:r>
        <w:rPr>
          <w:spacing w:val="-2"/>
          <w:vertAlign w:val="baseline"/>
        </w:rPr>
        <w:t> </w:t>
      </w:r>
      <w:r>
        <w:rPr>
          <w:vertAlign w:val="baseline"/>
        </w:rPr>
        <w:t>of</w:t>
      </w:r>
      <w:r>
        <w:rPr>
          <w:spacing w:val="-1"/>
          <w:vertAlign w:val="baseline"/>
        </w:rPr>
        <w:t> </w:t>
      </w:r>
      <w:r>
        <w:rPr>
          <w:vertAlign w:val="baseline"/>
        </w:rPr>
        <w:t>Cardiology,</w:t>
      </w:r>
      <w:r>
        <w:rPr>
          <w:spacing w:val="-2"/>
          <w:vertAlign w:val="baseline"/>
        </w:rPr>
        <w:t> </w:t>
      </w:r>
      <w:r>
        <w:rPr>
          <w:vertAlign w:val="baseline"/>
        </w:rPr>
        <w:t>Department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-2"/>
          <w:vertAlign w:val="baseline"/>
        </w:rPr>
        <w:t> </w:t>
      </w:r>
      <w:r>
        <w:rPr>
          <w:vertAlign w:val="baseline"/>
        </w:rPr>
        <w:t>Pediatrics,</w:t>
      </w:r>
      <w:r>
        <w:rPr>
          <w:spacing w:val="1"/>
          <w:vertAlign w:val="baseline"/>
        </w:rPr>
        <w:t> </w:t>
      </w:r>
      <w:r>
        <w:rPr>
          <w:vertAlign w:val="baseline"/>
        </w:rPr>
        <w:t>Boston</w:t>
      </w:r>
      <w:r>
        <w:rPr>
          <w:spacing w:val="-2"/>
          <w:vertAlign w:val="baseline"/>
        </w:rPr>
        <w:t> </w:t>
      </w:r>
      <w:r>
        <w:rPr>
          <w:vertAlign w:val="baseline"/>
        </w:rPr>
        <w:t>Children’s</w:t>
      </w:r>
      <w:r>
        <w:rPr>
          <w:spacing w:val="-1"/>
          <w:vertAlign w:val="baseline"/>
        </w:rPr>
        <w:t> </w:t>
      </w:r>
      <w:r>
        <w:rPr>
          <w:vertAlign w:val="baseline"/>
        </w:rPr>
        <w:t>Hospital,</w:t>
      </w:r>
      <w:r>
        <w:rPr>
          <w:spacing w:val="-2"/>
          <w:vertAlign w:val="baseline"/>
        </w:rPr>
        <w:t> </w:t>
      </w:r>
      <w:r>
        <w:rPr>
          <w:vertAlign w:val="baseline"/>
        </w:rPr>
        <w:t>Harvard</w:t>
      </w:r>
      <w:r>
        <w:rPr>
          <w:spacing w:val="-57"/>
          <w:vertAlign w:val="baseline"/>
        </w:rPr>
        <w:t> </w:t>
      </w:r>
      <w:r>
        <w:rPr>
          <w:vertAlign w:val="baseline"/>
        </w:rPr>
        <w:t>Medical</w:t>
      </w:r>
      <w:r>
        <w:rPr>
          <w:spacing w:val="-1"/>
          <w:vertAlign w:val="baseline"/>
        </w:rPr>
        <w:t> </w:t>
      </w:r>
      <w:r>
        <w:rPr>
          <w:vertAlign w:val="baseline"/>
        </w:rPr>
        <w:t>School, Boston, MA, 02115 USA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5"/>
        </w:rPr>
      </w:pPr>
    </w:p>
    <w:p>
      <w:pPr>
        <w:pStyle w:val="BodyText"/>
        <w:ind w:left="100" w:right="116"/>
        <w:jc w:val="both"/>
      </w:pPr>
      <w:r>
        <w:rPr/>
        <w:t>Colloids, known as volume expanders, have been used as resuscitation fluids for hypovolemic</w:t>
      </w:r>
      <w:r>
        <w:rPr>
          <w:spacing w:val="1"/>
        </w:rPr>
        <w:t> </w:t>
      </w:r>
      <w:r>
        <w:rPr/>
        <w:t>shock for decades, as they create an increase plasma oncotic pressure and expand intravascular</w:t>
      </w:r>
      <w:r>
        <w:rPr>
          <w:spacing w:val="1"/>
        </w:rPr>
        <w:t> </w:t>
      </w:r>
      <w:r>
        <w:rPr/>
        <w:t>volume.</w:t>
      </w:r>
      <w:r>
        <w:rPr>
          <w:spacing w:val="1"/>
        </w:rPr>
        <w:t> </w:t>
      </w:r>
      <w:r>
        <w:rPr/>
        <w:t>However,</w:t>
      </w:r>
      <w:r>
        <w:rPr>
          <w:spacing w:val="1"/>
        </w:rPr>
        <w:t> </w:t>
      </w:r>
      <w:r>
        <w:rPr/>
        <w:t>recent</w:t>
      </w:r>
      <w:r>
        <w:rPr>
          <w:spacing w:val="1"/>
        </w:rPr>
        <w:t> </w:t>
      </w:r>
      <w:r>
        <w:rPr/>
        <w:t>studies</w:t>
      </w:r>
      <w:r>
        <w:rPr>
          <w:spacing w:val="1"/>
        </w:rPr>
        <w:t> </w:t>
      </w:r>
      <w:r>
        <w:rPr/>
        <w:t>show</w:t>
      </w:r>
      <w:r>
        <w:rPr>
          <w:spacing w:val="1"/>
        </w:rPr>
        <w:t> </w:t>
      </w:r>
      <w:r>
        <w:rPr/>
        <w:t>commonly</w:t>
      </w:r>
      <w:r>
        <w:rPr>
          <w:spacing w:val="1"/>
        </w:rPr>
        <w:t> </w:t>
      </w:r>
      <w:r>
        <w:rPr/>
        <w:t>used</w:t>
      </w:r>
      <w:r>
        <w:rPr>
          <w:spacing w:val="1"/>
        </w:rPr>
        <w:t> </w:t>
      </w:r>
      <w:r>
        <w:rPr/>
        <w:t>synthetic</w:t>
      </w:r>
      <w:r>
        <w:rPr>
          <w:spacing w:val="1"/>
        </w:rPr>
        <w:t> </w:t>
      </w:r>
      <w:r>
        <w:rPr/>
        <w:t>colloids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adverse</w:t>
      </w:r>
      <w:r>
        <w:rPr>
          <w:spacing w:val="1"/>
        </w:rPr>
        <w:t> </w:t>
      </w:r>
      <w:r>
        <w:rPr/>
        <w:t>interactions with human biological systems in vitro and in vivo.</w:t>
      </w:r>
      <w:r>
        <w:rPr>
          <w:spacing w:val="1"/>
        </w:rPr>
        <w:t> </w:t>
      </w:r>
      <w:r>
        <w:rPr/>
        <w:t>In this work, we design a low-</w:t>
      </w:r>
      <w:r>
        <w:rPr>
          <w:spacing w:val="1"/>
        </w:rPr>
        <w:t> </w:t>
      </w:r>
      <w:r>
        <w:rPr/>
        <w:t>fouling amino (N)-oxide based zwitterionic polymer as an alternative volume expander with</w:t>
      </w:r>
      <w:r>
        <w:rPr>
          <w:spacing w:val="1"/>
        </w:rPr>
        <w:t> </w:t>
      </w:r>
      <w:r>
        <w:rPr/>
        <w:t>improved biocompatibility and efficacy.</w:t>
      </w:r>
      <w:r>
        <w:rPr>
          <w:spacing w:val="1"/>
        </w:rPr>
        <w:t> </w:t>
      </w:r>
      <w:r>
        <w:rPr/>
        <w:t>We demonstrate that the polymer possesses anti-fouling</w:t>
      </w:r>
      <w:r>
        <w:rPr>
          <w:spacing w:val="-57"/>
        </w:rPr>
        <w:t> </w:t>
      </w:r>
      <w:r>
        <w:rPr/>
        <w:t>ability, resisting cell interaction and deposition in major organs, and is rapidly cleared via renal</w:t>
      </w:r>
      <w:r>
        <w:rPr>
          <w:spacing w:val="1"/>
        </w:rPr>
        <w:t> </w:t>
      </w:r>
      <w:r>
        <w:rPr/>
        <w:t>filtration and hepatic circulation, reducing risks for long-term side effects. In vitro and in vivo</w:t>
      </w:r>
      <w:r>
        <w:rPr>
          <w:spacing w:val="1"/>
        </w:rPr>
        <w:t> </w:t>
      </w:r>
      <w:r>
        <w:rPr/>
        <w:t>safety studies showed absence of adverse effects on hemostasis or acute safety risks.</w:t>
      </w:r>
      <w:r>
        <w:rPr>
          <w:spacing w:val="1"/>
        </w:rPr>
        <w:t> </w:t>
      </w:r>
      <w:r>
        <w:rPr/>
        <w:t>Finally, we</w:t>
      </w:r>
      <w:r>
        <w:rPr>
          <w:spacing w:val="-57"/>
        </w:rPr>
        <w:t> </w:t>
      </w:r>
      <w:r>
        <w:rPr/>
        <w:t>show that, in a head-to-head comparison with existing colloids and plasma, the zwitterionic</w:t>
      </w:r>
      <w:r>
        <w:rPr>
          <w:spacing w:val="1"/>
        </w:rPr>
        <w:t> </w:t>
      </w:r>
      <w:r>
        <w:rPr/>
        <w:t>polymer</w:t>
      </w:r>
      <w:r>
        <w:rPr>
          <w:spacing w:val="-5"/>
        </w:rPr>
        <w:t> </w:t>
      </w:r>
      <w:r>
        <w:rPr/>
        <w:t>serves</w:t>
      </w:r>
      <w:r>
        <w:rPr>
          <w:spacing w:val="-1"/>
        </w:rPr>
        <w:t> </w:t>
      </w:r>
      <w:r>
        <w:rPr/>
        <w:t>as</w:t>
      </w:r>
      <w:r>
        <w:rPr>
          <w:spacing w:val="-4"/>
        </w:rPr>
        <w:t> </w:t>
      </w:r>
      <w:r>
        <w:rPr/>
        <w:t>more</w:t>
      </w:r>
      <w:r>
        <w:rPr>
          <w:spacing w:val="-4"/>
        </w:rPr>
        <w:t> </w:t>
      </w:r>
      <w:r>
        <w:rPr/>
        <w:t>potent</w:t>
      </w:r>
      <w:r>
        <w:rPr>
          <w:spacing w:val="-3"/>
        </w:rPr>
        <w:t> </w:t>
      </w:r>
      <w:r>
        <w:rPr/>
        <w:t>oncotic</w:t>
      </w:r>
      <w:r>
        <w:rPr>
          <w:spacing w:val="-5"/>
        </w:rPr>
        <w:t> </w:t>
      </w:r>
      <w:r>
        <w:rPr/>
        <w:t>agents</w:t>
      </w:r>
      <w:r>
        <w:rPr>
          <w:spacing w:val="-2"/>
        </w:rPr>
        <w:t> </w:t>
      </w:r>
      <w:r>
        <w:rPr/>
        <w:t>for</w:t>
      </w:r>
      <w:r>
        <w:rPr>
          <w:spacing w:val="-5"/>
        </w:rPr>
        <w:t> </w:t>
      </w:r>
      <w:r>
        <w:rPr/>
        <w:t>restoring</w:t>
      </w:r>
      <w:r>
        <w:rPr>
          <w:spacing w:val="-3"/>
        </w:rPr>
        <w:t> </w:t>
      </w:r>
      <w:r>
        <w:rPr/>
        <w:t>intravascular</w:t>
      </w:r>
      <w:r>
        <w:rPr>
          <w:spacing w:val="-4"/>
        </w:rPr>
        <w:t> </w:t>
      </w:r>
      <w:r>
        <w:rPr/>
        <w:t>volume</w:t>
      </w:r>
      <w:r>
        <w:rPr>
          <w:spacing w:val="-5"/>
        </w:rPr>
        <w:t> </w:t>
      </w:r>
      <w:r>
        <w:rPr/>
        <w:t>in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hemorrhagic</w:t>
      </w:r>
      <w:r>
        <w:rPr>
          <w:spacing w:val="-58"/>
        </w:rPr>
        <w:t> </w:t>
      </w:r>
      <w:r>
        <w:rPr/>
        <w:t>shock</w:t>
      </w:r>
      <w:r>
        <w:rPr>
          <w:spacing w:val="-4"/>
        </w:rPr>
        <w:t> </w:t>
      </w:r>
      <w:r>
        <w:rPr/>
        <w:t>model.</w:t>
      </w:r>
      <w:r>
        <w:rPr>
          <w:spacing w:val="-4"/>
        </w:rPr>
        <w:t> </w:t>
      </w:r>
      <w:r>
        <w:rPr/>
        <w:t>Our</w:t>
      </w:r>
      <w:r>
        <w:rPr>
          <w:spacing w:val="-2"/>
        </w:rPr>
        <w:t> </w:t>
      </w:r>
      <w:r>
        <w:rPr/>
        <w:t>design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N-oxide-based</w:t>
      </w:r>
      <w:r>
        <w:rPr>
          <w:spacing w:val="-1"/>
        </w:rPr>
        <w:t> </w:t>
      </w:r>
      <w:r>
        <w:rPr/>
        <w:t>zwitterionic</w:t>
      </w:r>
      <w:r>
        <w:rPr>
          <w:spacing w:val="-4"/>
        </w:rPr>
        <w:t> </w:t>
      </w:r>
      <w:r>
        <w:rPr/>
        <w:t>polymers</w:t>
      </w:r>
      <w:r>
        <w:rPr>
          <w:spacing w:val="-4"/>
        </w:rPr>
        <w:t> </w:t>
      </w:r>
      <w:r>
        <w:rPr/>
        <w:t>may</w:t>
      </w:r>
      <w:r>
        <w:rPr>
          <w:spacing w:val="-3"/>
        </w:rPr>
        <w:t> </w:t>
      </w:r>
      <w:r>
        <w:rPr/>
        <w:t>lead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development</w:t>
      </w:r>
      <w:r>
        <w:rPr>
          <w:spacing w:val="-3"/>
        </w:rPr>
        <w:t> </w:t>
      </w:r>
      <w:r>
        <w:rPr/>
        <w:t>of</w:t>
      </w:r>
      <w:r>
        <w:rPr>
          <w:spacing w:val="-57"/>
        </w:rPr>
        <w:t> </w:t>
      </w:r>
      <w:r>
        <w:rPr/>
        <w:t>alternative fluid therapies to treat hypovolemic shocks and for improving fluid management in</w:t>
      </w:r>
      <w:r>
        <w:rPr>
          <w:spacing w:val="1"/>
        </w:rPr>
        <w:t> </w:t>
      </w:r>
      <w:r>
        <w:rPr/>
        <w:t>general.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5"/>
        </w:rPr>
      </w:pPr>
    </w:p>
    <w:p>
      <w:pPr>
        <w:pStyle w:val="Heading1"/>
      </w:pPr>
      <w:r>
        <w:rPr/>
        <w:t>Biography</w:t>
      </w:r>
    </w:p>
    <w:p>
      <w:pPr>
        <w:pStyle w:val="BodyText"/>
        <w:spacing w:before="161"/>
        <w:ind w:left="100" w:right="115"/>
        <w:jc w:val="both"/>
      </w:pPr>
      <w:r>
        <w:rPr/>
        <w:t>Rajesh Kumar has completed his Ph.D. from the Department of Chemistry, Southern Methodist</w:t>
      </w:r>
      <w:r>
        <w:rPr>
          <w:spacing w:val="1"/>
        </w:rPr>
        <w:t> </w:t>
      </w:r>
      <w:r>
        <w:rPr/>
        <w:t>University</w:t>
      </w:r>
      <w:r>
        <w:rPr>
          <w:spacing w:val="-9"/>
        </w:rPr>
        <w:t> </w:t>
      </w:r>
      <w:r>
        <w:rPr/>
        <w:t>and</w:t>
      </w:r>
      <w:r>
        <w:rPr>
          <w:spacing w:val="-10"/>
        </w:rPr>
        <w:t> </w:t>
      </w:r>
      <w:r>
        <w:rPr/>
        <w:t>postdoctoral</w:t>
      </w:r>
      <w:r>
        <w:rPr>
          <w:spacing w:val="-8"/>
        </w:rPr>
        <w:t> </w:t>
      </w:r>
      <w:r>
        <w:rPr/>
        <w:t>studies</w:t>
      </w:r>
      <w:r>
        <w:rPr>
          <w:spacing w:val="-9"/>
        </w:rPr>
        <w:t> </w:t>
      </w:r>
      <w:r>
        <w:rPr/>
        <w:t>from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Department</w:t>
      </w:r>
      <w:r>
        <w:rPr>
          <w:spacing w:val="-8"/>
        </w:rPr>
        <w:t> </w:t>
      </w:r>
      <w:r>
        <w:rPr/>
        <w:t>of</w:t>
      </w:r>
      <w:r>
        <w:rPr>
          <w:spacing w:val="-10"/>
        </w:rPr>
        <w:t> </w:t>
      </w:r>
      <w:r>
        <w:rPr/>
        <w:t>Cardiology,</w:t>
      </w:r>
      <w:r>
        <w:rPr>
          <w:spacing w:val="-8"/>
        </w:rPr>
        <w:t> </w:t>
      </w:r>
      <w:r>
        <w:rPr/>
        <w:t>Department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Pediatrics,</w:t>
      </w:r>
      <w:r>
        <w:rPr>
          <w:spacing w:val="-58"/>
        </w:rPr>
        <w:t> </w:t>
      </w:r>
      <w:r>
        <w:rPr/>
        <w:t>Boston Children’s Hospital, Harvard Medical School, USA. He has been working as a Vice</w:t>
      </w:r>
      <w:r>
        <w:rPr>
          <w:spacing w:val="1"/>
        </w:rPr>
        <w:t> </w:t>
      </w:r>
      <w:r>
        <w:rPr/>
        <w:t>President of R&amp;D in Influunt Vascular Incorporation in USA since 2021. He has published more</w:t>
      </w:r>
      <w:r>
        <w:rPr>
          <w:spacing w:val="1"/>
        </w:rPr>
        <w:t> </w:t>
      </w:r>
      <w:r>
        <w:rPr/>
        <w:t>than</w:t>
      </w:r>
      <w:r>
        <w:rPr>
          <w:spacing w:val="-9"/>
        </w:rPr>
        <w:t> </w:t>
      </w:r>
      <w:r>
        <w:rPr/>
        <w:t>8</w:t>
      </w:r>
      <w:r>
        <w:rPr>
          <w:spacing w:val="-9"/>
        </w:rPr>
        <w:t> </w:t>
      </w:r>
      <w:r>
        <w:rPr/>
        <w:t>papers</w:t>
      </w:r>
      <w:r>
        <w:rPr>
          <w:spacing w:val="-9"/>
        </w:rPr>
        <w:t> </w:t>
      </w:r>
      <w:r>
        <w:rPr/>
        <w:t>in</w:t>
      </w:r>
      <w:r>
        <w:rPr>
          <w:spacing w:val="-8"/>
        </w:rPr>
        <w:t> </w:t>
      </w:r>
      <w:r>
        <w:rPr/>
        <w:t>reputed</w:t>
      </w:r>
      <w:r>
        <w:rPr>
          <w:spacing w:val="-9"/>
        </w:rPr>
        <w:t> </w:t>
      </w:r>
      <w:r>
        <w:rPr/>
        <w:t>journals</w:t>
      </w:r>
      <w:r>
        <w:rPr>
          <w:spacing w:val="-8"/>
        </w:rPr>
        <w:t> </w:t>
      </w:r>
      <w:r>
        <w:rPr/>
        <w:t>and</w:t>
      </w:r>
      <w:r>
        <w:rPr>
          <w:spacing w:val="-9"/>
        </w:rPr>
        <w:t> </w:t>
      </w:r>
      <w:r>
        <w:rPr/>
        <w:t>has</w:t>
      </w:r>
      <w:r>
        <w:rPr>
          <w:spacing w:val="-7"/>
        </w:rPr>
        <w:t> </w:t>
      </w:r>
      <w:r>
        <w:rPr/>
        <w:t>been</w:t>
      </w:r>
      <w:r>
        <w:rPr>
          <w:spacing w:val="-9"/>
        </w:rPr>
        <w:t> </w:t>
      </w:r>
      <w:r>
        <w:rPr/>
        <w:t>serving</w:t>
      </w:r>
      <w:r>
        <w:rPr>
          <w:spacing w:val="-8"/>
        </w:rPr>
        <w:t> </w:t>
      </w:r>
      <w:r>
        <w:rPr/>
        <w:t>as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reviewer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6</w:t>
      </w:r>
      <w:r>
        <w:rPr>
          <w:spacing w:val="-9"/>
        </w:rPr>
        <w:t> </w:t>
      </w:r>
      <w:r>
        <w:rPr/>
        <w:t>peer-reviewed</w:t>
      </w:r>
      <w:r>
        <w:rPr>
          <w:spacing w:val="-8"/>
        </w:rPr>
        <w:t> </w:t>
      </w:r>
      <w:r>
        <w:rPr/>
        <w:t>journals.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5"/>
        </w:rPr>
      </w:pPr>
    </w:p>
    <w:p>
      <w:pPr>
        <w:pStyle w:val="Heading1"/>
        <w:spacing w:before="1"/>
      </w:pPr>
      <w:r>
        <w:rPr/>
        <w:t>Presenting</w:t>
      </w:r>
      <w:r>
        <w:rPr>
          <w:spacing w:val="-1"/>
        </w:rPr>
        <w:t> </w:t>
      </w:r>
      <w:r>
        <w:rPr/>
        <w:t>Author</w:t>
      </w:r>
      <w:r>
        <w:rPr>
          <w:spacing w:val="-2"/>
        </w:rPr>
        <w:t> </w:t>
      </w:r>
      <w:r>
        <w:rPr/>
        <w:t>Details</w:t>
      </w:r>
    </w:p>
    <w:p>
      <w:pPr>
        <w:pStyle w:val="BodyText"/>
        <w:spacing w:before="161"/>
        <w:ind w:left="100" w:right="6056"/>
      </w:pPr>
      <w:r>
        <w:rPr/>
        <w:t>Full name: Dr. Rajesh Kumar</w:t>
      </w:r>
      <w:r>
        <w:rPr>
          <w:spacing w:val="1"/>
        </w:rPr>
        <w:t> </w:t>
      </w:r>
      <w:r>
        <w:rPr/>
        <w:t>Contact</w:t>
      </w:r>
      <w:r>
        <w:rPr>
          <w:spacing w:val="-6"/>
        </w:rPr>
        <w:t> </w:t>
      </w:r>
      <w:r>
        <w:rPr/>
        <w:t>number:</w:t>
      </w:r>
      <w:r>
        <w:rPr>
          <w:spacing w:val="-6"/>
        </w:rPr>
        <w:t> </w:t>
      </w:r>
      <w:r>
        <w:rPr/>
        <w:t>+1</w:t>
      </w:r>
      <w:r>
        <w:rPr>
          <w:spacing w:val="-6"/>
        </w:rPr>
        <w:t> </w:t>
      </w:r>
      <w:r>
        <w:rPr/>
        <w:t>(469)347-5782</w:t>
      </w:r>
      <w:r>
        <w:rPr>
          <w:spacing w:val="-57"/>
        </w:rPr>
        <w:t> </w:t>
      </w:r>
      <w:r>
        <w:rPr/>
        <w:t>Twitter</w:t>
      </w:r>
      <w:r>
        <w:rPr>
          <w:spacing w:val="-3"/>
        </w:rPr>
        <w:t> </w:t>
      </w:r>
      <w:r>
        <w:rPr/>
        <w:t>account:</w:t>
      </w:r>
      <w:r>
        <w:rPr>
          <w:spacing w:val="1"/>
        </w:rPr>
        <w:t> </w:t>
      </w:r>
      <w:r>
        <w:rPr/>
        <w:t>N/A</w:t>
      </w:r>
    </w:p>
    <w:p>
      <w:pPr>
        <w:pStyle w:val="BodyText"/>
        <w:ind w:left="100" w:right="1928"/>
      </w:pPr>
      <w:r>
        <w:rPr/>
        <w:t>LinkedIn account: https:/</w:t>
      </w:r>
      <w:hyperlink r:id="rId6">
        <w:r>
          <w:rPr/>
          <w:t>/www.linkedin.com/in/rajesh</w:t>
        </w:r>
      </w:hyperlink>
      <w:r>
        <w:rPr/>
        <w:t>-</w:t>
      </w:r>
      <w:hyperlink r:id="rId6">
        <w:r>
          <w:rPr/>
          <w:t>kumar-ph-d-9956145b/</w:t>
        </w:r>
      </w:hyperlink>
      <w:r>
        <w:rPr>
          <w:spacing w:val="-58"/>
        </w:rPr>
        <w:t> </w:t>
      </w:r>
      <w:r>
        <w:rPr/>
        <w:t>Session</w:t>
      </w:r>
      <w:r>
        <w:rPr>
          <w:spacing w:val="-1"/>
        </w:rPr>
        <w:t> </w:t>
      </w:r>
      <w:r>
        <w:rPr/>
        <w:t>name/ number:</w:t>
      </w:r>
      <w:r>
        <w:rPr>
          <w:spacing w:val="1"/>
        </w:rPr>
        <w:t> </w:t>
      </w:r>
      <w:r>
        <w:rPr/>
        <w:t>Track</w:t>
      </w:r>
      <w:r>
        <w:rPr>
          <w:spacing w:val="-1"/>
        </w:rPr>
        <w:t> </w:t>
      </w:r>
      <w:r>
        <w:rPr/>
        <w:t>3-</w:t>
      </w:r>
      <w:r>
        <w:rPr>
          <w:spacing w:val="1"/>
        </w:rPr>
        <w:t> </w:t>
      </w:r>
      <w:r>
        <w:rPr/>
        <w:t>Diabetes,</w:t>
      </w:r>
      <w:r>
        <w:rPr>
          <w:spacing w:val="1"/>
        </w:rPr>
        <w:t> </w:t>
      </w:r>
      <w:r>
        <w:rPr/>
        <w:t>Obesity &amp;</w:t>
      </w:r>
      <w:r>
        <w:rPr>
          <w:spacing w:val="-1"/>
        </w:rPr>
        <w:t> </w:t>
      </w:r>
      <w:r>
        <w:rPr/>
        <w:t>Stroke</w:t>
      </w:r>
    </w:p>
    <w:p>
      <w:pPr>
        <w:pStyle w:val="BodyText"/>
        <w:ind w:left="100"/>
      </w:pPr>
      <w:r>
        <w:rPr/>
        <w:t>Category:</w:t>
      </w:r>
      <w:r>
        <w:rPr>
          <w:spacing w:val="-2"/>
        </w:rPr>
        <w:t> </w:t>
      </w:r>
      <w:r>
        <w:rPr/>
        <w:t>Oral</w:t>
      </w:r>
      <w:r>
        <w:rPr>
          <w:spacing w:val="-2"/>
        </w:rPr>
        <w:t> </w:t>
      </w:r>
      <w:r>
        <w:rPr/>
        <w:t>presentation</w:t>
      </w:r>
    </w:p>
    <w:sectPr>
      <w:type w:val="continuous"/>
      <w:pgSz w:w="12240" w:h="15840"/>
      <w:pgMar w:top="144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://www.linkedin.com/in/rajesh-kumar-ph-d-9956145b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Rajesh</dc:creator>
  <dcterms:created xsi:type="dcterms:W3CDTF">2022-08-24T05:29:41Z</dcterms:created>
  <dcterms:modified xsi:type="dcterms:W3CDTF">2022-08-24T05:29:41Z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2022-08-24T00:00:00Z</vt:filetime>
  </property>
</Properties>
</file>