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440" w:rsidRDefault="00496D48" w:rsidP="00496D48">
      <w:pPr>
        <w:pStyle w:val="Title"/>
        <w:jc w:val="left"/>
        <w:rPr>
          <w:u w:val="none"/>
        </w:rPr>
      </w:pPr>
      <w:r>
        <w:rPr>
          <w:noProof/>
          <w:lang w:val="en-IN" w:eastAsia="en-IN"/>
        </w:rPr>
        <w:drawing>
          <wp:anchor distT="0" distB="0" distL="0" distR="0" simplePos="0" relativeHeight="251658240" behindDoc="0" locked="0" layoutInCell="1" allowOverlap="1">
            <wp:simplePos x="0" y="0"/>
            <wp:positionH relativeFrom="page">
              <wp:posOffset>801223</wp:posOffset>
            </wp:positionH>
            <wp:positionV relativeFrom="paragraph">
              <wp:posOffset>436371</wp:posOffset>
            </wp:positionV>
            <wp:extent cx="6226341" cy="42672"/>
            <wp:effectExtent l="0" t="0" r="0" b="0"/>
            <wp:wrapTopAndBottom/>
            <wp:docPr id="1" name="image1.png" descr="Γραμμή Γραμμ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6226341" cy="42672"/>
                    </a:xfrm>
                    <a:prstGeom prst="rect">
                      <a:avLst/>
                    </a:prstGeom>
                  </pic:spPr>
                </pic:pic>
              </a:graphicData>
            </a:graphic>
          </wp:anchor>
        </w:drawing>
      </w:r>
      <w:r>
        <w:rPr>
          <w:color w:val="1A5C70"/>
          <w:u w:val="thick" w:color="1A5C70"/>
        </w:rPr>
        <w:t xml:space="preserve">REMODELLING OF TOOTH </w:t>
      </w:r>
      <w:r>
        <w:rPr>
          <w:color w:val="1A5C70"/>
          <w:u w:val="thick" w:color="1A5C70"/>
        </w:rPr>
        <w:t>SOCKET</w:t>
      </w:r>
    </w:p>
    <w:p w:rsidR="00422440" w:rsidRDefault="00496D48" w:rsidP="00496D48">
      <w:pPr>
        <w:pStyle w:val="Heading1"/>
        <w:spacing w:before="407"/>
        <w:ind w:left="3221"/>
        <w:jc w:val="both"/>
        <w:rPr>
          <w:b w:val="0"/>
        </w:rPr>
      </w:pPr>
      <w:r>
        <w:rPr>
          <w:color w:val="313131"/>
        </w:rPr>
        <w:t xml:space="preserve">PREFERRED PRESENTATION TYPE: </w:t>
      </w:r>
      <w:r>
        <w:rPr>
          <w:b w:val="0"/>
          <w:color w:val="313131"/>
        </w:rPr>
        <w:t>Poster</w:t>
      </w:r>
    </w:p>
    <w:p w:rsidR="00422440" w:rsidRDefault="00496D48" w:rsidP="00496D48">
      <w:pPr>
        <w:spacing w:before="125"/>
        <w:ind w:left="3221"/>
        <w:jc w:val="both"/>
        <w:rPr>
          <w:sz w:val="20"/>
        </w:rPr>
      </w:pPr>
      <w:r>
        <w:rPr>
          <w:noProof/>
          <w:lang w:val="en-IN" w:eastAsia="en-IN"/>
        </w:rPr>
        <w:drawing>
          <wp:anchor distT="0" distB="0" distL="0" distR="0" simplePos="0" relativeHeight="15729664" behindDoc="0" locked="0" layoutInCell="1" allowOverlap="1" wp14:anchorId="7B460597" wp14:editId="4851628D">
            <wp:simplePos x="0" y="0"/>
            <wp:positionH relativeFrom="page">
              <wp:posOffset>775487</wp:posOffset>
            </wp:positionH>
            <wp:positionV relativeFrom="paragraph">
              <wp:posOffset>6072</wp:posOffset>
            </wp:positionV>
            <wp:extent cx="992586" cy="1178329"/>
            <wp:effectExtent l="0" t="0" r="0" b="0"/>
            <wp:wrapNone/>
            <wp:docPr id="3" name="image2.jpeg" descr="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992586" cy="1178329"/>
                    </a:xfrm>
                    <a:prstGeom prst="rect">
                      <a:avLst/>
                    </a:prstGeom>
                  </pic:spPr>
                </pic:pic>
              </a:graphicData>
            </a:graphic>
          </wp:anchor>
        </w:drawing>
      </w:r>
      <w:r>
        <w:rPr>
          <w:b/>
          <w:color w:val="313131"/>
          <w:sz w:val="20"/>
        </w:rPr>
        <w:t xml:space="preserve">PRESENTER-AUTHOR: </w:t>
      </w:r>
      <w:proofErr w:type="spellStart"/>
      <w:r>
        <w:rPr>
          <w:color w:val="313131"/>
          <w:sz w:val="20"/>
        </w:rPr>
        <w:t>Dimitrios</w:t>
      </w:r>
      <w:proofErr w:type="spellEnd"/>
      <w:r>
        <w:rPr>
          <w:color w:val="313131"/>
          <w:sz w:val="20"/>
        </w:rPr>
        <w:t xml:space="preserve"> </w:t>
      </w:r>
      <w:proofErr w:type="spellStart"/>
      <w:r>
        <w:rPr>
          <w:color w:val="313131"/>
          <w:sz w:val="20"/>
        </w:rPr>
        <w:t>Raptopoulos</w:t>
      </w:r>
      <w:proofErr w:type="spellEnd"/>
    </w:p>
    <w:p w:rsidR="00422440" w:rsidRDefault="00496D48" w:rsidP="00496D48">
      <w:pPr>
        <w:spacing w:before="160" w:line="184" w:lineRule="auto"/>
        <w:ind w:left="3221" w:right="144"/>
        <w:jc w:val="both"/>
        <w:rPr>
          <w:sz w:val="20"/>
        </w:rPr>
      </w:pPr>
      <w:r>
        <w:rPr>
          <w:b/>
          <w:color w:val="313131"/>
          <w:sz w:val="20"/>
        </w:rPr>
        <w:t xml:space="preserve">AUTHOR’S INSTITUTION: </w:t>
      </w:r>
      <w:r>
        <w:rPr>
          <w:color w:val="313131"/>
          <w:sz w:val="20"/>
        </w:rPr>
        <w:t>School of Dentistry, European University Cyprus, Nicosia, Cyprus</w:t>
      </w:r>
      <w:bookmarkStart w:id="0" w:name="_GoBack"/>
      <w:bookmarkEnd w:id="0"/>
    </w:p>
    <w:p w:rsidR="00422440" w:rsidRDefault="00422440" w:rsidP="00496D48">
      <w:pPr>
        <w:pStyle w:val="BodyText"/>
        <w:jc w:val="both"/>
        <w:rPr>
          <w:sz w:val="22"/>
        </w:rPr>
      </w:pPr>
    </w:p>
    <w:p w:rsidR="00422440" w:rsidRDefault="00422440" w:rsidP="00496D48">
      <w:pPr>
        <w:pStyle w:val="BodyText"/>
        <w:spacing w:before="3"/>
        <w:jc w:val="both"/>
        <w:rPr>
          <w:sz w:val="32"/>
        </w:rPr>
      </w:pPr>
    </w:p>
    <w:p w:rsidR="00422440" w:rsidRDefault="00496D48" w:rsidP="00496D48">
      <w:pPr>
        <w:spacing w:before="1"/>
        <w:ind w:left="4337" w:right="1257"/>
        <w:jc w:val="both"/>
      </w:pPr>
      <w:bookmarkStart w:id="1" w:name="Biography"/>
      <w:bookmarkEnd w:id="1"/>
      <w:r>
        <w:rPr>
          <w:color w:val="006D8F"/>
          <w:u w:val="single" w:color="006D8F"/>
        </w:rPr>
        <w:t>Biography</w:t>
      </w:r>
    </w:p>
    <w:p w:rsidR="00422440" w:rsidRDefault="00422440" w:rsidP="00496D48">
      <w:pPr>
        <w:pStyle w:val="BodyText"/>
        <w:spacing w:before="2"/>
        <w:jc w:val="both"/>
        <w:rPr>
          <w:sz w:val="28"/>
        </w:rPr>
      </w:pPr>
    </w:p>
    <w:p w:rsidR="00422440" w:rsidRDefault="00496D48" w:rsidP="00496D48">
      <w:pPr>
        <w:pStyle w:val="BodyText"/>
        <w:spacing w:before="1" w:line="290" w:lineRule="auto"/>
        <w:ind w:left="3261" w:right="177" w:hanging="1"/>
        <w:jc w:val="both"/>
      </w:pPr>
      <w:r>
        <w:rPr>
          <w:noProof/>
          <w:lang w:val="en-IN" w:eastAsia="en-IN"/>
        </w:rPr>
        <w:drawing>
          <wp:anchor distT="0" distB="0" distL="0" distR="0" simplePos="0" relativeHeight="15730176" behindDoc="0" locked="0" layoutInCell="1" allowOverlap="1" wp14:anchorId="753E8CF7" wp14:editId="7BB2E673">
            <wp:simplePos x="0" y="0"/>
            <wp:positionH relativeFrom="page">
              <wp:posOffset>459113</wp:posOffset>
            </wp:positionH>
            <wp:positionV relativeFrom="paragraph">
              <wp:posOffset>331266</wp:posOffset>
            </wp:positionV>
            <wp:extent cx="1758941" cy="335864"/>
            <wp:effectExtent l="0" t="0" r="0" b="0"/>
            <wp:wrapNone/>
            <wp:docPr id="5" name="image3.png" descr="Εικόν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1758941" cy="335864"/>
                    </a:xfrm>
                    <a:prstGeom prst="rect">
                      <a:avLst/>
                    </a:prstGeom>
                  </pic:spPr>
                </pic:pic>
              </a:graphicData>
            </a:graphic>
          </wp:anchor>
        </w:drawing>
      </w:r>
      <w:bookmarkStart w:id="2" w:name="Dimitrios_Raptopoulos_is_a_member_of_the"/>
      <w:bookmarkEnd w:id="2"/>
      <w:proofErr w:type="spellStart"/>
      <w:r>
        <w:rPr>
          <w:color w:val="333333"/>
        </w:rPr>
        <w:t>Dimitrios</w:t>
      </w:r>
      <w:proofErr w:type="spellEnd"/>
      <w:r>
        <w:rPr>
          <w:color w:val="333333"/>
        </w:rPr>
        <w:t xml:space="preserve"> </w:t>
      </w:r>
      <w:proofErr w:type="spellStart"/>
      <w:r>
        <w:rPr>
          <w:color w:val="333333"/>
        </w:rPr>
        <w:t>Raptopoulos</w:t>
      </w:r>
      <w:proofErr w:type="spellEnd"/>
      <w:r>
        <w:rPr>
          <w:color w:val="333333"/>
        </w:rPr>
        <w:t xml:space="preserve"> is a member of the great dental family of the European University of Cyprus. Since 2021, when he got accepted to the School of Dentistry of EUC, he passed all the exams’ periods with flying </w:t>
      </w:r>
      <w:proofErr w:type="spellStart"/>
      <w:r>
        <w:rPr>
          <w:color w:val="333333"/>
        </w:rPr>
        <w:t>colours</w:t>
      </w:r>
      <w:proofErr w:type="spellEnd"/>
      <w:r>
        <w:rPr>
          <w:color w:val="333333"/>
        </w:rPr>
        <w:t xml:space="preserve"> and due to this he received a Second</w:t>
      </w:r>
      <w:r>
        <w:rPr>
          <w:color w:val="333333"/>
        </w:rPr>
        <w:t xml:space="preserve"> </w:t>
      </w:r>
      <w:proofErr w:type="spellStart"/>
      <w:r>
        <w:rPr>
          <w:color w:val="333333"/>
        </w:rPr>
        <w:t>Honours</w:t>
      </w:r>
      <w:proofErr w:type="spellEnd"/>
      <w:r>
        <w:rPr>
          <w:color w:val="333333"/>
        </w:rPr>
        <w:t xml:space="preserve"> Certificate from the dean of the University. He has also, attended multiple dental conferences that took place in Greece and Cyprus.</w:t>
      </w:r>
    </w:p>
    <w:p w:rsidR="00422440" w:rsidRDefault="00422440" w:rsidP="00496D48">
      <w:pPr>
        <w:pStyle w:val="BodyText"/>
        <w:spacing w:before="3"/>
        <w:jc w:val="both"/>
        <w:rPr>
          <w:sz w:val="14"/>
        </w:rPr>
      </w:pPr>
    </w:p>
    <w:p w:rsidR="00422440" w:rsidRDefault="00422440" w:rsidP="00496D48">
      <w:pPr>
        <w:jc w:val="both"/>
        <w:rPr>
          <w:sz w:val="14"/>
        </w:rPr>
        <w:sectPr w:rsidR="00422440">
          <w:type w:val="continuous"/>
          <w:pgSz w:w="12240" w:h="15840"/>
          <w:pgMar w:top="1060" w:right="1060" w:bottom="280" w:left="580" w:header="720" w:footer="720" w:gutter="0"/>
          <w:cols w:space="720"/>
        </w:sectPr>
      </w:pPr>
    </w:p>
    <w:p w:rsidR="00422440" w:rsidRDefault="00496D48" w:rsidP="00496D48">
      <w:pPr>
        <w:pStyle w:val="Heading1"/>
        <w:ind w:left="285"/>
        <w:jc w:val="both"/>
      </w:pPr>
      <w:r>
        <w:rPr>
          <w:color w:val="5F5F5F"/>
        </w:rPr>
        <w:lastRenderedPageBreak/>
        <w:t>DIMITRIOS RAPTOPOULOS</w:t>
      </w:r>
    </w:p>
    <w:p w:rsidR="00422440" w:rsidRDefault="00422440" w:rsidP="00496D48">
      <w:pPr>
        <w:pStyle w:val="BodyText"/>
        <w:spacing w:before="9"/>
        <w:jc w:val="both"/>
        <w:rPr>
          <w:b/>
          <w:sz w:val="27"/>
        </w:rPr>
      </w:pPr>
    </w:p>
    <w:p w:rsidR="00422440" w:rsidRDefault="00496D48" w:rsidP="00496D48">
      <w:pPr>
        <w:pStyle w:val="BodyText"/>
        <w:spacing w:line="192" w:lineRule="exact"/>
        <w:ind w:left="105"/>
        <w:jc w:val="both"/>
      </w:pPr>
      <w:hyperlink r:id="rId9">
        <w:r>
          <w:rPr>
            <w:color w:val="5F5F5F"/>
            <w:u w:val="single" w:color="5F5F5F"/>
          </w:rPr>
          <w:t>d.rap</w:t>
        </w:r>
        <w:bookmarkStart w:id="3" w:name="Objective"/>
        <w:bookmarkEnd w:id="3"/>
        <w:r>
          <w:rPr>
            <w:color w:val="5F5F5F"/>
            <w:u w:val="single" w:color="5F5F5F"/>
          </w:rPr>
          <w:t>t2002@gmail.com</w:t>
        </w:r>
      </w:hyperlink>
    </w:p>
    <w:p w:rsidR="00422440" w:rsidRDefault="00496D48" w:rsidP="00496D48">
      <w:pPr>
        <w:pStyle w:val="BodyText"/>
        <w:jc w:val="both"/>
        <w:rPr>
          <w:sz w:val="24"/>
        </w:rPr>
      </w:pPr>
      <w:r>
        <w:br w:type="column"/>
      </w:r>
    </w:p>
    <w:p w:rsidR="00422440" w:rsidRDefault="00422440" w:rsidP="00496D48">
      <w:pPr>
        <w:pStyle w:val="BodyText"/>
        <w:spacing w:before="2"/>
        <w:jc w:val="both"/>
        <w:rPr>
          <w:sz w:val="24"/>
        </w:rPr>
      </w:pPr>
    </w:p>
    <w:p w:rsidR="00422440" w:rsidRDefault="00496D48" w:rsidP="00496D48">
      <w:pPr>
        <w:pStyle w:val="BodyText"/>
        <w:ind w:left="105"/>
        <w:jc w:val="both"/>
      </w:pPr>
      <w:r>
        <w:rPr>
          <w:color w:val="367CA1"/>
        </w:rPr>
        <w:t>OBJECTI</w:t>
      </w:r>
      <w:r>
        <w:rPr>
          <w:color w:val="367CA1"/>
        </w:rPr>
        <w:t>VE</w:t>
      </w:r>
    </w:p>
    <w:p w:rsidR="00422440" w:rsidRDefault="00496D48" w:rsidP="00496D48">
      <w:pPr>
        <w:pStyle w:val="Heading1"/>
        <w:spacing w:before="105"/>
        <w:jc w:val="both"/>
      </w:pPr>
      <w:r>
        <w:rPr>
          <w:b w:val="0"/>
        </w:rPr>
        <w:br w:type="column"/>
      </w:r>
      <w:r>
        <w:rPr>
          <w:color w:val="006D8F"/>
          <w:u w:val="single" w:color="006D8F"/>
        </w:rPr>
        <w:lastRenderedPageBreak/>
        <w:t>ABSTRACT</w:t>
      </w:r>
    </w:p>
    <w:p w:rsidR="00422440" w:rsidRDefault="00422440" w:rsidP="00496D48">
      <w:pPr>
        <w:jc w:val="both"/>
        <w:sectPr w:rsidR="00422440">
          <w:type w:val="continuous"/>
          <w:pgSz w:w="12240" w:h="15840"/>
          <w:pgMar w:top="1060" w:right="1060" w:bottom="280" w:left="580" w:header="720" w:footer="720" w:gutter="0"/>
          <w:cols w:num="3" w:space="720" w:equalWidth="0">
            <w:col w:w="2793" w:space="323"/>
            <w:col w:w="1184" w:space="1937"/>
            <w:col w:w="4363"/>
          </w:cols>
        </w:sectPr>
      </w:pPr>
    </w:p>
    <w:p w:rsidR="00422440" w:rsidRDefault="00496D48" w:rsidP="00496D48">
      <w:pPr>
        <w:pStyle w:val="BodyText"/>
        <w:spacing w:before="94"/>
        <w:ind w:left="105"/>
        <w:jc w:val="both"/>
      </w:pPr>
      <w:hyperlink r:id="rId10">
        <w:r>
          <w:rPr>
            <w:color w:val="5F5F5F"/>
            <w:u w:val="single" w:color="5F5F5F"/>
          </w:rPr>
          <w:t>dr211389@students.euc.ac.cy</w:t>
        </w:r>
      </w:hyperlink>
    </w:p>
    <w:p w:rsidR="00422440" w:rsidRDefault="00422440" w:rsidP="00496D48">
      <w:pPr>
        <w:pStyle w:val="BodyText"/>
        <w:spacing w:before="9"/>
        <w:jc w:val="both"/>
        <w:rPr>
          <w:sz w:val="27"/>
        </w:rPr>
      </w:pPr>
    </w:p>
    <w:p w:rsidR="00422440" w:rsidRDefault="00496D48" w:rsidP="00496D48">
      <w:pPr>
        <w:pStyle w:val="BodyText"/>
        <w:spacing w:line="290" w:lineRule="auto"/>
        <w:ind w:left="105" w:right="461"/>
        <w:jc w:val="both"/>
      </w:pPr>
      <w:r>
        <w:rPr>
          <w:color w:val="5F5F5F"/>
        </w:rPr>
        <w:t xml:space="preserve">Georgiou Papandreou 54 </w:t>
      </w:r>
      <w:proofErr w:type="spellStart"/>
      <w:r>
        <w:rPr>
          <w:color w:val="5F5F5F"/>
        </w:rPr>
        <w:t>Alexandroupolis</w:t>
      </w:r>
      <w:proofErr w:type="spellEnd"/>
      <w:r>
        <w:rPr>
          <w:color w:val="5F5F5F"/>
        </w:rPr>
        <w:t xml:space="preserve">, </w:t>
      </w:r>
      <w:proofErr w:type="spellStart"/>
      <w:r>
        <w:rPr>
          <w:color w:val="5F5F5F"/>
        </w:rPr>
        <w:t>Evros</w:t>
      </w:r>
      <w:proofErr w:type="spellEnd"/>
      <w:r>
        <w:rPr>
          <w:color w:val="5F5F5F"/>
        </w:rPr>
        <w:t xml:space="preserve"> Greece</w:t>
      </w:r>
    </w:p>
    <w:p w:rsidR="00422440" w:rsidRDefault="00496D48" w:rsidP="00496D48">
      <w:pPr>
        <w:pStyle w:val="BodyText"/>
        <w:spacing w:line="229" w:lineRule="exact"/>
        <w:ind w:left="105"/>
        <w:jc w:val="both"/>
      </w:pPr>
      <w:r>
        <w:rPr>
          <w:color w:val="5F5F5F"/>
        </w:rPr>
        <w:t>68100</w:t>
      </w:r>
    </w:p>
    <w:p w:rsidR="00422440" w:rsidRDefault="00422440" w:rsidP="00496D48">
      <w:pPr>
        <w:pStyle w:val="BodyText"/>
        <w:jc w:val="both"/>
      </w:pPr>
    </w:p>
    <w:p w:rsidR="00422440" w:rsidRDefault="00496D48" w:rsidP="00496D48">
      <w:pPr>
        <w:pStyle w:val="BodyText"/>
        <w:spacing w:before="3"/>
        <w:jc w:val="both"/>
        <w:rPr>
          <w:sz w:val="19"/>
        </w:rPr>
      </w:pPr>
      <w:r>
        <w:rPr>
          <w:noProof/>
          <w:lang w:val="en-IN" w:eastAsia="en-IN"/>
        </w:rPr>
        <w:drawing>
          <wp:anchor distT="0" distB="0" distL="0" distR="0" simplePos="0" relativeHeight="251659264" behindDoc="0" locked="0" layoutInCell="1" allowOverlap="1" wp14:anchorId="193FBA66" wp14:editId="3CDE8ED5">
            <wp:simplePos x="0" y="0"/>
            <wp:positionH relativeFrom="page">
              <wp:posOffset>466118</wp:posOffset>
            </wp:positionH>
            <wp:positionV relativeFrom="paragraph">
              <wp:posOffset>168677</wp:posOffset>
            </wp:positionV>
            <wp:extent cx="1434948" cy="38290"/>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1" cstate="print"/>
                    <a:stretch>
                      <a:fillRect/>
                    </a:stretch>
                  </pic:blipFill>
                  <pic:spPr>
                    <a:xfrm>
                      <a:off x="0" y="0"/>
                      <a:ext cx="1434948" cy="38290"/>
                    </a:xfrm>
                    <a:prstGeom prst="rect">
                      <a:avLst/>
                    </a:prstGeom>
                  </pic:spPr>
                </pic:pic>
              </a:graphicData>
            </a:graphic>
          </wp:anchor>
        </w:drawing>
      </w:r>
    </w:p>
    <w:p w:rsidR="00422440" w:rsidRDefault="00496D48" w:rsidP="00496D48">
      <w:pPr>
        <w:pStyle w:val="BodyText"/>
        <w:spacing w:line="285" w:lineRule="auto"/>
        <w:ind w:left="105" w:right="130"/>
        <w:jc w:val="both"/>
      </w:pPr>
      <w:r>
        <w:br w:type="column"/>
      </w:r>
      <w:r>
        <w:rPr>
          <w:color w:val="313131"/>
        </w:rPr>
        <w:lastRenderedPageBreak/>
        <w:t>The alveolar process is the ridge on maxilla</w:t>
      </w:r>
      <w:r>
        <w:rPr>
          <w:rFonts w:ascii="Arial Black" w:hAnsi="Arial Black"/>
          <w:color w:val="313131"/>
        </w:rPr>
        <w:t>’</w:t>
      </w:r>
      <w:r>
        <w:rPr>
          <w:color w:val="313131"/>
        </w:rPr>
        <w:t>s inferior and mandible</w:t>
      </w:r>
      <w:r>
        <w:rPr>
          <w:rFonts w:ascii="Arial Black" w:hAnsi="Arial Black"/>
          <w:color w:val="313131"/>
        </w:rPr>
        <w:t>’</w:t>
      </w:r>
      <w:r>
        <w:rPr>
          <w:color w:val="313131"/>
        </w:rPr>
        <w:t>s superior surface, into which the teeth are found. The alveolar bone surrounding the teeth forms the tooth socket. The alveolar process is mainly consisted of compact bone containing Volkmann canals, through which blood vessels travel reaching the periodo</w:t>
      </w:r>
      <w:r>
        <w:rPr>
          <w:color w:val="313131"/>
        </w:rPr>
        <w:t>ntal ligament (PDL); a complex network of connective tissue fibers extending from the alveolar process to the root surface holding the tooth ion place. However, sometimes tooth extraction is required. The purpose of this study is to describe the</w:t>
      </w:r>
    </w:p>
    <w:p w:rsidR="00422440" w:rsidRDefault="00496D48" w:rsidP="00496D48">
      <w:pPr>
        <w:pStyle w:val="BodyText"/>
        <w:spacing w:before="65"/>
        <w:ind w:left="105"/>
        <w:jc w:val="both"/>
      </w:pPr>
      <w:proofErr w:type="gramStart"/>
      <w:r>
        <w:rPr>
          <w:color w:val="313131"/>
        </w:rPr>
        <w:t>changes</w:t>
      </w:r>
      <w:proofErr w:type="gramEnd"/>
      <w:r>
        <w:rPr>
          <w:color w:val="313131"/>
        </w:rPr>
        <w:t xml:space="preserve"> th</w:t>
      </w:r>
      <w:r>
        <w:rPr>
          <w:color w:val="313131"/>
        </w:rPr>
        <w:t>at occur on the soft and hard tissues after a tooth extraction.</w:t>
      </w:r>
    </w:p>
    <w:p w:rsidR="00422440" w:rsidRDefault="00422440" w:rsidP="00496D48">
      <w:pPr>
        <w:pStyle w:val="BodyText"/>
        <w:spacing w:before="3"/>
        <w:jc w:val="both"/>
        <w:rPr>
          <w:sz w:val="25"/>
        </w:rPr>
      </w:pPr>
    </w:p>
    <w:p w:rsidR="00422440" w:rsidRDefault="00496D48" w:rsidP="00496D48">
      <w:pPr>
        <w:pStyle w:val="BodyText"/>
        <w:ind w:left="105"/>
        <w:jc w:val="both"/>
      </w:pPr>
      <w:bookmarkStart w:id="4" w:name="METHODS"/>
      <w:bookmarkEnd w:id="4"/>
      <w:r>
        <w:rPr>
          <w:color w:val="367CA1"/>
        </w:rPr>
        <w:t>METHODS</w:t>
      </w:r>
    </w:p>
    <w:p w:rsidR="00422440" w:rsidRDefault="00496D48" w:rsidP="00496D48">
      <w:pPr>
        <w:pStyle w:val="BodyText"/>
        <w:spacing w:before="50" w:line="288" w:lineRule="auto"/>
        <w:ind w:left="105" w:right="187"/>
        <w:jc w:val="both"/>
      </w:pPr>
      <w:r>
        <w:rPr>
          <w:color w:val="313131"/>
        </w:rPr>
        <w:t xml:space="preserve">A narrative review was performed on the medical online library of PubMed </w:t>
      </w:r>
      <w:proofErr w:type="gramStart"/>
      <w:r>
        <w:rPr>
          <w:color w:val="313131"/>
        </w:rPr>
        <w:t>between 2000-2021 using the keywords</w:t>
      </w:r>
      <w:proofErr w:type="gramEnd"/>
      <w:r>
        <w:rPr>
          <w:color w:val="313131"/>
        </w:rPr>
        <w:t>: PDL, alveolar process, tooth extraction and extraction healing. Of all t</w:t>
      </w:r>
      <w:r>
        <w:rPr>
          <w:color w:val="313131"/>
        </w:rPr>
        <w:t>he listed articles only those describing the healing process</w:t>
      </w:r>
    </w:p>
    <w:p w:rsidR="00422440" w:rsidRDefault="00496D48" w:rsidP="00496D48">
      <w:pPr>
        <w:pStyle w:val="BodyText"/>
        <w:spacing w:before="62"/>
        <w:ind w:left="105"/>
        <w:jc w:val="both"/>
      </w:pPr>
      <w:proofErr w:type="gramStart"/>
      <w:r>
        <w:rPr>
          <w:color w:val="313131"/>
        </w:rPr>
        <w:t>after</w:t>
      </w:r>
      <w:proofErr w:type="gramEnd"/>
      <w:r>
        <w:rPr>
          <w:color w:val="313131"/>
        </w:rPr>
        <w:t xml:space="preserve"> tooth extraction were included.</w:t>
      </w:r>
    </w:p>
    <w:p w:rsidR="00422440" w:rsidRDefault="00422440" w:rsidP="00496D48">
      <w:pPr>
        <w:pStyle w:val="BodyText"/>
        <w:spacing w:before="7"/>
        <w:jc w:val="both"/>
        <w:rPr>
          <w:sz w:val="25"/>
        </w:rPr>
      </w:pPr>
    </w:p>
    <w:p w:rsidR="00422440" w:rsidRDefault="00496D48" w:rsidP="00496D48">
      <w:pPr>
        <w:pStyle w:val="BodyText"/>
        <w:spacing w:before="1"/>
        <w:ind w:left="105"/>
        <w:jc w:val="both"/>
      </w:pPr>
      <w:bookmarkStart w:id="5" w:name="RESULTS"/>
      <w:bookmarkEnd w:id="5"/>
      <w:r>
        <w:rPr>
          <w:color w:val="367CA1"/>
        </w:rPr>
        <w:t>RESULTS</w:t>
      </w:r>
    </w:p>
    <w:p w:rsidR="00496D48" w:rsidRDefault="00496D48" w:rsidP="00496D48">
      <w:pPr>
        <w:pStyle w:val="BodyText"/>
        <w:spacing w:before="46" w:line="288" w:lineRule="auto"/>
        <w:ind w:left="105" w:right="198"/>
        <w:jc w:val="both"/>
        <w:rPr>
          <w:color w:val="313131"/>
        </w:rPr>
      </w:pPr>
      <w:r>
        <w:rPr>
          <w:color w:val="313131"/>
        </w:rPr>
        <w:t xml:space="preserve">A blood clot is formed after the extraction, which is replaced by granulation tissue followed by soft tissue healing and bone remodeling. Bone </w:t>
      </w:r>
      <w:proofErr w:type="spellStart"/>
      <w:r>
        <w:rPr>
          <w:color w:val="313131"/>
        </w:rPr>
        <w:t>remodelling</w:t>
      </w:r>
      <w:proofErr w:type="spellEnd"/>
      <w:r>
        <w:rPr>
          <w:color w:val="313131"/>
        </w:rPr>
        <w:t xml:space="preserve"> entails the removal of </w:t>
      </w:r>
      <w:proofErr w:type="spellStart"/>
      <w:r>
        <w:rPr>
          <w:color w:val="313131"/>
        </w:rPr>
        <w:t>mineralised</w:t>
      </w:r>
      <w:proofErr w:type="spellEnd"/>
      <w:r>
        <w:rPr>
          <w:color w:val="313131"/>
        </w:rPr>
        <w:t xml:space="preserve"> bone by osteoclasts and the subsequent synthesis of bone matrix by</w:t>
      </w:r>
      <w:r>
        <w:rPr>
          <w:color w:val="313131"/>
        </w:rPr>
        <w:t xml:space="preserve"> osteoblasts and occurs in three key steps; </w:t>
      </w:r>
      <w:proofErr w:type="spellStart"/>
      <w:r>
        <w:rPr>
          <w:color w:val="313131"/>
        </w:rPr>
        <w:t>resorption</w:t>
      </w:r>
      <w:proofErr w:type="spellEnd"/>
      <w:r>
        <w:rPr>
          <w:color w:val="313131"/>
        </w:rPr>
        <w:t>: when osteoclasts resorb the old bone (2 weeks); reversal: when mononuclear cells emerge on the bone surface (2-4 weeks) and; production when osteoblasts lay down new bone until the resorbed one is ent</w:t>
      </w:r>
      <w:r>
        <w:rPr>
          <w:color w:val="313131"/>
        </w:rPr>
        <w:t xml:space="preserve">irely replaced (up to 4 months). Placement of collagen sponge is suggested for blood clot </w:t>
      </w:r>
      <w:proofErr w:type="spellStart"/>
      <w:r>
        <w:rPr>
          <w:color w:val="313131"/>
        </w:rPr>
        <w:t>stabilisation</w:t>
      </w:r>
      <w:proofErr w:type="spellEnd"/>
      <w:r>
        <w:rPr>
          <w:color w:val="313131"/>
        </w:rPr>
        <w:t xml:space="preserve"> and soft tissue healing</w:t>
      </w:r>
      <w:r>
        <w:t xml:space="preserve"> </w:t>
      </w:r>
      <w:r>
        <w:rPr>
          <w:color w:val="313131"/>
        </w:rPr>
        <w:t>enhancement</w:t>
      </w:r>
      <w:r>
        <w:rPr>
          <w:color w:val="313131"/>
        </w:rPr>
        <w:t>.</w:t>
      </w:r>
      <w:bookmarkStart w:id="6" w:name="CONCLUSION"/>
      <w:bookmarkEnd w:id="6"/>
      <w:r>
        <w:rPr>
          <w:color w:val="313131"/>
        </w:rPr>
        <w:t xml:space="preserve"> </w:t>
      </w:r>
    </w:p>
    <w:p w:rsidR="00422440" w:rsidRDefault="00496D48" w:rsidP="00496D48">
      <w:pPr>
        <w:pStyle w:val="BodyText"/>
        <w:spacing w:before="46" w:line="288" w:lineRule="auto"/>
        <w:ind w:left="105" w:right="198"/>
        <w:jc w:val="both"/>
      </w:pPr>
      <w:r>
        <w:rPr>
          <w:color w:val="367CA1"/>
        </w:rPr>
        <w:t>CONCLUSI</w:t>
      </w:r>
      <w:r>
        <w:rPr>
          <w:color w:val="367CA1"/>
        </w:rPr>
        <w:t>N</w:t>
      </w:r>
    </w:p>
    <w:p w:rsidR="00422440" w:rsidRDefault="00422440" w:rsidP="00496D48">
      <w:pPr>
        <w:spacing w:line="547" w:lineRule="auto"/>
        <w:jc w:val="both"/>
        <w:sectPr w:rsidR="00422440">
          <w:type w:val="continuous"/>
          <w:pgSz w:w="12240" w:h="15840"/>
          <w:pgMar w:top="1060" w:right="1060" w:bottom="280" w:left="580" w:header="720" w:footer="720" w:gutter="0"/>
          <w:cols w:num="2" w:space="720" w:equalWidth="0">
            <w:col w:w="2715" w:space="401"/>
            <w:col w:w="7484"/>
          </w:cols>
        </w:sectPr>
      </w:pPr>
    </w:p>
    <w:p w:rsidR="00422440" w:rsidRDefault="00496D48" w:rsidP="00496D48">
      <w:pPr>
        <w:pStyle w:val="BodyText"/>
        <w:spacing w:before="80" w:line="352" w:lineRule="auto"/>
        <w:ind w:left="3221" w:right="226"/>
        <w:jc w:val="both"/>
      </w:pPr>
      <w:r>
        <w:rPr>
          <w:color w:val="313131"/>
        </w:rPr>
        <w:lastRenderedPageBreak/>
        <w:t>After a tooth extraction, the organism starts to cure the tooth socket and it dep</w:t>
      </w:r>
      <w:r>
        <w:rPr>
          <w:color w:val="313131"/>
        </w:rPr>
        <w:t>ends, at least, up to 4 months.</w:t>
      </w:r>
    </w:p>
    <w:p w:rsidR="00422440" w:rsidRDefault="00422440" w:rsidP="00496D48">
      <w:pPr>
        <w:pStyle w:val="BodyText"/>
        <w:jc w:val="both"/>
        <w:rPr>
          <w:sz w:val="22"/>
        </w:rPr>
      </w:pPr>
    </w:p>
    <w:p w:rsidR="00422440" w:rsidRDefault="00422440" w:rsidP="00496D48">
      <w:pPr>
        <w:pStyle w:val="BodyText"/>
        <w:jc w:val="both"/>
        <w:rPr>
          <w:sz w:val="22"/>
        </w:rPr>
      </w:pPr>
    </w:p>
    <w:p w:rsidR="00422440" w:rsidRDefault="00496D48" w:rsidP="00496D48">
      <w:pPr>
        <w:pStyle w:val="Heading1"/>
        <w:spacing w:before="136"/>
        <w:ind w:left="6073"/>
        <w:jc w:val="both"/>
      </w:pPr>
      <w:r>
        <w:rPr>
          <w:color w:val="313131"/>
          <w:u w:val="single" w:color="303030"/>
        </w:rPr>
        <w:t>REFERENCE LIST</w:t>
      </w:r>
    </w:p>
    <w:p w:rsidR="00422440" w:rsidRDefault="00422440" w:rsidP="00496D48">
      <w:pPr>
        <w:pStyle w:val="BodyText"/>
        <w:spacing w:before="9"/>
        <w:jc w:val="both"/>
        <w:rPr>
          <w:b/>
          <w:sz w:val="22"/>
        </w:rPr>
      </w:pPr>
    </w:p>
    <w:p w:rsidR="00422440" w:rsidRDefault="00496D48" w:rsidP="00496D48">
      <w:pPr>
        <w:pStyle w:val="ListParagraph"/>
        <w:numPr>
          <w:ilvl w:val="0"/>
          <w:numId w:val="1"/>
        </w:numPr>
        <w:tabs>
          <w:tab w:val="left" w:pos="2241"/>
        </w:tabs>
        <w:spacing w:line="232" w:lineRule="auto"/>
        <w:ind w:right="447"/>
        <w:jc w:val="both"/>
        <w:rPr>
          <w:sz w:val="20"/>
        </w:rPr>
      </w:pPr>
      <w:r>
        <w:rPr>
          <w:sz w:val="20"/>
        </w:rPr>
        <w:t>Bone healing and soft tissue contour changes following single-tooth extraction: A clinical and radiographic 12-month prospective study. (2004). The Journal of Prosthetic Dentistry, 91(1), p.92.</w:t>
      </w:r>
    </w:p>
    <w:p w:rsidR="00422440" w:rsidRDefault="00496D48" w:rsidP="00496D48">
      <w:pPr>
        <w:pStyle w:val="BodyText"/>
        <w:spacing w:before="36"/>
        <w:ind w:left="2061"/>
        <w:jc w:val="both"/>
        <w:rPr>
          <w:rFonts w:ascii="Arial Black" w:hAnsi="Arial Black"/>
        </w:rPr>
      </w:pPr>
      <w:r>
        <w:rPr>
          <w:rFonts w:ascii="Arial Black" w:hAnsi="Arial Black"/>
          <w:w w:val="70"/>
        </w:rPr>
        <w:t>•</w:t>
      </w:r>
    </w:p>
    <w:p w:rsidR="00422440" w:rsidRDefault="00496D48" w:rsidP="00496D48">
      <w:pPr>
        <w:pStyle w:val="ListParagraph"/>
        <w:numPr>
          <w:ilvl w:val="0"/>
          <w:numId w:val="1"/>
        </w:numPr>
        <w:tabs>
          <w:tab w:val="left" w:pos="2241"/>
        </w:tabs>
        <w:spacing w:before="19" w:line="232" w:lineRule="auto"/>
        <w:ind w:right="546"/>
        <w:jc w:val="both"/>
        <w:rPr>
          <w:sz w:val="20"/>
        </w:rPr>
      </w:pPr>
      <w:proofErr w:type="spellStart"/>
      <w:r>
        <w:rPr>
          <w:sz w:val="20"/>
        </w:rPr>
        <w:t>Cardaropoli</w:t>
      </w:r>
      <w:proofErr w:type="spellEnd"/>
      <w:r>
        <w:rPr>
          <w:sz w:val="20"/>
        </w:rPr>
        <w:t xml:space="preserve">, G., </w:t>
      </w:r>
      <w:proofErr w:type="spellStart"/>
      <w:r>
        <w:rPr>
          <w:sz w:val="20"/>
        </w:rPr>
        <w:t>Araujo</w:t>
      </w:r>
      <w:proofErr w:type="spellEnd"/>
      <w:r>
        <w:rPr>
          <w:sz w:val="20"/>
        </w:rPr>
        <w:t xml:space="preserve">, M. and </w:t>
      </w:r>
      <w:proofErr w:type="spellStart"/>
      <w:r>
        <w:rPr>
          <w:sz w:val="20"/>
        </w:rPr>
        <w:t>Lindhe</w:t>
      </w:r>
      <w:proofErr w:type="spellEnd"/>
      <w:r>
        <w:rPr>
          <w:sz w:val="20"/>
        </w:rPr>
        <w:t>, J. (2003). Dynamics of bone tissue formation in tooth extraction sites. An experimental study in dogs. Journal of Clinical Periodontology, 30(9), pp.809–818.</w:t>
      </w:r>
    </w:p>
    <w:p w:rsidR="00422440" w:rsidRDefault="00496D48" w:rsidP="00496D48">
      <w:pPr>
        <w:pStyle w:val="BodyText"/>
        <w:spacing w:before="35"/>
        <w:ind w:left="2061"/>
        <w:jc w:val="both"/>
        <w:rPr>
          <w:rFonts w:ascii="Arial Black" w:hAnsi="Arial Black"/>
        </w:rPr>
      </w:pPr>
      <w:r>
        <w:rPr>
          <w:rFonts w:ascii="Arial Black" w:hAnsi="Arial Black"/>
          <w:w w:val="70"/>
        </w:rPr>
        <w:t>•</w:t>
      </w:r>
    </w:p>
    <w:p w:rsidR="00422440" w:rsidRDefault="00496D48" w:rsidP="00496D48">
      <w:pPr>
        <w:pStyle w:val="ListParagraph"/>
        <w:numPr>
          <w:ilvl w:val="0"/>
          <w:numId w:val="1"/>
        </w:numPr>
        <w:tabs>
          <w:tab w:val="left" w:pos="2241"/>
        </w:tabs>
        <w:spacing w:before="13" w:line="274" w:lineRule="exact"/>
        <w:jc w:val="both"/>
        <w:rPr>
          <w:sz w:val="20"/>
        </w:rPr>
      </w:pPr>
      <w:r>
        <w:rPr>
          <w:sz w:val="20"/>
        </w:rPr>
        <w:t xml:space="preserve">Bevan, D. and </w:t>
      </w:r>
      <w:proofErr w:type="spellStart"/>
      <w:r>
        <w:rPr>
          <w:sz w:val="20"/>
        </w:rPr>
        <w:t>Sørensen</w:t>
      </w:r>
      <w:proofErr w:type="spellEnd"/>
      <w:r>
        <w:rPr>
          <w:sz w:val="20"/>
        </w:rPr>
        <w:t>, B. (2011). Hemostasis. Blood and</w:t>
      </w:r>
      <w:r>
        <w:rPr>
          <w:sz w:val="20"/>
        </w:rPr>
        <w:t xml:space="preserve"> Bone Marrow Pathology,</w:t>
      </w:r>
      <w:r>
        <w:rPr>
          <w:spacing w:val="-15"/>
          <w:sz w:val="20"/>
        </w:rPr>
        <w:t xml:space="preserve"> </w:t>
      </w:r>
      <w:r>
        <w:rPr>
          <w:sz w:val="20"/>
        </w:rPr>
        <w:t>[online]</w:t>
      </w:r>
    </w:p>
    <w:p w:rsidR="00422440" w:rsidRDefault="00496D48" w:rsidP="00496D48">
      <w:pPr>
        <w:pStyle w:val="BodyText"/>
        <w:spacing w:line="226" w:lineRule="exact"/>
        <w:ind w:left="2241"/>
        <w:jc w:val="both"/>
      </w:pPr>
      <w:proofErr w:type="gramStart"/>
      <w:r>
        <w:t>pp.473–490</w:t>
      </w:r>
      <w:proofErr w:type="gramEnd"/>
      <w:r>
        <w:t xml:space="preserve">. Available at: </w:t>
      </w:r>
      <w:hyperlink r:id="rId12">
        <w:r>
          <w:rPr>
            <w:u w:val="single"/>
          </w:rPr>
          <w:t>https://www.sciencedirect.com/topics/neuroscience/tooth-socket</w:t>
        </w:r>
      </w:hyperlink>
    </w:p>
    <w:p w:rsidR="00422440" w:rsidRDefault="00496D48" w:rsidP="00496D48">
      <w:pPr>
        <w:pStyle w:val="BodyText"/>
        <w:spacing w:before="36"/>
        <w:ind w:left="2061"/>
        <w:jc w:val="both"/>
        <w:rPr>
          <w:rFonts w:ascii="Arial Black" w:hAnsi="Arial Black"/>
        </w:rPr>
      </w:pPr>
      <w:r>
        <w:rPr>
          <w:rFonts w:ascii="Arial Black" w:hAnsi="Arial Black"/>
          <w:w w:val="70"/>
        </w:rPr>
        <w:t>•</w:t>
      </w:r>
    </w:p>
    <w:p w:rsidR="00422440" w:rsidRDefault="00496D48" w:rsidP="00496D48">
      <w:pPr>
        <w:pStyle w:val="ListParagraph"/>
        <w:numPr>
          <w:ilvl w:val="0"/>
          <w:numId w:val="1"/>
        </w:numPr>
        <w:tabs>
          <w:tab w:val="left" w:pos="2241"/>
        </w:tabs>
        <w:spacing w:before="22" w:line="235" w:lineRule="auto"/>
        <w:ind w:right="602"/>
        <w:jc w:val="both"/>
        <w:rPr>
          <w:sz w:val="20"/>
        </w:rPr>
      </w:pPr>
      <w:r>
        <w:rPr>
          <w:sz w:val="20"/>
        </w:rPr>
        <w:t>HADJIDAKIS, D.J. and ANDROULAKIS, I.I. (2006). Bone Remodeling. Annals of the New York Academy of Sciences, [online] 1092(1), pp.385–396. Available at: https://nyaspubs.onlinelibrary.wiley.com/doi/full/10.1196/annals.1365.035?casa_tok en=G7KX4s6RCL4AAAAA%3</w:t>
      </w:r>
      <w:r>
        <w:rPr>
          <w:sz w:val="20"/>
        </w:rPr>
        <w:t>ATOMsmKY3aofvsmWDAJPsTIXoTJFHQmcBwbuhh VodyPvGEIj_Ukw7aCK7ylS-s9sc7_ZXMEaR40MUQoeC</w:t>
      </w:r>
    </w:p>
    <w:sectPr w:rsidR="00422440">
      <w:pgSz w:w="12240" w:h="15840"/>
      <w:pgMar w:top="1060" w:right="106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adea">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AF3740"/>
    <w:multiLevelType w:val="hybridMultilevel"/>
    <w:tmpl w:val="A23689DE"/>
    <w:lvl w:ilvl="0" w:tplc="90D266B8">
      <w:numFmt w:val="bullet"/>
      <w:lvlText w:val="•"/>
      <w:lvlJc w:val="left"/>
      <w:pPr>
        <w:ind w:left="2241" w:hanging="180"/>
      </w:pPr>
      <w:rPr>
        <w:rFonts w:ascii="Arial Black" w:eastAsia="Arial Black" w:hAnsi="Arial Black" w:cs="Arial Black" w:hint="default"/>
        <w:w w:val="70"/>
        <w:sz w:val="20"/>
        <w:szCs w:val="20"/>
        <w:lang w:val="en-US" w:eastAsia="en-US" w:bidi="ar-SA"/>
      </w:rPr>
    </w:lvl>
    <w:lvl w:ilvl="1" w:tplc="FC5631C0">
      <w:numFmt w:val="bullet"/>
      <w:lvlText w:val="•"/>
      <w:lvlJc w:val="left"/>
      <w:pPr>
        <w:ind w:left="3076" w:hanging="180"/>
      </w:pPr>
      <w:rPr>
        <w:rFonts w:hint="default"/>
        <w:lang w:val="en-US" w:eastAsia="en-US" w:bidi="ar-SA"/>
      </w:rPr>
    </w:lvl>
    <w:lvl w:ilvl="2" w:tplc="EC946A66">
      <w:numFmt w:val="bullet"/>
      <w:lvlText w:val="•"/>
      <w:lvlJc w:val="left"/>
      <w:pPr>
        <w:ind w:left="3912" w:hanging="180"/>
      </w:pPr>
      <w:rPr>
        <w:rFonts w:hint="default"/>
        <w:lang w:val="en-US" w:eastAsia="en-US" w:bidi="ar-SA"/>
      </w:rPr>
    </w:lvl>
    <w:lvl w:ilvl="3" w:tplc="5DF4AECE">
      <w:numFmt w:val="bullet"/>
      <w:lvlText w:val="•"/>
      <w:lvlJc w:val="left"/>
      <w:pPr>
        <w:ind w:left="4748" w:hanging="180"/>
      </w:pPr>
      <w:rPr>
        <w:rFonts w:hint="default"/>
        <w:lang w:val="en-US" w:eastAsia="en-US" w:bidi="ar-SA"/>
      </w:rPr>
    </w:lvl>
    <w:lvl w:ilvl="4" w:tplc="C1346C3E">
      <w:numFmt w:val="bullet"/>
      <w:lvlText w:val="•"/>
      <w:lvlJc w:val="left"/>
      <w:pPr>
        <w:ind w:left="5584" w:hanging="180"/>
      </w:pPr>
      <w:rPr>
        <w:rFonts w:hint="default"/>
        <w:lang w:val="en-US" w:eastAsia="en-US" w:bidi="ar-SA"/>
      </w:rPr>
    </w:lvl>
    <w:lvl w:ilvl="5" w:tplc="E1DC6450">
      <w:numFmt w:val="bullet"/>
      <w:lvlText w:val="•"/>
      <w:lvlJc w:val="left"/>
      <w:pPr>
        <w:ind w:left="6420" w:hanging="180"/>
      </w:pPr>
      <w:rPr>
        <w:rFonts w:hint="default"/>
        <w:lang w:val="en-US" w:eastAsia="en-US" w:bidi="ar-SA"/>
      </w:rPr>
    </w:lvl>
    <w:lvl w:ilvl="6" w:tplc="EA2C3E16">
      <w:numFmt w:val="bullet"/>
      <w:lvlText w:val="•"/>
      <w:lvlJc w:val="left"/>
      <w:pPr>
        <w:ind w:left="7256" w:hanging="180"/>
      </w:pPr>
      <w:rPr>
        <w:rFonts w:hint="default"/>
        <w:lang w:val="en-US" w:eastAsia="en-US" w:bidi="ar-SA"/>
      </w:rPr>
    </w:lvl>
    <w:lvl w:ilvl="7" w:tplc="3618C812">
      <w:numFmt w:val="bullet"/>
      <w:lvlText w:val="•"/>
      <w:lvlJc w:val="left"/>
      <w:pPr>
        <w:ind w:left="8092" w:hanging="180"/>
      </w:pPr>
      <w:rPr>
        <w:rFonts w:hint="default"/>
        <w:lang w:val="en-US" w:eastAsia="en-US" w:bidi="ar-SA"/>
      </w:rPr>
    </w:lvl>
    <w:lvl w:ilvl="8" w:tplc="FC029108">
      <w:numFmt w:val="bullet"/>
      <w:lvlText w:val="•"/>
      <w:lvlJc w:val="left"/>
      <w:pPr>
        <w:ind w:left="8928" w:hanging="18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440"/>
    <w:rsid w:val="00422440"/>
    <w:rsid w:val="00496D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adea" w:eastAsia="Caladea" w:hAnsi="Caladea" w:cs="Caladea"/>
    </w:rPr>
  </w:style>
  <w:style w:type="paragraph" w:styleId="Heading1">
    <w:name w:val="heading 1"/>
    <w:basedOn w:val="Normal"/>
    <w:uiPriority w:val="1"/>
    <w:qFormat/>
    <w:pPr>
      <w:spacing w:before="100"/>
      <w:ind w:left="105"/>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79"/>
      <w:ind w:left="1710" w:right="1257"/>
      <w:jc w:val="center"/>
    </w:pPr>
    <w:rPr>
      <w:b/>
      <w:bCs/>
      <w:sz w:val="48"/>
      <w:szCs w:val="48"/>
      <w:u w:val="single" w:color="000000"/>
    </w:rPr>
  </w:style>
  <w:style w:type="paragraph" w:styleId="ListParagraph">
    <w:name w:val="List Paragraph"/>
    <w:basedOn w:val="Normal"/>
    <w:uiPriority w:val="1"/>
    <w:qFormat/>
    <w:pPr>
      <w:ind w:left="2241" w:hanging="18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adea" w:eastAsia="Caladea" w:hAnsi="Caladea" w:cs="Caladea"/>
    </w:rPr>
  </w:style>
  <w:style w:type="paragraph" w:styleId="Heading1">
    <w:name w:val="heading 1"/>
    <w:basedOn w:val="Normal"/>
    <w:uiPriority w:val="1"/>
    <w:qFormat/>
    <w:pPr>
      <w:spacing w:before="100"/>
      <w:ind w:left="105"/>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79"/>
      <w:ind w:left="1710" w:right="1257"/>
      <w:jc w:val="center"/>
    </w:pPr>
    <w:rPr>
      <w:b/>
      <w:bCs/>
      <w:sz w:val="48"/>
      <w:szCs w:val="48"/>
      <w:u w:val="single" w:color="000000"/>
    </w:rPr>
  </w:style>
  <w:style w:type="paragraph" w:styleId="ListParagraph">
    <w:name w:val="List Paragraph"/>
    <w:basedOn w:val="Normal"/>
    <w:uiPriority w:val="1"/>
    <w:qFormat/>
    <w:pPr>
      <w:ind w:left="2241" w:hanging="18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www.sciencedirect.com/topics/neuroscience/tooth-sock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mailto:dr211389@students.euc.ac.cy" TargetMode="External"/><Relationship Id="rId4" Type="http://schemas.openxmlformats.org/officeDocument/2006/relationships/settings" Target="settings.xml"/><Relationship Id="rId9" Type="http://schemas.openxmlformats.org/officeDocument/2006/relationships/hyperlink" Target="mailto:d.rapt2002@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Gastro Congress 2021</dc:creator>
  <cp:lastModifiedBy>Gastro Congress 2021</cp:lastModifiedBy>
  <cp:revision>2</cp:revision>
  <dcterms:created xsi:type="dcterms:W3CDTF">2022-08-26T08:21:00Z</dcterms:created>
  <dcterms:modified xsi:type="dcterms:W3CDTF">2022-08-26T08:21:00Z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2022-08-06T00:00:00Z</vt:filetime>
  </property>
  <property fmtid="{D5CDD505-2E9C-101B-9397-08002B2CF9AE}" pid="3" name="Creator">
    <vt:lpwstr>Microsoft Word</vt:lpwstr>
  </property>
  <property fmtid="{D5CDD505-2E9C-101B-9397-08002B2CF9AE}" pid="4" name="LastSaved">
    <vt:filetime>2022-08-26T00:00:00Z</vt:filetime>
  </property>
</Properties>
</file>