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42" w:lineRule="auto"/>
      </w:pPr>
      <w:r>
        <w:rPr/>
        <w:t>Distinct</w:t>
      </w:r>
      <w:r>
        <w:rPr>
          <w:spacing w:val="-2"/>
        </w:rPr>
        <w:t> </w:t>
      </w:r>
      <w:r>
        <w:rPr/>
        <w:t>molecular</w:t>
      </w:r>
      <w:r>
        <w:rPr>
          <w:spacing w:val="-13"/>
        </w:rPr>
        <w:t> </w:t>
      </w:r>
      <w:r>
        <w:rPr/>
        <w:t>formation</w:t>
      </w:r>
      <w:r>
        <w:rPr>
          <w:spacing w:val="-9"/>
        </w:rPr>
        <w:t> </w:t>
      </w:r>
      <w:r>
        <w:rPr/>
        <w:t>in</w:t>
      </w:r>
      <w:r>
        <w:rPr>
          <w:spacing w:val="-6"/>
        </w:rPr>
        <w:t> </w:t>
      </w:r>
      <w:r>
        <w:rPr/>
        <w:t>laser-induced</w:t>
      </w:r>
      <w:r>
        <w:rPr>
          <w:spacing w:val="-9"/>
        </w:rPr>
        <w:t> </w:t>
      </w:r>
      <w:r>
        <w:rPr/>
        <w:t>carbon</w:t>
      </w:r>
      <w:r>
        <w:rPr>
          <w:spacing w:val="-9"/>
        </w:rPr>
        <w:t> </w:t>
      </w:r>
      <w:r>
        <w:rPr/>
        <w:t>plasmas</w:t>
      </w:r>
      <w:r>
        <w:rPr>
          <w:spacing w:val="-87"/>
        </w:rPr>
        <w:t> </w:t>
      </w:r>
      <w:r>
        <w:rPr/>
        <w:t>in</w:t>
      </w:r>
      <w:r>
        <w:rPr>
          <w:spacing w:val="-3"/>
        </w:rPr>
        <w:t> </w:t>
      </w:r>
      <w:r>
        <w:rPr/>
        <w:t>air</w:t>
      </w:r>
    </w:p>
    <w:p>
      <w:pPr>
        <w:pStyle w:val="BodyText"/>
        <w:spacing w:before="3"/>
        <w:rPr>
          <w:b/>
          <w:sz w:val="45"/>
        </w:rPr>
      </w:pPr>
    </w:p>
    <w:p>
      <w:pPr>
        <w:spacing w:before="1"/>
        <w:ind w:left="2135" w:right="0" w:firstLine="0"/>
        <w:jc w:val="left"/>
        <w:rPr>
          <w:sz w:val="28"/>
        </w:rPr>
      </w:pPr>
      <w:r>
        <w:rPr>
          <w:sz w:val="28"/>
        </w:rPr>
        <w:t>H.</w:t>
      </w:r>
      <w:r>
        <w:rPr>
          <w:spacing w:val="-1"/>
          <w:sz w:val="28"/>
        </w:rPr>
        <w:t> </w:t>
      </w:r>
      <w:r>
        <w:rPr>
          <w:sz w:val="28"/>
        </w:rPr>
        <w:t>Yousfi</w:t>
      </w:r>
      <w:r>
        <w:rPr>
          <w:sz w:val="28"/>
          <w:vertAlign w:val="superscript"/>
        </w:rPr>
        <w:t>1,a)</w:t>
      </w:r>
      <w:r>
        <w:rPr>
          <w:sz w:val="28"/>
          <w:vertAlign w:val="baseline"/>
        </w:rPr>
        <w:t>,</w:t>
      </w:r>
      <w:r>
        <w:rPr>
          <w:spacing w:val="-5"/>
          <w:sz w:val="28"/>
          <w:vertAlign w:val="baseline"/>
        </w:rPr>
        <w:t> </w:t>
      </w:r>
      <w:r>
        <w:rPr>
          <w:sz w:val="28"/>
          <w:vertAlign w:val="baseline"/>
        </w:rPr>
        <w:t>S.</w:t>
      </w:r>
      <w:r>
        <w:rPr>
          <w:spacing w:val="-1"/>
          <w:sz w:val="28"/>
          <w:vertAlign w:val="baseline"/>
        </w:rPr>
        <w:t> </w:t>
      </w:r>
      <w:r>
        <w:rPr>
          <w:sz w:val="28"/>
          <w:vertAlign w:val="baseline"/>
        </w:rPr>
        <w:t>Abdelli-Messaci</w:t>
      </w:r>
      <w:r>
        <w:rPr>
          <w:sz w:val="28"/>
          <w:vertAlign w:val="superscript"/>
        </w:rPr>
        <w:t>2</w:t>
      </w:r>
      <w:r>
        <w:rPr>
          <w:sz w:val="28"/>
          <w:vertAlign w:val="baseline"/>
        </w:rPr>
        <w:t>, and</w:t>
      </w:r>
      <w:r>
        <w:rPr>
          <w:spacing w:val="-3"/>
          <w:sz w:val="28"/>
          <w:vertAlign w:val="baseline"/>
        </w:rPr>
        <w:t> </w:t>
      </w:r>
      <w:r>
        <w:rPr>
          <w:sz w:val="28"/>
          <w:vertAlign w:val="baseline"/>
        </w:rPr>
        <w:t>O. Ouamerali</w:t>
      </w:r>
      <w:r>
        <w:rPr>
          <w:sz w:val="28"/>
          <w:vertAlign w:val="superscript"/>
        </w:rPr>
        <w:t>2</w:t>
      </w:r>
    </w:p>
    <w:p>
      <w:pPr>
        <w:spacing w:line="237" w:lineRule="auto" w:before="188"/>
        <w:ind w:left="173" w:right="223" w:firstLine="0"/>
        <w:jc w:val="center"/>
        <w:rPr>
          <w:i/>
          <w:sz w:val="24"/>
        </w:rPr>
      </w:pPr>
      <w:r>
        <w:rPr>
          <w:i/>
          <w:sz w:val="24"/>
          <w:vertAlign w:val="superscript"/>
        </w:rPr>
        <w:t>1</w:t>
      </w:r>
      <w:r>
        <w:rPr>
          <w:i/>
          <w:spacing w:val="-2"/>
          <w:sz w:val="24"/>
          <w:vertAlign w:val="baseline"/>
        </w:rPr>
        <w:t> </w:t>
      </w:r>
      <w:r>
        <w:rPr>
          <w:i/>
          <w:sz w:val="24"/>
          <w:vertAlign w:val="baseline"/>
        </w:rPr>
        <w:t>Laboratory</w:t>
      </w:r>
      <w:r>
        <w:rPr>
          <w:i/>
          <w:spacing w:val="-5"/>
          <w:sz w:val="24"/>
          <w:vertAlign w:val="baseline"/>
        </w:rPr>
        <w:t> </w:t>
      </w:r>
      <w:r>
        <w:rPr>
          <w:i/>
          <w:sz w:val="24"/>
          <w:vertAlign w:val="baseline"/>
        </w:rPr>
        <w:t>of</w:t>
      </w:r>
      <w:r>
        <w:rPr>
          <w:i/>
          <w:spacing w:val="2"/>
          <w:sz w:val="24"/>
          <w:vertAlign w:val="baseline"/>
        </w:rPr>
        <w:t> </w:t>
      </w:r>
      <w:r>
        <w:rPr>
          <w:i/>
          <w:sz w:val="24"/>
          <w:vertAlign w:val="baseline"/>
        </w:rPr>
        <w:t>Theoretical</w:t>
      </w:r>
      <w:r>
        <w:rPr>
          <w:i/>
          <w:spacing w:val="-4"/>
          <w:sz w:val="24"/>
          <w:vertAlign w:val="baseline"/>
        </w:rPr>
        <w:t> </w:t>
      </w:r>
      <w:r>
        <w:rPr>
          <w:i/>
          <w:sz w:val="24"/>
          <w:vertAlign w:val="baseline"/>
        </w:rPr>
        <w:t>Computational</w:t>
      </w:r>
      <w:r>
        <w:rPr>
          <w:i/>
          <w:spacing w:val="-8"/>
          <w:sz w:val="24"/>
          <w:vertAlign w:val="baseline"/>
        </w:rPr>
        <w:t> </w:t>
      </w:r>
      <w:r>
        <w:rPr>
          <w:i/>
          <w:sz w:val="24"/>
          <w:vertAlign w:val="baseline"/>
        </w:rPr>
        <w:t>Chemistry</w:t>
      </w:r>
      <w:r>
        <w:rPr>
          <w:i/>
          <w:spacing w:val="-4"/>
          <w:sz w:val="24"/>
          <w:vertAlign w:val="baseline"/>
        </w:rPr>
        <w:t> </w:t>
      </w:r>
      <w:r>
        <w:rPr>
          <w:i/>
          <w:sz w:val="24"/>
          <w:vertAlign w:val="baseline"/>
        </w:rPr>
        <w:t>and</w:t>
      </w:r>
      <w:r>
        <w:rPr>
          <w:i/>
          <w:spacing w:val="-4"/>
          <w:sz w:val="24"/>
          <w:vertAlign w:val="baseline"/>
        </w:rPr>
        <w:t> </w:t>
      </w:r>
      <w:r>
        <w:rPr>
          <w:i/>
          <w:sz w:val="24"/>
          <w:vertAlign w:val="baseline"/>
        </w:rPr>
        <w:t>Photonics</w:t>
      </w:r>
      <w:r>
        <w:rPr>
          <w:i/>
          <w:spacing w:val="-5"/>
          <w:sz w:val="24"/>
          <w:vertAlign w:val="baseline"/>
        </w:rPr>
        <w:t> </w:t>
      </w:r>
      <w:r>
        <w:rPr>
          <w:i/>
          <w:sz w:val="24"/>
          <w:vertAlign w:val="baseline"/>
        </w:rPr>
        <w:t>(LCTCP),</w:t>
      </w:r>
      <w:r>
        <w:rPr>
          <w:i/>
          <w:spacing w:val="-2"/>
          <w:sz w:val="24"/>
          <w:vertAlign w:val="baseline"/>
        </w:rPr>
        <w:t> </w:t>
      </w:r>
      <w:r>
        <w:rPr>
          <w:i/>
          <w:sz w:val="24"/>
          <w:vertAlign w:val="baseline"/>
        </w:rPr>
        <w:t>USTHB,</w:t>
      </w:r>
      <w:r>
        <w:rPr>
          <w:i/>
          <w:spacing w:val="-10"/>
          <w:sz w:val="24"/>
          <w:vertAlign w:val="baseline"/>
        </w:rPr>
        <w:t> </w:t>
      </w:r>
      <w:r>
        <w:rPr>
          <w:i/>
          <w:sz w:val="24"/>
          <w:vertAlign w:val="baseline"/>
        </w:rPr>
        <w:t>Algiers,</w:t>
      </w:r>
      <w:r>
        <w:rPr>
          <w:i/>
          <w:spacing w:val="-57"/>
          <w:sz w:val="24"/>
          <w:vertAlign w:val="baseline"/>
        </w:rPr>
        <w:t> </w:t>
      </w:r>
      <w:r>
        <w:rPr>
          <w:i/>
          <w:sz w:val="24"/>
          <w:vertAlign w:val="baseline"/>
        </w:rPr>
        <w:t>Algeria</w:t>
      </w:r>
    </w:p>
    <w:p>
      <w:pPr>
        <w:spacing w:before="3"/>
        <w:ind w:left="180" w:right="212" w:firstLine="0"/>
        <w:jc w:val="center"/>
        <w:rPr>
          <w:i/>
          <w:sz w:val="24"/>
        </w:rPr>
      </w:pPr>
      <w:r>
        <w:rPr>
          <w:i/>
          <w:sz w:val="24"/>
          <w:vertAlign w:val="superscript"/>
        </w:rPr>
        <w:t>2</w:t>
      </w:r>
      <w:r>
        <w:rPr>
          <w:i/>
          <w:spacing w:val="-3"/>
          <w:sz w:val="24"/>
          <w:vertAlign w:val="baseline"/>
        </w:rPr>
        <w:t> </w:t>
      </w:r>
      <w:r>
        <w:rPr>
          <w:i/>
          <w:sz w:val="24"/>
          <w:vertAlign w:val="baseline"/>
        </w:rPr>
        <w:t>Center</w:t>
      </w:r>
      <w:r>
        <w:rPr>
          <w:i/>
          <w:spacing w:val="-6"/>
          <w:sz w:val="24"/>
          <w:vertAlign w:val="baseline"/>
        </w:rPr>
        <w:t> </w:t>
      </w:r>
      <w:r>
        <w:rPr>
          <w:i/>
          <w:sz w:val="24"/>
          <w:vertAlign w:val="baseline"/>
        </w:rPr>
        <w:t>for</w:t>
      </w:r>
      <w:r>
        <w:rPr>
          <w:i/>
          <w:spacing w:val="-6"/>
          <w:sz w:val="24"/>
          <w:vertAlign w:val="baseline"/>
        </w:rPr>
        <w:t> </w:t>
      </w:r>
      <w:r>
        <w:rPr>
          <w:i/>
          <w:sz w:val="24"/>
          <w:vertAlign w:val="baseline"/>
        </w:rPr>
        <w:t>Development</w:t>
      </w:r>
      <w:r>
        <w:rPr>
          <w:i/>
          <w:spacing w:val="-4"/>
          <w:sz w:val="24"/>
          <w:vertAlign w:val="baseline"/>
        </w:rPr>
        <w:t> </w:t>
      </w:r>
      <w:r>
        <w:rPr>
          <w:i/>
          <w:sz w:val="24"/>
          <w:vertAlign w:val="baseline"/>
        </w:rPr>
        <w:t>of</w:t>
      </w:r>
      <w:r>
        <w:rPr>
          <w:i/>
          <w:spacing w:val="-6"/>
          <w:sz w:val="24"/>
          <w:vertAlign w:val="baseline"/>
        </w:rPr>
        <w:t> </w:t>
      </w:r>
      <w:r>
        <w:rPr>
          <w:i/>
          <w:sz w:val="24"/>
          <w:vertAlign w:val="baseline"/>
        </w:rPr>
        <w:t>Advanced</w:t>
      </w:r>
      <w:r>
        <w:rPr>
          <w:i/>
          <w:spacing w:val="-3"/>
          <w:sz w:val="24"/>
          <w:vertAlign w:val="baseline"/>
        </w:rPr>
        <w:t> </w:t>
      </w:r>
      <w:r>
        <w:rPr>
          <w:i/>
          <w:sz w:val="24"/>
          <w:vertAlign w:val="baseline"/>
        </w:rPr>
        <w:t>Technologies,</w:t>
      </w:r>
      <w:r>
        <w:rPr>
          <w:i/>
          <w:spacing w:val="-7"/>
          <w:sz w:val="24"/>
          <w:vertAlign w:val="baseline"/>
        </w:rPr>
        <w:t> </w:t>
      </w:r>
      <w:r>
        <w:rPr>
          <w:i/>
          <w:sz w:val="24"/>
          <w:vertAlign w:val="baseline"/>
        </w:rPr>
        <w:t>Algiers,</w:t>
      </w:r>
      <w:r>
        <w:rPr>
          <w:i/>
          <w:spacing w:val="-7"/>
          <w:sz w:val="24"/>
          <w:vertAlign w:val="baseline"/>
        </w:rPr>
        <w:t> </w:t>
      </w:r>
      <w:r>
        <w:rPr>
          <w:i/>
          <w:sz w:val="24"/>
          <w:vertAlign w:val="baseline"/>
        </w:rPr>
        <w:t>Algeria</w:t>
      </w:r>
    </w:p>
    <w:p>
      <w:pPr>
        <w:pStyle w:val="BodyText"/>
        <w:spacing w:before="10"/>
        <w:rPr>
          <w:i/>
          <w:sz w:val="24"/>
        </w:rPr>
      </w:pPr>
    </w:p>
    <w:p>
      <w:pPr>
        <w:spacing w:before="1"/>
        <w:ind w:left="2398" w:right="0" w:firstLine="0"/>
        <w:jc w:val="left"/>
        <w:rPr>
          <w:rFonts w:ascii="Cambria"/>
          <w:sz w:val="21"/>
        </w:rPr>
      </w:pPr>
      <w:r>
        <w:rPr>
          <w:rFonts w:ascii="Cambria"/>
          <w:w w:val="105"/>
          <w:position w:val="5"/>
          <w:sz w:val="14"/>
        </w:rPr>
        <w:t>a)</w:t>
      </w:r>
      <w:r>
        <w:rPr>
          <w:rFonts w:ascii="Cambria"/>
          <w:spacing w:val="2"/>
          <w:w w:val="105"/>
          <w:position w:val="5"/>
          <w:sz w:val="14"/>
        </w:rPr>
        <w:t> </w:t>
      </w:r>
      <w:r>
        <w:rPr>
          <w:rFonts w:ascii="Cambria"/>
          <w:w w:val="105"/>
          <w:sz w:val="21"/>
        </w:rPr>
        <w:t>Corresponding</w:t>
      </w:r>
      <w:r>
        <w:rPr>
          <w:rFonts w:ascii="Cambria"/>
          <w:spacing w:val="18"/>
          <w:w w:val="105"/>
          <w:sz w:val="21"/>
        </w:rPr>
        <w:t> </w:t>
      </w:r>
      <w:r>
        <w:rPr>
          <w:rFonts w:ascii="Cambria"/>
          <w:w w:val="105"/>
          <w:sz w:val="21"/>
        </w:rPr>
        <w:t>author:</w:t>
      </w:r>
      <w:r>
        <w:rPr>
          <w:rFonts w:ascii="Cambria"/>
          <w:spacing w:val="13"/>
          <w:w w:val="105"/>
          <w:sz w:val="21"/>
        </w:rPr>
        <w:t> </w:t>
      </w:r>
      <w:hyperlink r:id="rId5">
        <w:r>
          <w:rPr>
            <w:rFonts w:ascii="Cambria"/>
            <w:w w:val="105"/>
            <w:sz w:val="21"/>
          </w:rPr>
          <w:t>houssyenyousfi@gmail.com</w:t>
        </w:r>
      </w:hyperlink>
    </w:p>
    <w:p>
      <w:pPr>
        <w:pStyle w:val="BodyText"/>
        <w:rPr>
          <w:rFonts w:ascii="Cambria"/>
          <w:sz w:val="24"/>
        </w:rPr>
      </w:pPr>
    </w:p>
    <w:p>
      <w:pPr>
        <w:pStyle w:val="BodyText"/>
        <w:spacing w:before="10"/>
        <w:rPr>
          <w:rFonts w:ascii="Cambria"/>
          <w:sz w:val="22"/>
        </w:rPr>
      </w:pPr>
    </w:p>
    <w:p>
      <w:pPr>
        <w:spacing w:before="0"/>
        <w:ind w:left="113" w:right="0" w:firstLine="0"/>
        <w:jc w:val="left"/>
        <w:rPr>
          <w:b/>
          <w:sz w:val="24"/>
        </w:rPr>
      </w:pPr>
      <w:r>
        <w:rPr>
          <w:b/>
          <w:sz w:val="24"/>
        </w:rPr>
        <w:t>Abstract</w:t>
      </w:r>
    </w:p>
    <w:p>
      <w:pPr>
        <w:pStyle w:val="BodyText"/>
        <w:rPr>
          <w:b/>
          <w:sz w:val="24"/>
        </w:rPr>
      </w:pPr>
    </w:p>
    <w:p>
      <w:pPr>
        <w:pStyle w:val="BodyText"/>
        <w:ind w:left="113" w:right="146" w:firstLine="456"/>
        <w:jc w:val="both"/>
      </w:pPr>
      <w:r>
        <w:rPr/>
        <w:t>In this work, we are investigating the time- and space- resolved characterization of carbon plasma produced by</w:t>
      </w:r>
      <w:r>
        <w:rPr>
          <w:spacing w:val="1"/>
        </w:rPr>
        <w:t> </w:t>
      </w:r>
      <w:r>
        <w:rPr/>
        <w:t>infrared nanosecond laser ablation into the air at atmospheric pressure. The emission intensities of different atomic,</w:t>
      </w:r>
      <w:r>
        <w:rPr>
          <w:spacing w:val="1"/>
        </w:rPr>
        <w:t> </w:t>
      </w:r>
      <w:r>
        <w:rPr/>
        <w:t>ionic, and molecular</w:t>
      </w:r>
      <w:r>
        <w:rPr>
          <w:spacing w:val="50"/>
        </w:rPr>
        <w:t> </w:t>
      </w:r>
      <w:r>
        <w:rPr/>
        <w:t>species were observed as functions of time and distance with respect to the target surface, while</w:t>
      </w:r>
      <w:r>
        <w:rPr>
          <w:spacing w:val="1"/>
        </w:rPr>
        <w:t> </w:t>
      </w:r>
      <w:r>
        <w:rPr/>
        <w:t>the applied laser fluence is varied to study its influence on the plasma composition. The electron density and plasma</w:t>
      </w:r>
      <w:r>
        <w:rPr>
          <w:spacing w:val="1"/>
        </w:rPr>
        <w:t> </w:t>
      </w:r>
      <w:r>
        <w:rPr/>
        <w:t>temperature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estimated</w:t>
      </w:r>
      <w:r>
        <w:rPr>
          <w:spacing w:val="1"/>
        </w:rPr>
        <w:t> </w:t>
      </w:r>
      <w:r>
        <w:rPr/>
        <w:t>along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expansion</w:t>
      </w:r>
      <w:r>
        <w:rPr>
          <w:spacing w:val="1"/>
        </w:rPr>
        <w:t> </w:t>
      </w:r>
      <w:r>
        <w:rPr/>
        <w:t>axis.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vibrational</w:t>
      </w:r>
      <w:r>
        <w:rPr>
          <w:spacing w:val="1"/>
        </w:rPr>
        <w:t> </w:t>
      </w:r>
      <w:r>
        <w:rPr/>
        <w:t>temperatures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CN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C2</w:t>
      </w:r>
      <w:r>
        <w:rPr>
          <w:spacing w:val="1"/>
        </w:rPr>
        <w:t> </w:t>
      </w:r>
      <w:r>
        <w:rPr/>
        <w:t>molecules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determined</w:t>
      </w:r>
      <w:r>
        <w:rPr>
          <w:spacing w:val="1"/>
        </w:rPr>
        <w:t> </w:t>
      </w:r>
      <w:r>
        <w:rPr/>
        <w:t>using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Nelder</w:t>
      </w:r>
      <w:r>
        <w:rPr>
          <w:spacing w:val="1"/>
        </w:rPr>
        <w:t> </w:t>
      </w:r>
      <w:r>
        <w:rPr/>
        <w:t>Mead</w:t>
      </w:r>
      <w:r>
        <w:rPr>
          <w:spacing w:val="1"/>
        </w:rPr>
        <w:t> </w:t>
      </w:r>
      <w:r>
        <w:rPr/>
        <w:t>Temperature</w:t>
      </w:r>
      <w:r>
        <w:rPr>
          <w:spacing w:val="1"/>
        </w:rPr>
        <w:t> </w:t>
      </w:r>
      <w:r>
        <w:rPr/>
        <w:t>program.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temperatures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found</w:t>
      </w:r>
      <w:r>
        <w:rPr>
          <w:spacing w:val="1"/>
        </w:rPr>
        <w:t> </w:t>
      </w:r>
      <w:r>
        <w:rPr/>
        <w:t>distinct</w:t>
      </w:r>
      <w:r>
        <w:rPr>
          <w:spacing w:val="1"/>
        </w:rPr>
        <w:t> </w:t>
      </w:r>
      <w:r>
        <w:rPr/>
        <w:t>indicating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>
          <w:position w:val="2"/>
        </w:rPr>
        <w:t>significant shock wave may form to affect the occurrence of C</w:t>
      </w:r>
      <w:r>
        <w:rPr>
          <w:sz w:val="13"/>
        </w:rPr>
        <w:t>2 </w:t>
      </w:r>
      <w:r>
        <w:rPr>
          <w:position w:val="2"/>
        </w:rPr>
        <w:t>and CN formation. It was found that at a given distance</w:t>
      </w:r>
      <w:r>
        <w:rPr>
          <w:spacing w:val="1"/>
          <w:position w:val="2"/>
        </w:rPr>
        <w:t> </w:t>
      </w:r>
      <w:r>
        <w:rPr/>
        <w:t>from the target surface and for a time delay of 2 µs, the plasma temperatures and the vibrational ones are similar. The</w:t>
      </w:r>
      <w:r>
        <w:rPr>
          <w:spacing w:val="1"/>
        </w:rPr>
        <w:t> </w:t>
      </w:r>
      <w:r>
        <w:rPr/>
        <w:t>carbon plasma chemistry is studied using a kinetic model to understand the temporal distribution of molecules near</w:t>
      </w:r>
      <w:r>
        <w:rPr>
          <w:spacing w:val="1"/>
        </w:rPr>
        <w:t> </w:t>
      </w:r>
      <w:r>
        <w:rPr/>
        <w:t>equilibrium</w:t>
      </w:r>
      <w:r>
        <w:rPr>
          <w:spacing w:val="-2"/>
        </w:rPr>
        <w:t> </w:t>
      </w:r>
      <w:r>
        <w:rPr/>
        <w:t>at</w:t>
      </w:r>
      <w:r>
        <w:rPr>
          <w:spacing w:val="-1"/>
        </w:rPr>
        <w:t> </w:t>
      </w:r>
      <w:r>
        <w:rPr/>
        <w:t>similar</w:t>
      </w:r>
      <w:r>
        <w:rPr>
          <w:spacing w:val="1"/>
        </w:rPr>
        <w:t> </w:t>
      </w:r>
      <w:r>
        <w:rPr/>
        <w:t>conditions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those</w:t>
      </w:r>
      <w:r>
        <w:rPr>
          <w:spacing w:val="-2"/>
        </w:rPr>
        <w:t> </w:t>
      </w:r>
      <w:r>
        <w:rPr/>
        <w:t>measured</w:t>
      </w:r>
      <w:r>
        <w:rPr>
          <w:spacing w:val="2"/>
        </w:rPr>
        <w:t> </w:t>
      </w:r>
      <w:r>
        <w:rPr/>
        <w:t>experimentally.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52"/>
        <w:ind w:left="113" w:right="0" w:firstLine="0"/>
        <w:jc w:val="left"/>
        <w:rPr>
          <w:rFonts w:ascii="Calibri"/>
          <w:b/>
          <w:sz w:val="21"/>
        </w:rPr>
      </w:pPr>
      <w:r>
        <w:rPr>
          <w:rFonts w:ascii="Calibri Light"/>
          <w:sz w:val="21"/>
        </w:rPr>
        <w:t>Keywords</w:t>
      </w:r>
      <w:r>
        <w:rPr>
          <w:rFonts w:ascii="Calibri"/>
          <w:b/>
          <w:color w:val="585858"/>
          <w:sz w:val="21"/>
        </w:rPr>
        <w:t>:</w:t>
      </w:r>
      <w:r>
        <w:rPr>
          <w:rFonts w:ascii="Calibri"/>
          <w:b/>
          <w:color w:val="585858"/>
          <w:spacing w:val="-9"/>
          <w:sz w:val="21"/>
        </w:rPr>
        <w:t> </w:t>
      </w:r>
      <w:r>
        <w:rPr>
          <w:rFonts w:ascii="Calibri"/>
          <w:b/>
          <w:color w:val="585858"/>
          <w:sz w:val="21"/>
        </w:rPr>
        <w:t>Laser-Induced</w:t>
      </w:r>
      <w:r>
        <w:rPr>
          <w:rFonts w:ascii="Calibri"/>
          <w:b/>
          <w:color w:val="585858"/>
          <w:spacing w:val="-4"/>
          <w:sz w:val="21"/>
        </w:rPr>
        <w:t> </w:t>
      </w:r>
      <w:r>
        <w:rPr>
          <w:rFonts w:ascii="Calibri"/>
          <w:b/>
          <w:color w:val="585858"/>
          <w:sz w:val="21"/>
        </w:rPr>
        <w:t>Carbon</w:t>
      </w:r>
      <w:r>
        <w:rPr>
          <w:rFonts w:ascii="Calibri"/>
          <w:b/>
          <w:color w:val="585858"/>
          <w:spacing w:val="-3"/>
          <w:sz w:val="21"/>
        </w:rPr>
        <w:t> </w:t>
      </w:r>
      <w:r>
        <w:rPr>
          <w:rFonts w:ascii="Calibri"/>
          <w:b/>
          <w:color w:val="585858"/>
          <w:sz w:val="21"/>
        </w:rPr>
        <w:t>Plasma;</w:t>
      </w:r>
      <w:r>
        <w:rPr>
          <w:rFonts w:ascii="Calibri"/>
          <w:b/>
          <w:color w:val="585858"/>
          <w:spacing w:val="-9"/>
          <w:sz w:val="21"/>
        </w:rPr>
        <w:t> </w:t>
      </w:r>
      <w:r>
        <w:rPr>
          <w:rFonts w:ascii="Calibri"/>
          <w:b/>
          <w:color w:val="585858"/>
          <w:sz w:val="21"/>
        </w:rPr>
        <w:t>Laser</w:t>
      </w:r>
      <w:r>
        <w:rPr>
          <w:rFonts w:ascii="Calibri"/>
          <w:b/>
          <w:color w:val="585858"/>
          <w:spacing w:val="-7"/>
          <w:sz w:val="21"/>
        </w:rPr>
        <w:t> </w:t>
      </w:r>
      <w:r>
        <w:rPr>
          <w:rFonts w:ascii="Calibri"/>
          <w:b/>
          <w:color w:val="585858"/>
          <w:sz w:val="21"/>
        </w:rPr>
        <w:t>Ablation,</w:t>
      </w:r>
      <w:r>
        <w:rPr>
          <w:rFonts w:ascii="Calibri"/>
          <w:b/>
          <w:color w:val="585858"/>
          <w:spacing w:val="-10"/>
          <w:sz w:val="21"/>
        </w:rPr>
        <w:t> </w:t>
      </w:r>
      <w:r>
        <w:rPr>
          <w:rFonts w:ascii="Calibri"/>
          <w:b/>
          <w:color w:val="585858"/>
          <w:sz w:val="21"/>
        </w:rPr>
        <w:t>Kinetic</w:t>
      </w:r>
      <w:r>
        <w:rPr>
          <w:rFonts w:ascii="Calibri"/>
          <w:b/>
          <w:color w:val="585858"/>
          <w:spacing w:val="-11"/>
          <w:sz w:val="21"/>
        </w:rPr>
        <w:t> </w:t>
      </w:r>
      <w:r>
        <w:rPr>
          <w:rFonts w:ascii="Calibri"/>
          <w:b/>
          <w:color w:val="585858"/>
          <w:sz w:val="21"/>
        </w:rPr>
        <w:t>model</w:t>
      </w:r>
    </w:p>
    <w:p>
      <w:pPr>
        <w:pStyle w:val="BodyText"/>
        <w:rPr>
          <w:rFonts w:ascii="Calibri"/>
          <w:b/>
        </w:rPr>
      </w:pPr>
    </w:p>
    <w:p>
      <w:pPr>
        <w:pStyle w:val="BodyText"/>
        <w:spacing w:before="9" w:after="1"/>
        <w:rPr>
          <w:rFonts w:ascii="Calibri"/>
          <w:b/>
          <w:sz w:val="18"/>
        </w:rPr>
      </w:pPr>
    </w:p>
    <w:p>
      <w:pPr>
        <w:pStyle w:val="BodyText"/>
        <w:ind w:left="-39"/>
        <w:rPr>
          <w:rFonts w:ascii="Calibri"/>
        </w:rPr>
      </w:pPr>
      <w:r>
        <w:rPr>
          <w:rFonts w:ascii="Calibri"/>
        </w:rPr>
        <w:pict>
          <v:group style="width:491.15pt;height:187.45pt;mso-position-horizontal-relative:char;mso-position-vertical-relative:line" coordorigin="0,0" coordsize="9823,3749">
            <v:shape style="position:absolute;left:0;top:7;width:5265;height:3734" type="#_x0000_t75" stroked="false">
              <v:imagedata r:id="rId6" o:title=""/>
            </v:shape>
            <v:shape style="position:absolute;left:4543;top:0;width:5280;height:3749" type="#_x0000_t75" stroked="false">
              <v:imagedata r:id="rId7" o:title=""/>
            </v:shape>
          </v:group>
        </w:pict>
      </w:r>
      <w:r>
        <w:rPr>
          <w:rFonts w:ascii="Calibri"/>
        </w:rPr>
      </w:r>
    </w:p>
    <w:p>
      <w:pPr>
        <w:pStyle w:val="BodyText"/>
        <w:spacing w:before="86"/>
        <w:ind w:left="1275" w:right="1208" w:firstLine="5"/>
        <w:jc w:val="center"/>
      </w:pPr>
      <w:r>
        <w:rPr>
          <w:b/>
        </w:rPr>
        <w:t>Fig.1: </w:t>
      </w:r>
      <w:r>
        <w:rPr/>
        <w:t>(a) Emission spectra of carbon plasma into air at different fluences at atmospheric</w:t>
      </w:r>
      <w:r>
        <w:rPr>
          <w:spacing w:val="1"/>
        </w:rPr>
        <w:t> </w:t>
      </w:r>
      <w:r>
        <w:rPr/>
        <w:t>pressure.</w:t>
      </w:r>
      <w:r>
        <w:rPr>
          <w:spacing w:val="2"/>
        </w:rPr>
        <w:t> </w:t>
      </w:r>
      <w:r>
        <w:rPr/>
        <w:t>(b) Plasma</w:t>
      </w:r>
      <w:r>
        <w:rPr>
          <w:spacing w:val="-2"/>
        </w:rPr>
        <w:t> </w:t>
      </w:r>
      <w:r>
        <w:rPr/>
        <w:t>electron density</w:t>
      </w:r>
      <w:r>
        <w:rPr>
          <w:spacing w:val="-9"/>
        </w:rPr>
        <w:t> </w:t>
      </w:r>
      <w:r>
        <w:rPr/>
        <w:t>and</w:t>
      </w:r>
      <w:r>
        <w:rPr>
          <w:spacing w:val="-5"/>
        </w:rPr>
        <w:t> </w:t>
      </w:r>
      <w:r>
        <w:rPr/>
        <w:t>temperature</w:t>
      </w:r>
      <w:r>
        <w:rPr>
          <w:spacing w:val="-2"/>
        </w:rPr>
        <w:t> </w:t>
      </w:r>
      <w:r>
        <w:rPr/>
        <w:t>versus</w:t>
      </w:r>
      <w:r>
        <w:rPr>
          <w:spacing w:val="-10"/>
        </w:rPr>
        <w:t> </w:t>
      </w:r>
      <w:r>
        <w:rPr/>
        <w:t>distance</w:t>
      </w:r>
      <w:r>
        <w:rPr>
          <w:spacing w:val="-3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8"/>
        </w:rPr>
        <w:t> </w:t>
      </w:r>
      <w:r>
        <w:rPr/>
        <w:t>target</w:t>
      </w:r>
      <w:r>
        <w:rPr>
          <w:spacing w:val="-2"/>
        </w:rPr>
        <w:t> </w:t>
      </w:r>
      <w:r>
        <w:rPr/>
        <w:t>surface</w:t>
      </w:r>
      <w:r>
        <w:rPr>
          <w:spacing w:val="-47"/>
        </w:rPr>
        <w:t> </w:t>
      </w:r>
      <w:r>
        <w:rPr/>
        <w:t>at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time</w:t>
      </w:r>
      <w:r>
        <w:rPr>
          <w:spacing w:val="-1"/>
        </w:rPr>
        <w:t> </w:t>
      </w:r>
      <w:r>
        <w:rPr/>
        <w:t>delay</w:t>
      </w:r>
      <w:r>
        <w:rPr>
          <w:spacing w:val="-8"/>
        </w:rPr>
        <w:t> </w:t>
      </w:r>
      <w:r>
        <w:rPr/>
        <w:t>of</w:t>
      </w:r>
      <w:r>
        <w:rPr>
          <w:spacing w:val="-3"/>
        </w:rPr>
        <w:t> </w:t>
      </w:r>
      <w:r>
        <w:rPr/>
        <w:t>2</w:t>
      </w:r>
      <w:r>
        <w:rPr>
          <w:spacing w:val="2"/>
        </w:rPr>
        <w:t> </w:t>
      </w:r>
      <w:r>
        <w:rPr/>
        <w:t>µs.</w:t>
      </w:r>
    </w:p>
    <w:sectPr>
      <w:type w:val="continuous"/>
      <w:pgSz w:w="11900" w:h="16840"/>
      <w:pgMar w:top="1500" w:bottom="280" w:left="102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Calibri Light">
    <w:altName w:val="Calibri Light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0"/>
      <w:ind w:left="180" w:right="223"/>
      <w:jc w:val="center"/>
    </w:pPr>
    <w:rPr>
      <w:rFonts w:ascii="Times New Roman" w:hAnsi="Times New Roman" w:eastAsia="Times New Roman" w:cs="Times New Roman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houssyenyousfi@gmail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かづ</dc:creator>
  <dc:title>Abstract Sample for International Symposium on Rarefied Gas Dynamics 26</dc:title>
  <dcterms:created xsi:type="dcterms:W3CDTF">2022-08-22T08:24:19Z</dcterms:created>
  <dcterms:modified xsi:type="dcterms:W3CDTF">2022-08-22T08:24:19Z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2022-08-22T00:00:00Z</vt:filetime>
  </property>
</Properties>
</file>