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A4521" w14:textId="13C6E69B" w:rsidR="00AE3E37" w:rsidRDefault="00951FE9" w:rsidP="000534A1">
      <w:pPr>
        <w:pStyle w:val="Heading1"/>
        <w:spacing w:before="170"/>
        <w:ind w:left="0"/>
        <w:jc w:val="both"/>
      </w:pPr>
      <w:bookmarkStart w:id="0" w:name="_GoBack"/>
      <w:r>
        <w:rPr>
          <w:color w:val="337AB7"/>
        </w:rPr>
        <w:t>Heavy oil enhanced recovery via Catalytic In-situ combustion</w:t>
      </w:r>
      <w:r w:rsidR="00A9710C">
        <w:rPr>
          <w:color w:val="337AB7"/>
        </w:rPr>
        <w:t xml:space="preserve">: </w:t>
      </w:r>
      <w:r>
        <w:rPr>
          <w:color w:val="337AB7"/>
        </w:rPr>
        <w:t>The effect of ligand nature on kinetics parameters and thermodynamic functions.</w:t>
      </w:r>
    </w:p>
    <w:bookmarkEnd w:id="0"/>
    <w:p w14:paraId="1627DB76" w14:textId="77777777" w:rsidR="00951FE9" w:rsidRDefault="00951FE9" w:rsidP="005973B9">
      <w:pPr>
        <w:pStyle w:val="BodyText"/>
        <w:spacing w:before="73" w:line="198" w:lineRule="exact"/>
        <w:ind w:left="100" w:right="5987"/>
        <w:rPr>
          <w:rFonts w:ascii="Arial"/>
        </w:rPr>
      </w:pPr>
      <w:r>
        <w:rPr>
          <w:rFonts w:ascii="Arial"/>
        </w:rPr>
        <w:t xml:space="preserve">Mohammed Amine </w:t>
      </w:r>
      <w:proofErr w:type="spellStart"/>
      <w:r>
        <w:rPr>
          <w:rFonts w:ascii="Arial"/>
        </w:rPr>
        <w:t>Khelkhal</w:t>
      </w:r>
      <w:proofErr w:type="spellEnd"/>
      <w:r w:rsidR="005973B9">
        <w:rPr>
          <w:rFonts w:ascii="Arial"/>
        </w:rPr>
        <w:t xml:space="preserve">, PhD, </w:t>
      </w:r>
      <w:r>
        <w:rPr>
          <w:rFonts w:ascii="Arial"/>
        </w:rPr>
        <w:t>Kazan Federal University</w:t>
      </w:r>
      <w:r w:rsidR="005973B9">
        <w:rPr>
          <w:rFonts w:ascii="Arial"/>
        </w:rPr>
        <w:t xml:space="preserve">, </w:t>
      </w:r>
      <w:r>
        <w:rPr>
          <w:rFonts w:ascii="Arial"/>
        </w:rPr>
        <w:t>Russia</w:t>
      </w:r>
    </w:p>
    <w:p w14:paraId="54C50153" w14:textId="77777777" w:rsidR="00AE3E37" w:rsidRDefault="00AE3E37">
      <w:pPr>
        <w:pStyle w:val="BodyText"/>
        <w:rPr>
          <w:rFonts w:ascii="Arial"/>
          <w:sz w:val="20"/>
        </w:rPr>
      </w:pPr>
    </w:p>
    <w:p w14:paraId="24D09FE0"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72921C3A"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A51E4B0" w14:textId="20504DE6" w:rsidR="00AE3E37" w:rsidRDefault="00A9710C">
      <w:pPr>
        <w:pStyle w:val="BodyText"/>
        <w:spacing w:before="90" w:line="280" w:lineRule="auto"/>
        <w:ind w:left="100"/>
        <w:jc w:val="both"/>
      </w:pPr>
      <w:r>
        <w:t xml:space="preserve">Statement of the Problem: </w:t>
      </w:r>
      <w:r w:rsidR="00951FE9">
        <w:t xml:space="preserve">The world is witnessing nowadays a serious geopolitical crisis due to the </w:t>
      </w:r>
      <w:r w:rsidR="00920B4C">
        <w:t>high demand of energy and the lack of resources</w:t>
      </w:r>
      <w:r>
        <w:t>.</w:t>
      </w:r>
      <w:r w:rsidR="00920B4C">
        <w:t xml:space="preserve"> Heavy oil resources are of great interest in term of sustaining the market demand. However, their exploitation still represents the major challenge due to the high viscosity and low mobility of these oils in the reservoir. Enhanced oil recovery are promising technologies which allow at least some recovery of heavy oil. Much of the literature points toward the high efficiency of in-situ combustion in enhancing heavy oil recovery due to their economic and time effectiveness. Yet, this technique suffers from the early breakthrough of </w:t>
      </w:r>
      <w:r w:rsidR="00AB05AE">
        <w:t xml:space="preserve">the created combustion front within the reservoir. This work shed light on stabilizing this front via bio-based catalysts in the presence of different metals. </w:t>
      </w:r>
      <w:r>
        <w:t>Methodolog</w:t>
      </w:r>
      <w:r w:rsidR="008756E6">
        <w:t xml:space="preserve">y &amp; Theoretical Orientation: </w:t>
      </w:r>
      <w:r w:rsidR="00AB05AE">
        <w:t xml:space="preserve">We opted thermal analysis combined with the </w:t>
      </w:r>
      <w:proofErr w:type="spellStart"/>
      <w:r w:rsidR="00AB05AE">
        <w:t>isoconversional</w:t>
      </w:r>
      <w:proofErr w:type="spellEnd"/>
      <w:r w:rsidR="00AB05AE">
        <w:t xml:space="preserve"> and model-based methods to find out the kinetic parameters and thermodynamic function related to the process of heavy oil oxidation in the presence and absence of the obtained catalysts</w:t>
      </w:r>
      <w:r>
        <w:t>. Findings:</w:t>
      </w:r>
      <w:r w:rsidR="00AB05AE">
        <w:t xml:space="preserve"> The efficiency of the synthesized catalysts is mainly dependent on the ligand choice, the activation energy of the process of heavy oil oxidation decreased significantly in the presence of copper-based catalysts</w:t>
      </w:r>
      <w:r>
        <w:t xml:space="preserve">. Conclusion &amp; Significance: </w:t>
      </w:r>
      <w:r w:rsidR="00AB05AE">
        <w:t>The choice of the metal and ligand is crucial for its application in the process of in-situ combustion</w:t>
      </w:r>
      <w:r>
        <w:t>.</w:t>
      </w:r>
      <w:r w:rsidR="00AB05AE">
        <w:t xml:space="preserve"> Selecting sunflower based ligand and combin</w:t>
      </w:r>
      <w:r w:rsidR="005070C8">
        <w:t>ing</w:t>
      </w:r>
      <w:r w:rsidR="00AB05AE">
        <w:t xml:space="preserve"> it with copper metals </w:t>
      </w:r>
      <w:r w:rsidR="005070C8">
        <w:t>was found the most efficient method to improve the process of heavy oil in-situ combustion.</w:t>
      </w:r>
    </w:p>
    <w:p w14:paraId="62BF2B72" w14:textId="77777777" w:rsidR="00AE3E37" w:rsidRDefault="00A9710C">
      <w:pPr>
        <w:pStyle w:val="Heading3"/>
        <w:spacing w:before="74"/>
      </w:pPr>
      <w:r>
        <w:rPr>
          <w:b w:val="0"/>
        </w:rPr>
        <w:br w:type="column"/>
      </w:r>
      <w:r>
        <w:rPr>
          <w:color w:val="BF5A14"/>
        </w:rPr>
        <w:lastRenderedPageBreak/>
        <w:t>Image</w:t>
      </w:r>
    </w:p>
    <w:p w14:paraId="5AF2A9C0" w14:textId="69178900" w:rsidR="00AE3E37" w:rsidRDefault="00ED4CC1">
      <w:pPr>
        <w:pStyle w:val="BodyText"/>
        <w:spacing w:before="2"/>
        <w:rPr>
          <w:rFonts w:ascii="Arial"/>
          <w:b/>
          <w:sz w:val="16"/>
        </w:rPr>
      </w:pPr>
      <w:r>
        <w:rPr>
          <w:noProof/>
          <w:lang w:val="en-IN" w:eastAsia="en-IN"/>
        </w:rPr>
        <w:drawing>
          <wp:inline distT="0" distB="0" distL="0" distR="0" wp14:anchorId="46EFAD60" wp14:editId="4255B31C">
            <wp:extent cx="3165475" cy="138176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381760"/>
                    </a:xfrm>
                    <a:prstGeom prst="rect">
                      <a:avLst/>
                    </a:prstGeom>
                  </pic:spPr>
                </pic:pic>
              </a:graphicData>
            </a:graphic>
          </wp:inline>
        </w:drawing>
      </w:r>
    </w:p>
    <w:p w14:paraId="2A6715D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FBD08C8" w14:textId="0746920A" w:rsidR="005973B9" w:rsidRDefault="00403271" w:rsidP="005973B9">
      <w:pPr>
        <w:pStyle w:val="ListParagraph"/>
        <w:numPr>
          <w:ilvl w:val="0"/>
          <w:numId w:val="3"/>
        </w:numPr>
        <w:tabs>
          <w:tab w:val="left" w:pos="384"/>
        </w:tabs>
        <w:spacing w:before="103" w:line="216" w:lineRule="exact"/>
        <w:ind w:right="138" w:hanging="283"/>
        <w:rPr>
          <w:sz w:val="18"/>
        </w:rPr>
      </w:pPr>
      <w:r w:rsidRPr="00403271">
        <w:rPr>
          <w:sz w:val="18"/>
        </w:rPr>
        <w:t xml:space="preserve">SA </w:t>
      </w:r>
      <w:proofErr w:type="spellStart"/>
      <w:r w:rsidRPr="00403271">
        <w:rPr>
          <w:sz w:val="18"/>
        </w:rPr>
        <w:t>Sitnov</w:t>
      </w:r>
      <w:proofErr w:type="spellEnd"/>
      <w:r w:rsidRPr="00403271">
        <w:rPr>
          <w:sz w:val="18"/>
        </w:rPr>
        <w:t xml:space="preserve">, MA </w:t>
      </w:r>
      <w:proofErr w:type="spellStart"/>
      <w:r w:rsidRPr="00403271">
        <w:rPr>
          <w:sz w:val="18"/>
        </w:rPr>
        <w:t>Khelkhal</w:t>
      </w:r>
      <w:proofErr w:type="spellEnd"/>
      <w:r w:rsidRPr="00403271">
        <w:rPr>
          <w:sz w:val="18"/>
        </w:rPr>
        <w:t xml:space="preserve">, </w:t>
      </w:r>
      <w:r w:rsidR="0000732F">
        <w:rPr>
          <w:sz w:val="18"/>
        </w:rPr>
        <w:t>et al.</w:t>
      </w:r>
      <w:r w:rsidR="005973B9">
        <w:rPr>
          <w:sz w:val="18"/>
        </w:rPr>
        <w:t xml:space="preserve"> (20</w:t>
      </w:r>
      <w:r>
        <w:rPr>
          <w:sz w:val="18"/>
        </w:rPr>
        <w:t>22</w:t>
      </w:r>
      <w:r w:rsidR="005973B9">
        <w:rPr>
          <w:sz w:val="18"/>
        </w:rPr>
        <w:t xml:space="preserve">) </w:t>
      </w:r>
      <w:r w:rsidR="00ED4CC1" w:rsidRPr="00ED4CC1">
        <w:rPr>
          <w:sz w:val="18"/>
        </w:rPr>
        <w:t xml:space="preserve">Iron oxide nanoparticles impact on improving reservoir rock minerals catalytic effect on heavy oil </w:t>
      </w:r>
      <w:proofErr w:type="spellStart"/>
      <w:r w:rsidR="00ED4CC1" w:rsidRPr="00ED4CC1">
        <w:rPr>
          <w:sz w:val="18"/>
        </w:rPr>
        <w:t>aquathermolysis</w:t>
      </w:r>
      <w:proofErr w:type="spellEnd"/>
      <w:r w:rsidR="005973B9" w:rsidRPr="005973B9">
        <w:rPr>
          <w:sz w:val="18"/>
        </w:rPr>
        <w:t xml:space="preserve">. </w:t>
      </w:r>
      <w:r w:rsidRPr="00403271">
        <w:rPr>
          <w:sz w:val="18"/>
        </w:rPr>
        <w:t>Fuel 327, 124956</w:t>
      </w:r>
      <w:r w:rsidR="005973B9" w:rsidRPr="005973B9">
        <w:rPr>
          <w:sz w:val="18"/>
        </w:rPr>
        <w:t>.</w:t>
      </w:r>
    </w:p>
    <w:p w14:paraId="2206C549" w14:textId="61AB3634" w:rsidR="005973B9" w:rsidRDefault="00403271" w:rsidP="005973B9">
      <w:pPr>
        <w:pStyle w:val="ListParagraph"/>
        <w:numPr>
          <w:ilvl w:val="0"/>
          <w:numId w:val="3"/>
        </w:numPr>
        <w:tabs>
          <w:tab w:val="left" w:pos="384"/>
        </w:tabs>
        <w:spacing w:line="216" w:lineRule="exact"/>
        <w:ind w:right="137" w:hanging="283"/>
        <w:rPr>
          <w:sz w:val="18"/>
        </w:rPr>
      </w:pPr>
      <w:r w:rsidRPr="00403271">
        <w:rPr>
          <w:sz w:val="18"/>
        </w:rPr>
        <w:t xml:space="preserve">AS </w:t>
      </w:r>
      <w:proofErr w:type="spellStart"/>
      <w:r w:rsidRPr="00403271">
        <w:rPr>
          <w:sz w:val="18"/>
        </w:rPr>
        <w:t>Ushakova</w:t>
      </w:r>
      <w:proofErr w:type="spellEnd"/>
      <w:r w:rsidRPr="00403271">
        <w:rPr>
          <w:sz w:val="18"/>
        </w:rPr>
        <w:t xml:space="preserve">, V </w:t>
      </w:r>
      <w:proofErr w:type="spellStart"/>
      <w:r w:rsidRPr="00403271">
        <w:rPr>
          <w:sz w:val="18"/>
        </w:rPr>
        <w:t>Zatsepin</w:t>
      </w:r>
      <w:proofErr w:type="spellEnd"/>
      <w:r w:rsidRPr="00403271">
        <w:rPr>
          <w:sz w:val="18"/>
        </w:rPr>
        <w:t xml:space="preserve">, MA </w:t>
      </w:r>
      <w:proofErr w:type="spellStart"/>
      <w:r w:rsidRPr="00403271">
        <w:rPr>
          <w:sz w:val="18"/>
        </w:rPr>
        <w:t>Khelkhal</w:t>
      </w:r>
      <w:proofErr w:type="spellEnd"/>
      <w:r w:rsidR="0000732F">
        <w:rPr>
          <w:sz w:val="18"/>
        </w:rPr>
        <w:t xml:space="preserve"> et al. (</w:t>
      </w:r>
      <w:r w:rsidR="005973B9">
        <w:rPr>
          <w:sz w:val="18"/>
        </w:rPr>
        <w:t>20</w:t>
      </w:r>
      <w:r>
        <w:rPr>
          <w:sz w:val="18"/>
        </w:rPr>
        <w:t>22</w:t>
      </w:r>
      <w:r w:rsidR="005973B9">
        <w:rPr>
          <w:sz w:val="18"/>
        </w:rPr>
        <w:t xml:space="preserve">) </w:t>
      </w:r>
      <w:r w:rsidR="00ED4CC1" w:rsidRPr="00ED4CC1">
        <w:rPr>
          <w:sz w:val="18"/>
        </w:rPr>
        <w:t>In Situ Combustion of Heavy, Medium, and Light Crude Oils: Low-Temperature Oxidation in Terms of a Chain Reaction Approach</w:t>
      </w:r>
      <w:r w:rsidR="005973B9">
        <w:rPr>
          <w:sz w:val="18"/>
        </w:rPr>
        <w:t xml:space="preserve">. </w:t>
      </w:r>
      <w:r w:rsidR="0000732F" w:rsidRPr="0000732F">
        <w:rPr>
          <w:sz w:val="18"/>
        </w:rPr>
        <w:t>Energy &amp; Fuels</w:t>
      </w:r>
      <w:r w:rsidR="0000732F">
        <w:rPr>
          <w:sz w:val="18"/>
        </w:rPr>
        <w:t xml:space="preserve">. </w:t>
      </w:r>
      <w:r w:rsidR="005973B9">
        <w:rPr>
          <w:sz w:val="18"/>
        </w:rPr>
        <w:t>111:855-876.</w:t>
      </w:r>
    </w:p>
    <w:p w14:paraId="78CB592F" w14:textId="71737CD5" w:rsidR="005973B9" w:rsidRDefault="0000732F" w:rsidP="005973B9">
      <w:pPr>
        <w:pStyle w:val="ListParagraph"/>
        <w:numPr>
          <w:ilvl w:val="0"/>
          <w:numId w:val="3"/>
        </w:numPr>
        <w:tabs>
          <w:tab w:val="left" w:pos="384"/>
        </w:tabs>
        <w:spacing w:line="216" w:lineRule="exact"/>
        <w:ind w:right="138" w:hanging="283"/>
        <w:rPr>
          <w:sz w:val="18"/>
        </w:rPr>
      </w:pPr>
      <w:r w:rsidRPr="0000732F">
        <w:rPr>
          <w:sz w:val="18"/>
        </w:rPr>
        <w:t xml:space="preserve">MA </w:t>
      </w:r>
      <w:proofErr w:type="spellStart"/>
      <w:r w:rsidRPr="0000732F">
        <w:rPr>
          <w:sz w:val="18"/>
        </w:rPr>
        <w:t>Khelkhal</w:t>
      </w:r>
      <w:proofErr w:type="spellEnd"/>
      <w:r w:rsidRPr="0000732F">
        <w:rPr>
          <w:sz w:val="18"/>
        </w:rPr>
        <w:t xml:space="preserve">, SE </w:t>
      </w:r>
      <w:proofErr w:type="spellStart"/>
      <w:r w:rsidRPr="0000732F">
        <w:rPr>
          <w:sz w:val="18"/>
        </w:rPr>
        <w:t>Lapuk</w:t>
      </w:r>
      <w:proofErr w:type="spellEnd"/>
      <w:r w:rsidRPr="0000732F">
        <w:rPr>
          <w:sz w:val="18"/>
        </w:rPr>
        <w:t xml:space="preserve">, AV </w:t>
      </w:r>
      <w:proofErr w:type="spellStart"/>
      <w:r w:rsidRPr="0000732F">
        <w:rPr>
          <w:sz w:val="18"/>
        </w:rPr>
        <w:t>Buzyurov</w:t>
      </w:r>
      <w:proofErr w:type="spellEnd"/>
      <w:r>
        <w:rPr>
          <w:sz w:val="18"/>
        </w:rPr>
        <w:t xml:space="preserve"> et al.</w:t>
      </w:r>
      <w:r w:rsidR="005973B9">
        <w:rPr>
          <w:sz w:val="18"/>
        </w:rPr>
        <w:t xml:space="preserve"> (20</w:t>
      </w:r>
      <w:r w:rsidR="00403271">
        <w:rPr>
          <w:sz w:val="18"/>
        </w:rPr>
        <w:t>22</w:t>
      </w:r>
      <w:r w:rsidR="00F35A62">
        <w:rPr>
          <w:sz w:val="18"/>
        </w:rPr>
        <w:t xml:space="preserve">) </w:t>
      </w:r>
      <w:r w:rsidR="00ED4CC1" w:rsidRPr="00ED4CC1">
        <w:rPr>
          <w:sz w:val="18"/>
        </w:rPr>
        <w:t>Thermogravimetric Study on Peat Catalytic Pyrolysis for Potential Hydrocarbon Generation</w:t>
      </w:r>
      <w:r w:rsidR="005973B9">
        <w:rPr>
          <w:sz w:val="18"/>
        </w:rPr>
        <w:t xml:space="preserve">. </w:t>
      </w:r>
      <w:r w:rsidRPr="0000732F">
        <w:rPr>
          <w:sz w:val="18"/>
        </w:rPr>
        <w:t>Processes</w:t>
      </w:r>
      <w:r w:rsidR="005973B9">
        <w:rPr>
          <w:sz w:val="18"/>
        </w:rPr>
        <w:t xml:space="preserve"> </w:t>
      </w:r>
      <w:r w:rsidRPr="0000732F">
        <w:rPr>
          <w:sz w:val="18"/>
        </w:rPr>
        <w:t>10 (5), 974</w:t>
      </w:r>
      <w:r w:rsidR="005973B9">
        <w:rPr>
          <w:sz w:val="18"/>
        </w:rPr>
        <w:t>.</w:t>
      </w:r>
    </w:p>
    <w:p w14:paraId="479C355B" w14:textId="6C9B4734" w:rsidR="005973B9" w:rsidRPr="00ED4CC1" w:rsidRDefault="0000732F" w:rsidP="00ED4CC1">
      <w:pPr>
        <w:pStyle w:val="ListParagraph"/>
        <w:numPr>
          <w:ilvl w:val="0"/>
          <w:numId w:val="3"/>
        </w:numPr>
        <w:tabs>
          <w:tab w:val="left" w:pos="384"/>
        </w:tabs>
        <w:spacing w:before="92" w:line="218" w:lineRule="exact"/>
        <w:ind w:hanging="283"/>
        <w:rPr>
          <w:sz w:val="18"/>
        </w:rPr>
      </w:pPr>
      <w:r w:rsidRPr="0000732F">
        <w:rPr>
          <w:sz w:val="18"/>
        </w:rPr>
        <w:t xml:space="preserve">AV </w:t>
      </w:r>
      <w:proofErr w:type="spellStart"/>
      <w:r w:rsidRPr="0000732F">
        <w:rPr>
          <w:sz w:val="18"/>
        </w:rPr>
        <w:t>Vakhin</w:t>
      </w:r>
      <w:proofErr w:type="spellEnd"/>
      <w:r w:rsidRPr="0000732F">
        <w:rPr>
          <w:sz w:val="18"/>
        </w:rPr>
        <w:t xml:space="preserve">, MA </w:t>
      </w:r>
      <w:proofErr w:type="spellStart"/>
      <w:r w:rsidRPr="0000732F">
        <w:rPr>
          <w:sz w:val="18"/>
        </w:rPr>
        <w:t>Khelkhal</w:t>
      </w:r>
      <w:proofErr w:type="spellEnd"/>
      <w:r w:rsidRPr="0000732F">
        <w:rPr>
          <w:sz w:val="18"/>
        </w:rPr>
        <w:t xml:space="preserve"> </w:t>
      </w:r>
      <w:r>
        <w:rPr>
          <w:sz w:val="18"/>
        </w:rPr>
        <w:t xml:space="preserve">et al. </w:t>
      </w:r>
      <w:r w:rsidR="005973B9">
        <w:rPr>
          <w:sz w:val="18"/>
        </w:rPr>
        <w:t>(2</w:t>
      </w:r>
      <w:r w:rsidR="00403271">
        <w:rPr>
          <w:sz w:val="18"/>
        </w:rPr>
        <w:t>022</w:t>
      </w:r>
      <w:r w:rsidR="005973B9">
        <w:rPr>
          <w:sz w:val="18"/>
        </w:rPr>
        <w:t xml:space="preserve">) </w:t>
      </w:r>
      <w:r w:rsidR="00ED4CC1" w:rsidRPr="00ED4CC1">
        <w:rPr>
          <w:sz w:val="18"/>
        </w:rPr>
        <w:t>Changes in Heavy Oil Saturates and Aromatics in the Presence of Microwave Radiation and Iron-Based Nanoparticles</w:t>
      </w:r>
      <w:r w:rsidR="005973B9" w:rsidRPr="005973B9">
        <w:rPr>
          <w:sz w:val="18"/>
        </w:rPr>
        <w:t xml:space="preserve">. </w:t>
      </w:r>
      <w:r w:rsidRPr="0000732F">
        <w:rPr>
          <w:sz w:val="18"/>
        </w:rPr>
        <w:t>Catalysts 12 (5), 514</w:t>
      </w:r>
    </w:p>
    <w:p w14:paraId="4EB7AE63" w14:textId="47154AE0"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00732F" w:rsidRPr="0000732F">
        <w:rPr>
          <w:rFonts w:ascii="Calibri" w:hAnsi="Calibri"/>
        </w:rPr>
        <w:t xml:space="preserve">MA </w:t>
      </w:r>
      <w:proofErr w:type="spellStart"/>
      <w:r w:rsidR="0000732F" w:rsidRPr="0000732F">
        <w:rPr>
          <w:rFonts w:ascii="Calibri" w:hAnsi="Calibri"/>
        </w:rPr>
        <w:t>Khelkhal</w:t>
      </w:r>
      <w:proofErr w:type="spellEnd"/>
      <w:r w:rsidR="0000732F">
        <w:rPr>
          <w:rFonts w:ascii="Calibri" w:hAnsi="Calibri"/>
        </w:rPr>
        <w:t xml:space="preserve"> et al </w:t>
      </w:r>
      <w:r>
        <w:rPr>
          <w:rFonts w:ascii="Calibri" w:hAnsi="Calibri"/>
        </w:rPr>
        <w:t>(20</w:t>
      </w:r>
      <w:r w:rsidR="00403271">
        <w:rPr>
          <w:rFonts w:ascii="Calibri" w:hAnsi="Calibri"/>
        </w:rPr>
        <w:t>22</w:t>
      </w:r>
      <w:r>
        <w:rPr>
          <w:rFonts w:ascii="Calibri" w:hAnsi="Calibri"/>
        </w:rPr>
        <w:t xml:space="preserve">) </w:t>
      </w:r>
      <w:r w:rsidR="00403271" w:rsidRPr="00403271">
        <w:rPr>
          <w:rFonts w:ascii="Calibri" w:hAnsi="Calibri"/>
        </w:rPr>
        <w:t xml:space="preserve">Thermal Behavior of Heavy Oil Catalytic Pyrolysis and </w:t>
      </w:r>
      <w:proofErr w:type="spellStart"/>
      <w:r w:rsidR="00403271" w:rsidRPr="00403271">
        <w:rPr>
          <w:rFonts w:ascii="Calibri" w:hAnsi="Calibri"/>
        </w:rPr>
        <w:t>Aquathermolysis</w:t>
      </w:r>
      <w:proofErr w:type="spellEnd"/>
      <w:r>
        <w:rPr>
          <w:rFonts w:ascii="Calibri" w:hAnsi="Calibri"/>
          <w:spacing w:val="-4"/>
        </w:rPr>
        <w:t xml:space="preserve">. </w:t>
      </w:r>
      <w:r w:rsidR="0000732F" w:rsidRPr="0000732F">
        <w:rPr>
          <w:rFonts w:ascii="Calibri" w:hAnsi="Calibri"/>
        </w:rPr>
        <w:t>Catalysts 12 (4), 449</w:t>
      </w:r>
      <w:r>
        <w:rPr>
          <w:rFonts w:ascii="Calibri" w:hAnsi="Calibri"/>
        </w:rPr>
        <w:t>.</w:t>
      </w:r>
    </w:p>
    <w:p w14:paraId="77A9ECFE" w14:textId="77777777" w:rsidR="00AE3E37" w:rsidRPr="008756E6" w:rsidRDefault="00AE3E37" w:rsidP="008756E6">
      <w:pPr>
        <w:tabs>
          <w:tab w:val="left" w:pos="384"/>
        </w:tabs>
        <w:ind w:right="117"/>
      </w:pPr>
    </w:p>
    <w:p w14:paraId="4CF5D51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DFCC746" w14:textId="77777777" w:rsidR="00AE3E37" w:rsidRDefault="00AE3E37">
      <w:pPr>
        <w:pStyle w:val="BodyText"/>
        <w:rPr>
          <w:rFonts w:ascii="Calibri"/>
          <w:sz w:val="20"/>
        </w:rPr>
      </w:pPr>
    </w:p>
    <w:p w14:paraId="35757BD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479BA2" wp14:editId="702A6F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0482E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71C6514" w14:textId="04B74CBB"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8240" behindDoc="0" locked="0" layoutInCell="1" allowOverlap="1" wp14:anchorId="270E8AD8" wp14:editId="74B4A036">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D464EA"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70E8AD8" id="Rounded Rectangle 2" o:spid="_x0000_s1026" style="position:absolute;margin-left:445.35pt;margin-top:4.45pt;width:79.7pt;height: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4D464EA"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951FE9">
        <w:rPr>
          <w:noProof/>
          <w:lang w:val="en-IN" w:eastAsia="en-IN"/>
        </w:rPr>
        <w:drawing>
          <wp:inline distT="0" distB="0" distL="0" distR="0" wp14:anchorId="07075A6F" wp14:editId="4025062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175EB424" w14:textId="5A23F8BC" w:rsidR="00AE3E37" w:rsidRDefault="005229C9">
      <w:pPr>
        <w:spacing w:before="41" w:line="154" w:lineRule="exact"/>
        <w:ind w:left="213" w:right="231"/>
        <w:jc w:val="both"/>
        <w:rPr>
          <w:rFonts w:ascii="Arial"/>
          <w:sz w:val="14"/>
        </w:rPr>
      </w:pPr>
      <w:r>
        <w:rPr>
          <w:rFonts w:ascii="Arial"/>
          <w:sz w:val="14"/>
        </w:rPr>
        <w:t xml:space="preserve">Dr. </w:t>
      </w:r>
      <w:proofErr w:type="spellStart"/>
      <w:r>
        <w:rPr>
          <w:rFonts w:ascii="Arial"/>
          <w:sz w:val="14"/>
        </w:rPr>
        <w:t>Khelkhal</w:t>
      </w:r>
      <w:proofErr w:type="spellEnd"/>
      <w:r>
        <w:rPr>
          <w:rFonts w:ascii="Arial"/>
          <w:sz w:val="14"/>
        </w:rPr>
        <w:t xml:space="preserve"> Mohammed Amine is in expert in the field of catalysis application in enhanced oil recovery methods</w:t>
      </w:r>
      <w:r w:rsidR="00A9710C">
        <w:rPr>
          <w:rFonts w:ascii="Arial"/>
          <w:sz w:val="14"/>
        </w:rPr>
        <w:t>.</w:t>
      </w:r>
      <w:r>
        <w:rPr>
          <w:rFonts w:ascii="Arial"/>
          <w:sz w:val="14"/>
        </w:rPr>
        <w:t xml:space="preserve"> After a decade of research and teaching experience he became able to recommend his innovation to different petroleum companies in Russia via project initiation and implementation for heavy oil reservoirs in the republic of Tatarstan. Currently, the author is leading different projects funded by the Russian science foundation in addition to forming future leader of the energy field in the Kazan Federal University. </w:t>
      </w:r>
    </w:p>
    <w:p w14:paraId="273196EE" w14:textId="26E738F5" w:rsidR="00AE3E37" w:rsidRDefault="00A9710C">
      <w:pPr>
        <w:spacing w:before="62"/>
        <w:ind w:left="4217" w:right="4235"/>
        <w:jc w:val="center"/>
        <w:rPr>
          <w:rFonts w:ascii="Arial"/>
          <w:sz w:val="14"/>
        </w:rPr>
      </w:pPr>
      <w:r>
        <w:rPr>
          <w:rFonts w:ascii="Arial"/>
          <w:sz w:val="14"/>
        </w:rPr>
        <w:t xml:space="preserve">Email: </w:t>
      </w:r>
      <w:hyperlink r:id="rId11" w:history="1">
        <w:r w:rsidR="005229C9" w:rsidRPr="00EF5401">
          <w:rPr>
            <w:rStyle w:val="Hyperlink"/>
            <w:rFonts w:ascii="Arial"/>
            <w:sz w:val="14"/>
          </w:rPr>
          <w:t>amine.khelkhal@gmail.com</w:t>
        </w:r>
      </w:hyperlink>
    </w:p>
    <w:p w14:paraId="3477F7B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05B1AAB9" wp14:editId="0FCC9D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83E538"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967C7E0" w14:textId="77777777" w:rsidR="00AE3E37" w:rsidRDefault="00AE3E37">
      <w:pPr>
        <w:pStyle w:val="BodyText"/>
        <w:rPr>
          <w:rFonts w:ascii="Arial"/>
          <w:sz w:val="20"/>
        </w:rPr>
      </w:pPr>
    </w:p>
    <w:p w14:paraId="1D6BE1C0" w14:textId="77777777" w:rsidR="00AE3E37" w:rsidRDefault="00AE3E37">
      <w:pPr>
        <w:pStyle w:val="BodyText"/>
        <w:rPr>
          <w:rFonts w:ascii="Arial"/>
          <w:sz w:val="20"/>
        </w:rPr>
      </w:pPr>
    </w:p>
    <w:p w14:paraId="4EC04283" w14:textId="77777777" w:rsidR="00AE3E37" w:rsidRDefault="00AE3E37">
      <w:pPr>
        <w:pStyle w:val="BodyText"/>
        <w:spacing w:before="7"/>
        <w:rPr>
          <w:rFonts w:ascii="Arial"/>
          <w:sz w:val="29"/>
        </w:rPr>
      </w:pPr>
    </w:p>
    <w:p w14:paraId="40C48B88" w14:textId="77777777" w:rsidR="00AE3E37" w:rsidRDefault="00A9710C" w:rsidP="000534A1">
      <w:pPr>
        <w:spacing w:before="39"/>
        <w:ind w:left="100"/>
        <w:rPr>
          <w:rFonts w:ascii="Minion Pro"/>
          <w:b/>
          <w:sz w:val="20"/>
        </w:rPr>
      </w:pPr>
      <w:r w:rsidRPr="00B21A57">
        <w:rPr>
          <w:rFonts w:ascii="Minion Pro"/>
          <w:b/>
          <w:sz w:val="20"/>
        </w:rPr>
        <w:t>Notes/Comments:</w:t>
      </w:r>
    </w:p>
    <w:p w14:paraId="4F29C87B" w14:textId="77777777" w:rsidR="00EA7D51" w:rsidRDefault="00EA7D51" w:rsidP="000534A1">
      <w:pPr>
        <w:spacing w:before="39"/>
        <w:ind w:left="100"/>
        <w:rPr>
          <w:rFonts w:ascii="Minion Pro"/>
          <w:b/>
          <w:sz w:val="20"/>
        </w:rPr>
      </w:pPr>
    </w:p>
    <w:p w14:paraId="10FCFBFD" w14:textId="77777777" w:rsidR="00EA7D51" w:rsidRDefault="00EA7D51" w:rsidP="000534A1">
      <w:pPr>
        <w:spacing w:before="39"/>
        <w:ind w:left="100"/>
        <w:rPr>
          <w:rFonts w:ascii="Minion Pro"/>
          <w:b/>
          <w:sz w:val="20"/>
        </w:rPr>
      </w:pPr>
    </w:p>
    <w:p w14:paraId="545BE290" w14:textId="6A2758B8"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5229C9">
        <w:rPr>
          <w:sz w:val="20"/>
          <w:szCs w:val="20"/>
          <w:lang w:val="en-NZ"/>
        </w:rPr>
        <w:t>Khelkhal</w:t>
      </w:r>
      <w:proofErr w:type="spellEnd"/>
      <w:r w:rsidR="005229C9">
        <w:rPr>
          <w:sz w:val="20"/>
          <w:szCs w:val="20"/>
          <w:lang w:val="en-NZ"/>
        </w:rPr>
        <w:t xml:space="preserve"> Mohammed-Amine</w:t>
      </w:r>
      <w:r w:rsidRPr="00F35A62">
        <w:rPr>
          <w:sz w:val="20"/>
          <w:szCs w:val="20"/>
          <w:lang w:val="en-NZ"/>
        </w:rPr>
        <w:br/>
        <w:t>Contact number:</w:t>
      </w:r>
      <w:r w:rsidR="005229C9">
        <w:rPr>
          <w:sz w:val="20"/>
          <w:szCs w:val="20"/>
          <w:lang w:val="en-NZ"/>
        </w:rPr>
        <w:t xml:space="preserve"> +79869163912</w:t>
      </w:r>
    </w:p>
    <w:p w14:paraId="193F8893" w14:textId="76EEE21F" w:rsidR="00EA7D51" w:rsidRDefault="00EA7D51" w:rsidP="00951FE9">
      <w:pPr>
        <w:autoSpaceDE w:val="0"/>
        <w:autoSpaceDN w:val="0"/>
        <w:adjustRightInd w:val="0"/>
        <w:rPr>
          <w:sz w:val="20"/>
          <w:szCs w:val="20"/>
          <w:lang w:val="en-NZ"/>
        </w:rPr>
      </w:pPr>
      <w:r w:rsidRPr="00F35A62">
        <w:rPr>
          <w:sz w:val="20"/>
          <w:szCs w:val="20"/>
          <w:lang w:val="en-NZ"/>
        </w:rPr>
        <w:t xml:space="preserve">Session name/ number: </w:t>
      </w:r>
      <w:r w:rsidR="009F2DA4">
        <w:rPr>
          <w:sz w:val="20"/>
          <w:szCs w:val="20"/>
          <w:lang w:val="en-NZ"/>
        </w:rPr>
        <w:t>Petroleum Engineering</w:t>
      </w:r>
      <w:r w:rsidRPr="00F35A62">
        <w:rPr>
          <w:sz w:val="20"/>
          <w:szCs w:val="20"/>
          <w:lang w:val="en-NZ"/>
        </w:rPr>
        <w:br/>
        <w:t>Category: Oral presentation</w:t>
      </w:r>
    </w:p>
    <w:p w14:paraId="46148D3E" w14:textId="0E1283FC" w:rsidR="005070C8" w:rsidRPr="000534A1" w:rsidRDefault="005070C8" w:rsidP="00951FE9">
      <w:pPr>
        <w:autoSpaceDE w:val="0"/>
        <w:autoSpaceDN w:val="0"/>
        <w:adjustRightInd w:val="0"/>
        <w:rPr>
          <w:rFonts w:ascii="Minion Pro"/>
          <w:b/>
          <w:sz w:val="20"/>
        </w:rPr>
        <w:sectPr w:rsidR="005070C8" w:rsidRPr="000534A1" w:rsidSect="008E5477">
          <w:type w:val="continuous"/>
          <w:pgSz w:w="11910" w:h="16840"/>
          <w:pgMar w:top="995" w:right="600" w:bottom="840" w:left="620" w:header="720" w:footer="720" w:gutter="0"/>
          <w:cols w:space="720"/>
        </w:sectPr>
      </w:pPr>
    </w:p>
    <w:p w14:paraId="1D7B4D8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64F728" w14:textId="77777777" w:rsidR="00DE2468" w:rsidRDefault="00DE2468">
      <w:r>
        <w:separator/>
      </w:r>
    </w:p>
  </w:endnote>
  <w:endnote w:type="continuationSeparator" w:id="0">
    <w:p w14:paraId="773F5740" w14:textId="77777777" w:rsidR="00DE2468" w:rsidRDefault="00DE2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96E3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FE8E8A5" wp14:editId="1531C6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EE0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A9F5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FE8E8A5"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CBEE0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A9F5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1AA3D48" wp14:editId="6AFDC74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775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B9F9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AA3D4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247775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B9F9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4D3AE24" wp14:editId="67CC54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E59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C9B0A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D3AE24"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6FE59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C9B0A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2E73B4" w14:textId="77777777" w:rsidR="00DE2468" w:rsidRDefault="00DE2468">
      <w:r>
        <w:separator/>
      </w:r>
    </w:p>
  </w:footnote>
  <w:footnote w:type="continuationSeparator" w:id="0">
    <w:p w14:paraId="36445AD9" w14:textId="77777777" w:rsidR="00DE2468" w:rsidRDefault="00DE24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32F"/>
    <w:rsid w:val="000534A1"/>
    <w:rsid w:val="0006797A"/>
    <w:rsid w:val="000B4CAA"/>
    <w:rsid w:val="000E2911"/>
    <w:rsid w:val="001263DF"/>
    <w:rsid w:val="00292ED9"/>
    <w:rsid w:val="00351D9B"/>
    <w:rsid w:val="0035244D"/>
    <w:rsid w:val="00380299"/>
    <w:rsid w:val="00403271"/>
    <w:rsid w:val="00404E5B"/>
    <w:rsid w:val="00414F7B"/>
    <w:rsid w:val="004355DC"/>
    <w:rsid w:val="004749B4"/>
    <w:rsid w:val="00475D20"/>
    <w:rsid w:val="00494130"/>
    <w:rsid w:val="004F3523"/>
    <w:rsid w:val="005070C8"/>
    <w:rsid w:val="005229C9"/>
    <w:rsid w:val="00590D60"/>
    <w:rsid w:val="005973B9"/>
    <w:rsid w:val="005B3A56"/>
    <w:rsid w:val="005F38E7"/>
    <w:rsid w:val="006060CE"/>
    <w:rsid w:val="0061505C"/>
    <w:rsid w:val="0063497F"/>
    <w:rsid w:val="00714354"/>
    <w:rsid w:val="00751842"/>
    <w:rsid w:val="007970E4"/>
    <w:rsid w:val="00873DF0"/>
    <w:rsid w:val="008756E6"/>
    <w:rsid w:val="00897EC5"/>
    <w:rsid w:val="008A0763"/>
    <w:rsid w:val="008E5477"/>
    <w:rsid w:val="00920B4C"/>
    <w:rsid w:val="00951FE9"/>
    <w:rsid w:val="00993937"/>
    <w:rsid w:val="009B2D44"/>
    <w:rsid w:val="009F2DA4"/>
    <w:rsid w:val="00A07E82"/>
    <w:rsid w:val="00A52075"/>
    <w:rsid w:val="00A9710C"/>
    <w:rsid w:val="00AB05AE"/>
    <w:rsid w:val="00AE3E37"/>
    <w:rsid w:val="00B21A57"/>
    <w:rsid w:val="00BE6743"/>
    <w:rsid w:val="00C33602"/>
    <w:rsid w:val="00C46B5D"/>
    <w:rsid w:val="00C56C74"/>
    <w:rsid w:val="00C56CFF"/>
    <w:rsid w:val="00C770F4"/>
    <w:rsid w:val="00CD6F55"/>
    <w:rsid w:val="00D816AE"/>
    <w:rsid w:val="00D85112"/>
    <w:rsid w:val="00DE2468"/>
    <w:rsid w:val="00DE3104"/>
    <w:rsid w:val="00DE6170"/>
    <w:rsid w:val="00E30AAC"/>
    <w:rsid w:val="00E95D97"/>
    <w:rsid w:val="00EA7D51"/>
    <w:rsid w:val="00ED4CC1"/>
    <w:rsid w:val="00F046EA"/>
    <w:rsid w:val="00F312EA"/>
    <w:rsid w:val="00F35A62"/>
    <w:rsid w:val="00F533E0"/>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B6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unhideWhenUsed/>
    <w:rsid w:val="005070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5229C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unhideWhenUsed/>
    <w:rsid w:val="005070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5229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mine.khelkhal@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3067</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2022-08-16T07:32:00Z</dcterms:created>
  <dcterms:modified xsi:type="dcterms:W3CDTF">2022-08-16T07:32:00Z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