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5E3F14" w:rsidRDefault="00104C56" w:rsidP="005E3F14">
      <w:pPr>
        <w:rPr>
          <w:rFonts w:asciiTheme="majorBidi" w:eastAsia="MS PGothic" w:hAnsiTheme="majorBidi" w:cstheme="majorBidi"/>
          <w:b/>
          <w:color w:val="000000"/>
        </w:rPr>
      </w:pPr>
      <w:r w:rsidRPr="005E3F14">
        <w:rPr>
          <w:rFonts w:asciiTheme="majorBidi" w:eastAsia="MS PGothic" w:hAnsiTheme="majorBidi" w:cstheme="majorBidi"/>
          <w:b/>
          <w:color w:val="000000"/>
        </w:rPr>
        <w:t>Presentation on:</w:t>
      </w:r>
      <w:r w:rsidR="003700EC" w:rsidRPr="005E3F14">
        <w:rPr>
          <w:rFonts w:asciiTheme="majorBidi" w:eastAsia="MS PGothic" w:hAnsiTheme="majorBidi" w:cstheme="majorBidi"/>
          <w:b/>
          <w:color w:val="000000"/>
        </w:rPr>
        <w:t xml:space="preserve"> </w:t>
      </w:r>
      <w:r w:rsidR="005E3F14" w:rsidRPr="005E3F14">
        <w:rPr>
          <w:rFonts w:asciiTheme="majorBidi" w:hAnsiTheme="majorBidi" w:cstheme="majorBidi"/>
          <w:b/>
          <w:color w:val="222222"/>
          <w:shd w:val="clear" w:color="auto" w:fill="FFFFFF"/>
        </w:rPr>
        <w:t>Novel biomarkers for the assessment of tha cardio-renal crosstalk</w:t>
      </w:r>
    </w:p>
    <w:p w:rsidR="00104C56" w:rsidRDefault="003700EC" w:rsidP="005E3F14">
      <w:pPr>
        <w:rPr>
          <w:rFonts w:eastAsia="MS PGothic" w:hAnsi="Arial"/>
          <w:color w:val="000000"/>
        </w:rPr>
      </w:pPr>
      <w:r>
        <w:rPr>
          <w:rFonts w:eastAsia="MS PGothic" w:hAnsi="Arial"/>
          <w:color w:val="000000"/>
        </w:rPr>
        <w:br/>
      </w:r>
      <w:r w:rsidR="005E3F14">
        <w:rPr>
          <w:rFonts w:eastAsia="MS PGothic" w:hAnsi="Arial"/>
          <w:color w:val="000000"/>
        </w:rPr>
        <w:t>Professor</w:t>
      </w:r>
      <w:r>
        <w:rPr>
          <w:rFonts w:eastAsia="MS PGothic" w:hAnsi="Arial"/>
          <w:color w:val="000000"/>
        </w:rPr>
        <w:t xml:space="preserve"> Yacov Shacham</w:t>
      </w:r>
    </w:p>
    <w:p w:rsidR="003700EC" w:rsidRDefault="003700EC" w:rsidP="003700EC">
      <w:pPr>
        <w:rPr>
          <w:rFonts w:eastAsia="MS PGothic" w:hAnsi="Arial"/>
          <w:color w:val="000000"/>
        </w:rPr>
      </w:pPr>
    </w:p>
    <w:p w:rsidR="003700EC" w:rsidRDefault="003700EC" w:rsidP="003700EC">
      <w:pPr>
        <w:rPr>
          <w:rFonts w:eastAsia="MS PGothic" w:hAnsi="Arial"/>
          <w:color w:val="000000"/>
        </w:rPr>
      </w:pPr>
      <w:r w:rsidRPr="003F59FA">
        <w:rPr>
          <w:rFonts w:asciiTheme="majorBidi" w:hAnsiTheme="majorBidi" w:cstheme="majorBidi"/>
        </w:rPr>
        <w:t>Department of Cardiology, Tel-Aviv Sourasky Medical Center affiliated to the Sackler Faculty of Medicine, Tel-Aviv University, Tel -Aviv, Israel.</w:t>
      </w:r>
    </w:p>
    <w:p w:rsidR="00AC3BCD" w:rsidRDefault="00AC3BCD" w:rsidP="00AC3BCD">
      <w:pPr>
        <w:jc w:val="center"/>
        <w:rPr>
          <w:rFonts w:eastAsia="MS PGothic" w:hAnsi="Arial"/>
          <w:i/>
          <w:color w:val="000000"/>
        </w:rPr>
      </w:pPr>
    </w:p>
    <w:p w:rsidR="003700EC" w:rsidRDefault="003700EC" w:rsidP="00AC3BCD">
      <w:pPr>
        <w:jc w:val="center"/>
        <w:rPr>
          <w:rFonts w:eastAsia="Batang"/>
          <w:b/>
          <w:color w:val="0000FF"/>
        </w:rPr>
      </w:pPr>
    </w:p>
    <w:p w:rsidR="00D84F2B" w:rsidRDefault="00D84F2B" w:rsidP="00D84F2B">
      <w:pPr>
        <w:rPr>
          <w:rFonts w:eastAsia="Batang"/>
          <w:b/>
          <w:color w:val="0000FF"/>
        </w:rPr>
      </w:pPr>
      <w:r>
        <w:rPr>
          <w:rFonts w:eastAsia="Batang"/>
          <w:b/>
          <w:color w:val="0000FF"/>
        </w:rPr>
        <w:t>In my keynote lecture I will review the various cardiorenal syndromes, the utilization of biomarkers for the early detection of renal damage with focus on cardiorenal syndromes and present recent data of our research regarding the utilization of NGAL in this patient group. The attached abstract is just one of the topics to be presented.</w:t>
      </w:r>
    </w:p>
    <w:p w:rsidR="00D84F2B" w:rsidRPr="00104C56" w:rsidRDefault="00D84F2B"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5E3F14" w:rsidRDefault="005E3F14" w:rsidP="005E3F14">
      <w:pPr>
        <w:shd w:val="clear" w:color="auto" w:fill="FFFFFF"/>
        <w:spacing w:before="100" w:beforeAutospacing="1" w:after="100" w:afterAutospacing="1"/>
        <w:rPr>
          <w:rFonts w:asciiTheme="majorBidi" w:hAnsiTheme="majorBidi" w:cstheme="majorBidi"/>
          <w:color w:val="212121"/>
          <w:lang w:val="en-US" w:eastAsia="en-US" w:bidi="he-IL"/>
        </w:rPr>
      </w:pPr>
      <w:r w:rsidRPr="005E3F14">
        <w:rPr>
          <w:rFonts w:asciiTheme="majorBidi" w:hAnsiTheme="majorBidi" w:cstheme="majorBidi"/>
          <w:color w:val="212121"/>
          <w:lang w:val="en-US" w:eastAsia="en-US" w:bidi="he-IL"/>
        </w:rPr>
        <w:t>Elevated serum neutrophil gelatinase-associated lipocalin (NGAL) levels reflect both inflammatory reactions and renal tubular injury. Recently, associations with endothelial dysfunction and plaque instability were also proposed. We investigated the prognostic utility of elevated NGAL levels for renal and clinical outcomes among ST-segment elevation myocardial infarction (STEMI) patients treated with primary coronary intervention (PCI).We performed a prospective, observational, open-label trial. High NGAL was defined as values within the third tertile ( &gt; 66%  percentile).A total of 267 patients were included (mean age 66 ± 14 years, 81% males). Short-term adverse outcomes were consistently increased in the high NGAL group with more acute kidney injury, lower mean left ventricular ejection fraction, higher 30-day mortality, and higher incidence for the composite outcome of major adverse cardiac events (MACE). In a multivariate logistic regression model, high NGAL emerged as a strong and independent predictor for MACE (OR 2.07, 95% CI 1.15-3.73, </w:t>
      </w:r>
      <w:r w:rsidRPr="005E3F14">
        <w:rPr>
          <w:rFonts w:asciiTheme="majorBidi" w:hAnsiTheme="majorBidi" w:cstheme="majorBidi"/>
          <w:i/>
          <w:iCs/>
          <w:color w:val="212121"/>
          <w:lang w:val="en-US" w:eastAsia="en-US" w:bidi="he-IL"/>
        </w:rPr>
        <w:t>p</w:t>
      </w:r>
      <w:r w:rsidRPr="005E3F14">
        <w:rPr>
          <w:rFonts w:asciiTheme="majorBidi" w:hAnsiTheme="majorBidi" w:cstheme="majorBidi"/>
          <w:color w:val="212121"/>
          <w:lang w:val="en-US" w:eastAsia="en-US" w:bidi="he-IL"/>
        </w:rPr>
        <w:t xml:space="preserve"> = 0.014).In conclusion, </w:t>
      </w:r>
      <w:r w:rsidRPr="005E3F14">
        <w:rPr>
          <w:rFonts w:asciiTheme="majorBidi" w:hAnsiTheme="majorBidi" w:cstheme="majorBidi"/>
          <w:b/>
          <w:bCs/>
          <w:color w:val="212121"/>
          <w:lang w:val="en-US" w:eastAsia="en-US" w:bidi="he-IL"/>
        </w:rPr>
        <w:t> </w:t>
      </w:r>
      <w:r w:rsidRPr="005E3F14">
        <w:rPr>
          <w:rFonts w:asciiTheme="majorBidi" w:hAnsiTheme="majorBidi" w:cstheme="majorBidi"/>
          <w:color w:val="212121"/>
          <w:lang w:val="en-US" w:eastAsia="en-US" w:bidi="he-IL"/>
        </w:rPr>
        <w:t>aith adverse renal and cardiovascular outcomes, independent of traditional inflammatory markers. Further studies are needed to assess the potentially unique role of NGAL in cardio-renal interactions.</w:t>
      </w:r>
    </w:p>
    <w:p w:rsidR="00C8250F" w:rsidRDefault="00C8250F" w:rsidP="005E3F14">
      <w:pPr>
        <w:shd w:val="clear" w:color="auto" w:fill="FFFFFF"/>
        <w:spacing w:before="100" w:beforeAutospacing="1" w:after="100" w:afterAutospacing="1"/>
        <w:rPr>
          <w:rFonts w:asciiTheme="majorBidi" w:hAnsiTheme="majorBidi" w:cstheme="majorBidi"/>
          <w:color w:val="212121"/>
          <w:lang w:val="en-US" w:eastAsia="en-US" w:bidi="he-IL"/>
        </w:rPr>
      </w:pPr>
    </w:p>
    <w:p w:rsidR="00C8250F" w:rsidRDefault="00C8250F" w:rsidP="005E3F14">
      <w:pPr>
        <w:shd w:val="clear" w:color="auto" w:fill="FFFFFF"/>
        <w:spacing w:before="100" w:beforeAutospacing="1" w:after="100" w:afterAutospacing="1"/>
        <w:rPr>
          <w:rFonts w:asciiTheme="majorBidi" w:hAnsiTheme="majorBidi" w:cstheme="majorBidi"/>
          <w:color w:val="212121"/>
          <w:lang w:val="en-US" w:eastAsia="en-US" w:bidi="he-IL"/>
        </w:rPr>
      </w:pPr>
      <w:r>
        <w:rPr>
          <w:rFonts w:asciiTheme="majorBidi" w:hAnsiTheme="majorBidi" w:cstheme="majorBidi"/>
          <w:color w:val="212121"/>
          <w:lang w:val="en-US" w:eastAsia="en-US" w:bidi="he-IL"/>
        </w:rPr>
        <w:t>My</w:t>
      </w:r>
      <w:bookmarkStart w:id="0" w:name="_GoBack"/>
      <w:bookmarkEnd w:id="0"/>
      <w:r>
        <w:rPr>
          <w:rFonts w:asciiTheme="majorBidi" w:hAnsiTheme="majorBidi" w:cstheme="majorBidi"/>
          <w:color w:val="212121"/>
          <w:lang w:val="en-US" w:eastAsia="en-US" w:bidi="he-IL"/>
        </w:rPr>
        <w:t xml:space="preserve"> recent publicatios in the field:</w:t>
      </w:r>
    </w:p>
    <w:p w:rsidR="00C8250F" w:rsidRPr="00C8250F" w:rsidRDefault="00C8250F" w:rsidP="00C8250F">
      <w:pPr>
        <w:kinsoku w:val="0"/>
        <w:overflowPunct w:val="0"/>
        <w:jc w:val="both"/>
        <w:textAlignment w:val="baseline"/>
        <w:rPr>
          <w:rFonts w:asciiTheme="majorBidi" w:hAnsiTheme="majorBidi" w:cstheme="majorBidi"/>
          <w:lang w:val="en-US" w:eastAsia="en-US" w:bidi="he-IL"/>
        </w:rPr>
      </w:pPr>
      <w:r w:rsidRPr="00C8250F">
        <w:rPr>
          <w:rFonts w:asciiTheme="majorBidi" w:eastAsia="Helvetica Light" w:hAnsiTheme="majorBidi" w:cstheme="majorBidi"/>
          <w:color w:val="000000"/>
          <w:lang w:val="en-US" w:eastAsia="en-US" w:bidi="he-IL"/>
        </w:rPr>
        <w:t>1.Detection of Renal Injury Following Primary Coronary Intervention among ST-Segment Elevation Myocardial Infarction Patients: Doubling the Incidence Using Neutrophil Gelatinase-Associated Lipocalin as a Renal Biomarker. Lupu L, Zahler D, Merdler I,Banai S, Shacham Y. Clin Med. 2021 May 14;10(10):2120. doi: 10.3390/jcm10102120</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2. Neutrophil Gelatinase-Associated Lipocalin for the Assessment of Reversible versus Persistent Renal Tubular Damage in ST-Segment Myocardial Infarction Patients. Banai A, , Zahler D,  Banai S, Shacham Y. Blood Purif. 2021;50(6):925-930</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3. Neutrophil gelatinase-associated lipocalin (NGAL) for the prediction of acute kidney injury in chronic kidney disease patients treated with primary percutaneous coronary intervention.</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Banai A, Merdler I, Banai S, Shacham Y. Int J Cardiol Heart Vasc. 2020 Dec 17;32</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4. Neutrophil Gelatinase-Associated Lipocalin for the Early Prediction of Acute Kidney Injury in ST-Segment Elevation Myocardial Infarction Patients Treated with Primary Percutaneous Coronary Intervention.Merdler I, Zahler D, Hochstadt A, Banai S, Shacham Y.Cardiorenal Med. 2020;10(3):154-161.</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lastRenderedPageBreak/>
        <w:t>5. Elevated Neutrophil Gelatinase-Associated Lipocalin for the Assessment of Structural versus Functional Renal Damage among ST-Segment Elevation</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Myocardial Infarction Patients. Zahler D, Banai S, Shacham Y.Blood Purif. 2020;49(5):560-566.</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6. Elevated neutrophil gelatinase-associated lipocalin levels before contrast media administration among ST-segment elevation myocardial infarction patients treated with primary percutaneous coronary intervention. Zahler D, Banai S, Shacham Y.Coron Artery Dis. 2020 Mar;31(2):118-123</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7. NGAL in trans-catheter aortic valve implantation on and off renalguard.  Arbel Y, Banai s, Merdler I,Finkelstein A  ,Shacham Y. Signa Vitae  2021, 17(4), pp. 55–59</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8. Relation of Baseline Neutrophil Gelatinase-Associated Lipocalin (NGAL) Levels and Contrast-Induced Nephropathy following Percutaneous Coronary Intervention among Chronic Kidney Disease Patients. Lupu L, Banai S, Merdler I, Banai A, Shacham Y . J Clin Med. 2021 Nov 19;10(22):5403</w:t>
      </w:r>
    </w:p>
    <w:p w:rsidR="00C8250F" w:rsidRPr="00C8250F" w:rsidRDefault="00C8250F" w:rsidP="00C8250F">
      <w:pPr>
        <w:kinsoku w:val="0"/>
        <w:overflowPunct w:val="0"/>
        <w:jc w:val="both"/>
        <w:textAlignment w:val="baseline"/>
        <w:rPr>
          <w:rFonts w:asciiTheme="majorBidi" w:hAnsiTheme="majorBidi" w:cstheme="majorBidi"/>
          <w:rtl/>
          <w:lang w:val="en-US" w:eastAsia="en-US" w:bidi="he-IL"/>
        </w:rPr>
      </w:pPr>
      <w:r w:rsidRPr="00C8250F">
        <w:rPr>
          <w:rFonts w:asciiTheme="majorBidi" w:eastAsia="Helvetica Light" w:hAnsiTheme="majorBidi" w:cstheme="majorBidi"/>
          <w:color w:val="000000"/>
          <w:lang w:val="en-US" w:eastAsia="en-US" w:bidi="he-IL"/>
        </w:rPr>
        <w:t>9. Predictive Value of Elevated Neutrophil Gelatinase-Associated Lipocalin (NGAL) Levels for Assessment of Cardio-Renal Interactions among ST-Segment Elevation Myocardial Infarction Patients.Zahler D, Merdler I, Banai A, Shusterman E, Feder O, Itach T, Robb L, Banai S, Shacham Y.J Clin Med. 2022 Apr 13;11(8):2162. doi: 10.3390/jcm11082162</w:t>
      </w:r>
    </w:p>
    <w:p w:rsidR="00C8250F" w:rsidRPr="005E3F14" w:rsidRDefault="00C8250F" w:rsidP="005E3F14">
      <w:pPr>
        <w:shd w:val="clear" w:color="auto" w:fill="FFFFFF"/>
        <w:spacing w:before="100" w:beforeAutospacing="1" w:after="100" w:afterAutospacing="1"/>
        <w:rPr>
          <w:rFonts w:asciiTheme="majorBidi" w:hAnsiTheme="majorBidi" w:cstheme="majorBidi"/>
          <w:color w:val="212121"/>
          <w:lang w:val="en-US" w:eastAsia="en-US" w:bidi="he-IL"/>
        </w:rPr>
      </w:pPr>
    </w:p>
    <w:p w:rsidR="00AC3BCD" w:rsidRDefault="00AC3BCD" w:rsidP="005E3F14">
      <w:pPr>
        <w:jc w:val="both"/>
        <w:rPr>
          <w:b/>
        </w:rPr>
      </w:pPr>
      <w:r w:rsidRPr="00104C56">
        <w:rPr>
          <w:b/>
        </w:rPr>
        <w:t>Biography</w:t>
      </w:r>
      <w:r w:rsidR="003700EC">
        <w:rPr>
          <w:b/>
        </w:rPr>
        <w:t>:</w:t>
      </w:r>
    </w:p>
    <w:p w:rsidR="003700EC" w:rsidRPr="00104C56" w:rsidRDefault="003700EC" w:rsidP="00AC3BCD">
      <w:pPr>
        <w:jc w:val="both"/>
        <w:rPr>
          <w:b/>
        </w:rPr>
      </w:pPr>
    </w:p>
    <w:p w:rsidR="00AC3BCD" w:rsidRPr="00104C56" w:rsidRDefault="00AC3BCD" w:rsidP="00AC3BCD">
      <w:pPr>
        <w:jc w:val="both"/>
        <w:rPr>
          <w:b/>
        </w:rPr>
      </w:pPr>
    </w:p>
    <w:p w:rsidR="00104C56" w:rsidRDefault="005E3F14" w:rsidP="005E3F14">
      <w:pPr>
        <w:jc w:val="both"/>
      </w:pPr>
      <w:r>
        <w:t>Professor</w:t>
      </w:r>
      <w:r w:rsidR="003700EC">
        <w:t xml:space="preserve"> </w:t>
      </w:r>
      <w:r w:rsidR="00B81754">
        <w:t>Y</w:t>
      </w:r>
      <w:r w:rsidR="003700EC">
        <w:t xml:space="preserve">acov </w:t>
      </w:r>
      <w:r w:rsidR="00B81754">
        <w:t>S</w:t>
      </w:r>
      <w:r w:rsidR="003700EC">
        <w:t xml:space="preserve">hacham </w:t>
      </w:r>
      <w:r w:rsidR="00AC3BCD" w:rsidRPr="00104C56">
        <w:t xml:space="preserve"> has completed his </w:t>
      </w:r>
      <w:r w:rsidR="003700EC">
        <w:t>MD</w:t>
      </w:r>
      <w:r w:rsidR="00AC3BCD" w:rsidRPr="00104C56">
        <w:t xml:space="preserve"> at the age of 2</w:t>
      </w:r>
      <w:r w:rsidR="003700EC">
        <w:t>9</w:t>
      </w:r>
      <w:r w:rsidR="00AC3BCD" w:rsidRPr="00104C56">
        <w:t xml:space="preserve"> years from </w:t>
      </w:r>
      <w:r w:rsidR="003700EC">
        <w:t>Semmelweis university of medicine . He had completed residencies in internal medicine,cardiology and critical care cardiology</w:t>
      </w:r>
      <w:r w:rsidR="00AC3BCD" w:rsidRPr="00104C56">
        <w:t xml:space="preserve">. He is the director of </w:t>
      </w:r>
      <w:r w:rsidR="003700EC">
        <w:t xml:space="preserve">the cardiac intensive care unit </w:t>
      </w:r>
      <w:r w:rsidR="00BE43C6">
        <w:t>in the Tel-Aviv Sourasky medical center</w:t>
      </w:r>
      <w:r w:rsidR="00AC3BCD" w:rsidRPr="00104C56">
        <w:t xml:space="preserve">. He has published more than </w:t>
      </w:r>
      <w:r>
        <w:t>100</w:t>
      </w:r>
      <w:r w:rsidR="00AC3BCD" w:rsidRPr="00104C56">
        <w:t xml:space="preserve"> papers in reputed journals and has been serving as an </w:t>
      </w:r>
      <w:r w:rsidR="00BE43C6">
        <w:t>reviewer for many peer reviewd journals.</w:t>
      </w:r>
      <w:r w:rsidR="00DA2249" w:rsidRPr="00104C56">
        <w:tab/>
      </w:r>
    </w:p>
    <w:p w:rsidR="00104C56" w:rsidRDefault="00104C56" w:rsidP="00104C56">
      <w:pPr>
        <w:ind w:firstLine="708"/>
        <w:jc w:val="both"/>
      </w:pPr>
    </w:p>
    <w:p w:rsidR="00AC3BCD" w:rsidRPr="00104C56" w:rsidRDefault="00BE43C6" w:rsidP="00104C56">
      <w:pPr>
        <w:ind w:firstLine="708"/>
        <w:jc w:val="right"/>
        <w:rPr>
          <w:rFonts w:eastAsia="MS PGothic"/>
          <w:b/>
          <w:i/>
          <w:color w:val="000000"/>
        </w:rPr>
      </w:pPr>
      <w:r>
        <w:rPr>
          <w:i/>
        </w:rPr>
        <w:t>kobyshacham@gmail.com</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BE43C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BE43C6">
        <w:rPr>
          <w:lang w:val="en-NZ"/>
        </w:rPr>
        <w:t>Yacov Shacham</w:t>
      </w:r>
      <w:r w:rsidRPr="00104C56">
        <w:rPr>
          <w:lang w:val="en-NZ"/>
        </w:rPr>
        <w:br/>
        <w:t xml:space="preserve">Contact </w:t>
      </w:r>
      <w:r w:rsidR="00104C56">
        <w:rPr>
          <w:lang w:val="en-NZ"/>
        </w:rPr>
        <w:t>Tel N</w:t>
      </w:r>
      <w:r w:rsidRPr="00104C56">
        <w:rPr>
          <w:lang w:val="en-NZ"/>
        </w:rPr>
        <w:t>umber:</w:t>
      </w:r>
      <w:r w:rsidR="00BE43C6">
        <w:rPr>
          <w:lang w:val="en-NZ"/>
        </w:rPr>
        <w:t>+972524262101</w:t>
      </w:r>
      <w:r w:rsidRPr="00104C56">
        <w:rPr>
          <w:lang w:val="en-NZ"/>
        </w:rPr>
        <w:br/>
        <w:t>Linked In account:</w:t>
      </w:r>
      <w:r w:rsidR="00BE43C6">
        <w:rPr>
          <w:b/>
          <w:lang w:val="en-NZ"/>
        </w:rPr>
        <w:t xml:space="preserve"> </w:t>
      </w:r>
      <w:hyperlink r:id="rId8" w:history="1">
        <w:r w:rsidR="00BE43C6" w:rsidRPr="00BE43C6">
          <w:rPr>
            <w:color w:val="0000FF"/>
            <w:u w:val="single"/>
          </w:rPr>
          <w:t>https://www.linkedin.com/in/yacov-shacham-b93a95166/?originalSubdomain=il</w:t>
        </w:r>
      </w:hyperlink>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BE43C6">
        <w:rPr>
          <w:lang w:val="en-NZ"/>
        </w:rPr>
        <w:t xml:space="preserve"> acute kidney failure</w:t>
      </w:r>
    </w:p>
    <w:p w:rsidR="00AC3BCD" w:rsidRPr="00104C56" w:rsidRDefault="00AC3BCD" w:rsidP="005E3F14">
      <w:pPr>
        <w:autoSpaceDE w:val="0"/>
        <w:autoSpaceDN w:val="0"/>
        <w:adjustRightInd w:val="0"/>
        <w:spacing w:line="276" w:lineRule="auto"/>
        <w:rPr>
          <w:lang w:val="en-NZ"/>
        </w:rPr>
      </w:pPr>
      <w:r w:rsidRPr="00104C56">
        <w:rPr>
          <w:lang w:val="en-NZ"/>
        </w:rPr>
        <w:t xml:space="preserve">Category: </w:t>
      </w:r>
      <w:r w:rsidR="00BE43C6" w:rsidRPr="00B81754">
        <w:rPr>
          <w:b/>
          <w:bCs/>
          <w:lang w:val="en-NZ"/>
        </w:rPr>
        <w:t xml:space="preserve">keynote oral presentation </w:t>
      </w:r>
      <w:r w:rsidR="005E3F14">
        <w:rPr>
          <w:b/>
          <w:bCs/>
          <w:lang w:val="en-NZ"/>
        </w:rPr>
        <w:t>15-25</w:t>
      </w:r>
      <w:r w:rsidR="00BE43C6" w:rsidRPr="00B81754">
        <w:rPr>
          <w:b/>
          <w:bCs/>
          <w:lang w:val="en-NZ"/>
        </w:rPr>
        <w:t xml:space="preserve"> minute talk</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51C" w:rsidRDefault="003A351C" w:rsidP="00671A59">
      <w:r>
        <w:separator/>
      </w:r>
    </w:p>
  </w:endnote>
  <w:endnote w:type="continuationSeparator" w:id="0">
    <w:p w:rsidR="003A351C" w:rsidRDefault="003A351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Ligh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51C" w:rsidRDefault="003A351C" w:rsidP="00671A59">
      <w:r>
        <w:separator/>
      </w:r>
    </w:p>
  </w:footnote>
  <w:footnote w:type="continuationSeparator" w:id="0">
    <w:p w:rsidR="003A351C" w:rsidRDefault="003A351C"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00EC"/>
    <w:rsid w:val="003753DD"/>
    <w:rsid w:val="003A351C"/>
    <w:rsid w:val="003A4429"/>
    <w:rsid w:val="004775E3"/>
    <w:rsid w:val="0049217F"/>
    <w:rsid w:val="004A262E"/>
    <w:rsid w:val="004A2CA1"/>
    <w:rsid w:val="004B3B30"/>
    <w:rsid w:val="00505DA1"/>
    <w:rsid w:val="005408D9"/>
    <w:rsid w:val="00555DAD"/>
    <w:rsid w:val="005B168A"/>
    <w:rsid w:val="005C2EA1"/>
    <w:rsid w:val="005C3848"/>
    <w:rsid w:val="005D1CCA"/>
    <w:rsid w:val="005D43ED"/>
    <w:rsid w:val="005E3F14"/>
    <w:rsid w:val="00605142"/>
    <w:rsid w:val="00612C13"/>
    <w:rsid w:val="006507C7"/>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81754"/>
    <w:rsid w:val="00BE43C6"/>
    <w:rsid w:val="00BF5676"/>
    <w:rsid w:val="00C8250F"/>
    <w:rsid w:val="00CE08A2"/>
    <w:rsid w:val="00D367E3"/>
    <w:rsid w:val="00D84F2B"/>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D1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57614823">
      <w:bodyDiv w:val="1"/>
      <w:marLeft w:val="0"/>
      <w:marRight w:val="0"/>
      <w:marTop w:val="0"/>
      <w:marBottom w:val="0"/>
      <w:divBdr>
        <w:top w:val="none" w:sz="0" w:space="0" w:color="auto"/>
        <w:left w:val="none" w:sz="0" w:space="0" w:color="auto"/>
        <w:bottom w:val="none" w:sz="0" w:space="0" w:color="auto"/>
        <w:right w:val="none" w:sz="0" w:space="0" w:color="auto"/>
      </w:divBdr>
      <w:divsChild>
        <w:div w:id="530000780">
          <w:marLeft w:val="0"/>
          <w:marRight w:val="0"/>
          <w:marTop w:val="0"/>
          <w:marBottom w:val="0"/>
          <w:divBdr>
            <w:top w:val="none" w:sz="0" w:space="0" w:color="auto"/>
            <w:left w:val="none" w:sz="0" w:space="0" w:color="auto"/>
            <w:bottom w:val="none" w:sz="0" w:space="0" w:color="auto"/>
            <w:right w:val="none" w:sz="0" w:space="0" w:color="auto"/>
          </w:divBdr>
        </w:div>
      </w:divsChild>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7254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yacov-shacham-b93a95166/?originalSubdomain=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3EE49-B381-493D-8159-1DC6A2DE6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4463</Characters>
  <Application>Microsoft Office Word</Application>
  <DocSecurity>0</DocSecurity>
  <Lines>37</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2022-08-14T07:08:00Z</dcterms:created>
  <dcterms:modified xsi:type="dcterms:W3CDTF">2022-08-14T07:08:00Z</dcterms:modified>
</cp:coreProperties>
</file>