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5B4" w:rsidRPr="005525B4" w:rsidRDefault="005525B4" w:rsidP="005525B4">
      <w:pPr>
        <w:spacing w:line="360" w:lineRule="auto"/>
        <w:jc w:val="both"/>
        <w:rPr>
          <w:rFonts w:ascii="Times New Roman" w:hAnsi="Times New Roman" w:cs="Times New Roman"/>
          <w:b/>
          <w:bCs/>
          <w:sz w:val="24"/>
          <w:szCs w:val="24"/>
        </w:rPr>
      </w:pPr>
      <w:bookmarkStart w:id="0" w:name="_GoBack"/>
      <w:bookmarkEnd w:id="0"/>
      <w:r w:rsidRPr="001F13D4">
        <w:rPr>
          <w:rFonts w:ascii="Times New Roman" w:hAnsi="Times New Roman" w:cs="Times New Roman"/>
          <w:b/>
          <w:bCs/>
          <w:sz w:val="24"/>
          <w:szCs w:val="24"/>
        </w:rPr>
        <w:br/>
      </w:r>
      <w:r w:rsidRPr="005525B4">
        <w:rPr>
          <w:rFonts w:ascii="Times New Roman" w:hAnsi="Times New Roman" w:cs="Times New Roman"/>
          <w:b/>
          <w:bCs/>
          <w:sz w:val="24"/>
          <w:szCs w:val="24"/>
        </w:rPr>
        <w:t>Patent Ductus Arteriosus ligation under high-frequency oscillatory ventilation in two critically ill premature newborns</w:t>
      </w:r>
    </w:p>
    <w:p w:rsidR="005525B4" w:rsidRPr="005525B4" w:rsidRDefault="005525B4" w:rsidP="005525B4">
      <w:pPr>
        <w:suppressLineNumbers/>
        <w:spacing w:line="360" w:lineRule="auto"/>
        <w:jc w:val="center"/>
        <w:rPr>
          <w:rFonts w:ascii="Times New Roman" w:hAnsi="Times New Roman" w:cs="Times New Roman"/>
          <w:sz w:val="24"/>
          <w:szCs w:val="24"/>
        </w:rPr>
      </w:pPr>
      <w:r w:rsidRPr="005525B4">
        <w:rPr>
          <w:rFonts w:ascii="Times New Roman" w:hAnsi="Times New Roman" w:cs="Times New Roman"/>
          <w:sz w:val="24"/>
          <w:szCs w:val="24"/>
        </w:rPr>
        <w:t xml:space="preserve">Turkay Rzayev </w:t>
      </w:r>
      <w:r w:rsidRPr="005525B4">
        <w:rPr>
          <w:rFonts w:ascii="Times New Roman" w:hAnsi="Times New Roman" w:cs="Times New Roman"/>
          <w:sz w:val="24"/>
          <w:szCs w:val="24"/>
          <w:vertAlign w:val="superscript"/>
        </w:rPr>
        <w:t>a</w:t>
      </w:r>
      <w:r w:rsidRPr="005525B4">
        <w:rPr>
          <w:rFonts w:ascii="Times New Roman" w:hAnsi="Times New Roman" w:cs="Times New Roman"/>
          <w:sz w:val="24"/>
          <w:szCs w:val="24"/>
        </w:rPr>
        <w:t>, Yakup Karakurt</w:t>
      </w:r>
      <w:r w:rsidRPr="005525B4">
        <w:rPr>
          <w:rFonts w:ascii="Times New Roman" w:hAnsi="Times New Roman" w:cs="Times New Roman"/>
          <w:sz w:val="24"/>
          <w:szCs w:val="24"/>
          <w:vertAlign w:val="superscript"/>
        </w:rPr>
        <w:t>b</w:t>
      </w:r>
      <w:r w:rsidRPr="005525B4">
        <w:rPr>
          <w:rFonts w:ascii="Times New Roman" w:hAnsi="Times New Roman" w:cs="Times New Roman"/>
          <w:sz w:val="24"/>
          <w:szCs w:val="24"/>
        </w:rPr>
        <w:t xml:space="preserve">, </w:t>
      </w:r>
      <w:r w:rsidRPr="005525B4">
        <w:rPr>
          <w:rFonts w:ascii="Times New Roman" w:hAnsi="Times New Roman" w:cs="Times New Roman"/>
          <w:b/>
          <w:sz w:val="24"/>
          <w:szCs w:val="24"/>
        </w:rPr>
        <w:t xml:space="preserve">Gamze Demirel </w:t>
      </w:r>
      <w:r w:rsidRPr="005525B4">
        <w:rPr>
          <w:rFonts w:ascii="Times New Roman" w:hAnsi="Times New Roman" w:cs="Times New Roman"/>
          <w:b/>
          <w:sz w:val="24"/>
          <w:szCs w:val="24"/>
          <w:vertAlign w:val="superscript"/>
        </w:rPr>
        <w:t>c</w:t>
      </w:r>
      <w:r w:rsidRPr="005525B4">
        <w:rPr>
          <w:rFonts w:ascii="Times New Roman" w:hAnsi="Times New Roman" w:cs="Times New Roman"/>
          <w:sz w:val="24"/>
          <w:szCs w:val="24"/>
        </w:rPr>
        <w:t xml:space="preserve">, Murat Ugurlucan </w:t>
      </w:r>
      <w:r w:rsidRPr="005525B4">
        <w:rPr>
          <w:rFonts w:ascii="Times New Roman" w:hAnsi="Times New Roman" w:cs="Times New Roman"/>
          <w:sz w:val="24"/>
          <w:szCs w:val="24"/>
          <w:vertAlign w:val="superscript"/>
        </w:rPr>
        <w:t>d</w:t>
      </w:r>
      <w:r w:rsidRPr="005525B4">
        <w:rPr>
          <w:rFonts w:ascii="Times New Roman" w:hAnsi="Times New Roman" w:cs="Times New Roman"/>
          <w:sz w:val="24"/>
          <w:szCs w:val="24"/>
        </w:rPr>
        <w:t>, Ayhan Tastekin</w:t>
      </w:r>
      <w:r w:rsidRPr="005525B4">
        <w:rPr>
          <w:rFonts w:ascii="Times New Roman" w:hAnsi="Times New Roman" w:cs="Times New Roman"/>
          <w:sz w:val="24"/>
          <w:szCs w:val="24"/>
          <w:vertAlign w:val="superscript"/>
        </w:rPr>
        <w:t xml:space="preserve"> b</w:t>
      </w:r>
    </w:p>
    <w:p w:rsidR="005525B4" w:rsidRPr="005525B4" w:rsidRDefault="005525B4" w:rsidP="005525B4">
      <w:pPr>
        <w:pStyle w:val="NormalWeb"/>
        <w:suppressLineNumbers/>
        <w:jc w:val="center"/>
      </w:pPr>
      <w:r w:rsidRPr="005525B4">
        <w:rPr>
          <w:b/>
          <w:vertAlign w:val="superscript"/>
        </w:rPr>
        <w:t>a</w:t>
      </w:r>
      <w:r w:rsidRPr="005525B4">
        <w:t>Istanbul Medipol University, Esenler Hospital, Division of Neonatology, Istanbul, Turkey</w:t>
      </w:r>
    </w:p>
    <w:p w:rsidR="005525B4" w:rsidRPr="005525B4" w:rsidRDefault="005525B4" w:rsidP="005525B4">
      <w:pPr>
        <w:pStyle w:val="NormalWeb"/>
        <w:suppressLineNumbers/>
        <w:jc w:val="center"/>
      </w:pPr>
      <w:r w:rsidRPr="005525B4">
        <w:rPr>
          <w:b/>
          <w:bCs/>
          <w:vertAlign w:val="superscript"/>
        </w:rPr>
        <w:t xml:space="preserve">b </w:t>
      </w:r>
      <w:r w:rsidRPr="005525B4">
        <w:t>Istanbul Medipol University, Division of Neonatology, Istanbul, Turkey</w:t>
      </w:r>
    </w:p>
    <w:p w:rsidR="005525B4" w:rsidRPr="005525B4" w:rsidRDefault="005525B4" w:rsidP="005525B4">
      <w:pPr>
        <w:pStyle w:val="NormalWeb"/>
        <w:suppressLineNumbers/>
        <w:jc w:val="center"/>
      </w:pPr>
      <w:r w:rsidRPr="005525B4">
        <w:rPr>
          <w:vertAlign w:val="superscript"/>
        </w:rPr>
        <w:t>c</w:t>
      </w:r>
      <w:r w:rsidRPr="005525B4">
        <w:t xml:space="preserve"> Koc University University, American Hospital, Division of Neonatology, Istanbul, Turkey</w:t>
      </w:r>
    </w:p>
    <w:p w:rsidR="005525B4" w:rsidRPr="005525B4" w:rsidRDefault="005525B4" w:rsidP="005525B4">
      <w:pPr>
        <w:pStyle w:val="NormalWeb"/>
        <w:suppressLineNumbers/>
        <w:jc w:val="center"/>
      </w:pPr>
      <w:r w:rsidRPr="005525B4">
        <w:rPr>
          <w:b/>
          <w:bCs/>
          <w:vertAlign w:val="superscript"/>
        </w:rPr>
        <w:t xml:space="preserve">d </w:t>
      </w:r>
      <w:r w:rsidRPr="005525B4">
        <w:t>Istanbul Medipol University, Department of Cardiovascular Surgery, Istanbul, Turkey</w:t>
      </w:r>
    </w:p>
    <w:p w:rsidR="00AE3E37" w:rsidRPr="005525B4" w:rsidRDefault="00AE3E37">
      <w:pPr>
        <w:pStyle w:val="BodyText"/>
        <w:rPr>
          <w:rFonts w:ascii="Times New Roman" w:hAnsi="Times New Roman" w:cs="Times New Roman"/>
          <w:sz w:val="24"/>
          <w:szCs w:val="24"/>
        </w:rPr>
      </w:pPr>
    </w:p>
    <w:p w:rsidR="00AE3E37" w:rsidRPr="005525B4" w:rsidRDefault="00AE3E37">
      <w:pPr>
        <w:rPr>
          <w:rFonts w:ascii="Times New Roman" w:hAnsi="Times New Roman" w:cs="Times New Roman"/>
          <w:sz w:val="24"/>
          <w:szCs w:val="24"/>
        </w:rPr>
        <w:sectPr w:rsidR="00AE3E37" w:rsidRPr="005525B4" w:rsidSect="008E5477">
          <w:headerReference w:type="even" r:id="rId8"/>
          <w:headerReference w:type="default" r:id="rId9"/>
          <w:footerReference w:type="even" r:id="rId10"/>
          <w:footerReference w:type="default" r:id="rId11"/>
          <w:headerReference w:type="first" r:id="rId12"/>
          <w:footerReference w:type="first" r:id="rId13"/>
          <w:type w:val="continuous"/>
          <w:pgSz w:w="11910" w:h="16840"/>
          <w:pgMar w:top="995" w:right="600" w:bottom="840" w:left="620" w:header="0" w:footer="0" w:gutter="0"/>
          <w:cols w:space="720"/>
          <w:docGrid w:linePitch="299"/>
        </w:sectPr>
      </w:pPr>
    </w:p>
    <w:p w:rsidR="00AE3E37" w:rsidRDefault="00A9710C">
      <w:pPr>
        <w:pStyle w:val="Heading3"/>
        <w:spacing w:before="147"/>
        <w:jc w:val="both"/>
        <w:rPr>
          <w:rFonts w:ascii="Times New Roman" w:hAnsi="Times New Roman" w:cs="Times New Roman"/>
          <w:color w:val="BF5A14"/>
          <w:sz w:val="24"/>
          <w:szCs w:val="24"/>
        </w:rPr>
      </w:pPr>
      <w:r w:rsidRPr="005525B4">
        <w:rPr>
          <w:rFonts w:ascii="Times New Roman" w:hAnsi="Times New Roman" w:cs="Times New Roman"/>
          <w:color w:val="BF5A14"/>
          <w:sz w:val="24"/>
          <w:szCs w:val="24"/>
        </w:rPr>
        <w:lastRenderedPageBreak/>
        <w:t>Abstract</w:t>
      </w:r>
      <w:r w:rsidR="00404E5B" w:rsidRPr="005525B4">
        <w:rPr>
          <w:rFonts w:ascii="Times New Roman" w:hAnsi="Times New Roman" w:cs="Times New Roman"/>
          <w:color w:val="BF5A14"/>
          <w:sz w:val="24"/>
          <w:szCs w:val="24"/>
        </w:rPr>
        <w:t xml:space="preserve"> </w:t>
      </w:r>
    </w:p>
    <w:p w:rsidR="00346FF9" w:rsidRPr="005525B4" w:rsidRDefault="00346FF9">
      <w:pPr>
        <w:pStyle w:val="Heading3"/>
        <w:spacing w:before="147"/>
        <w:jc w:val="both"/>
        <w:rPr>
          <w:rFonts w:ascii="Times New Roman" w:hAnsi="Times New Roman" w:cs="Times New Roman"/>
          <w:sz w:val="24"/>
          <w:szCs w:val="24"/>
        </w:rPr>
      </w:pPr>
    </w:p>
    <w:p w:rsidR="005525B4" w:rsidRDefault="005525B4" w:rsidP="005525B4">
      <w:pPr>
        <w:spacing w:line="360" w:lineRule="auto"/>
        <w:jc w:val="both"/>
        <w:rPr>
          <w:rFonts w:ascii="Times New Roman" w:hAnsi="Times New Roman" w:cs="Times New Roman"/>
          <w:sz w:val="24"/>
          <w:szCs w:val="24"/>
        </w:rPr>
      </w:pPr>
      <w:r w:rsidRPr="00326DC7">
        <w:rPr>
          <w:rFonts w:ascii="Times New Roman" w:hAnsi="Times New Roman" w:cs="Times New Roman"/>
          <w:sz w:val="24"/>
          <w:szCs w:val="24"/>
        </w:rPr>
        <w:t xml:space="preserve">There is limited information in the literature on the use of high-frequency ventilation (HFO) mode during surgeries performed under general anesthesia. In this report, we discuss two preterm infants </w:t>
      </w:r>
      <w:r w:rsidR="00346FF9">
        <w:rPr>
          <w:rFonts w:ascii="Times New Roman" w:hAnsi="Times New Roman" w:cs="Times New Roman"/>
          <w:sz w:val="24"/>
          <w:szCs w:val="24"/>
        </w:rPr>
        <w:t xml:space="preserve">with </w:t>
      </w:r>
      <w:r w:rsidR="00346FF9" w:rsidRPr="00326DC7">
        <w:rPr>
          <w:rFonts w:ascii="Times New Roman" w:hAnsi="Times New Roman" w:cs="Times New Roman"/>
          <w:sz w:val="24"/>
          <w:szCs w:val="24"/>
        </w:rPr>
        <w:t xml:space="preserve">HFO ventilation </w:t>
      </w:r>
      <w:r w:rsidR="00346FF9">
        <w:rPr>
          <w:rFonts w:ascii="Times New Roman" w:hAnsi="Times New Roman" w:cs="Times New Roman"/>
          <w:sz w:val="24"/>
          <w:szCs w:val="24"/>
        </w:rPr>
        <w:t>who underwent successful bedside patent ductus arteriosus (PDA) ligation.</w:t>
      </w:r>
    </w:p>
    <w:p w:rsidR="005525B4" w:rsidRDefault="005525B4" w:rsidP="005525B4">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Case A </w:t>
      </w:r>
      <w:r w:rsidRPr="00326DC7">
        <w:rPr>
          <w:rFonts w:ascii="Times New Roman" w:hAnsi="Times New Roman" w:cs="Times New Roman"/>
          <w:color w:val="0E101A"/>
          <w:sz w:val="24"/>
          <w:szCs w:val="24"/>
        </w:rPr>
        <w:t xml:space="preserve">was a female </w:t>
      </w:r>
      <w:r>
        <w:rPr>
          <w:rFonts w:ascii="Times New Roman" w:hAnsi="Times New Roman" w:cs="Times New Roman"/>
          <w:color w:val="0E101A"/>
          <w:sz w:val="24"/>
          <w:szCs w:val="24"/>
        </w:rPr>
        <w:t>baby born at 22 5/7 gestational weeks, a</w:t>
      </w:r>
      <w:r w:rsidRPr="00326DC7">
        <w:rPr>
          <w:rFonts w:ascii="Times New Roman" w:hAnsi="Times New Roman" w:cs="Times New Roman"/>
          <w:color w:val="0E101A"/>
          <w:sz w:val="24"/>
          <w:szCs w:val="24"/>
        </w:rPr>
        <w:t xml:space="preserve"> birth weight </w:t>
      </w:r>
      <w:r>
        <w:rPr>
          <w:rFonts w:ascii="Times New Roman" w:hAnsi="Times New Roman" w:cs="Times New Roman"/>
          <w:color w:val="0E101A"/>
          <w:sz w:val="24"/>
          <w:szCs w:val="24"/>
        </w:rPr>
        <w:t>of</w:t>
      </w:r>
      <w:r w:rsidRPr="00326DC7">
        <w:rPr>
          <w:rFonts w:ascii="Times New Roman" w:hAnsi="Times New Roman" w:cs="Times New Roman"/>
          <w:color w:val="0E101A"/>
          <w:sz w:val="24"/>
          <w:szCs w:val="24"/>
        </w:rPr>
        <w:t xml:space="preserve"> 585 grams. </w:t>
      </w:r>
      <w:r w:rsidRPr="00326DC7">
        <w:rPr>
          <w:rFonts w:ascii="Times New Roman" w:hAnsi="Times New Roman" w:cs="Times New Roman"/>
          <w:sz w:val="24"/>
          <w:szCs w:val="24"/>
        </w:rPr>
        <w:t xml:space="preserve">Echocardiographic evaluation on postnatal 4th day revealed </w:t>
      </w:r>
      <w:r w:rsidR="00053912">
        <w:rPr>
          <w:rFonts w:ascii="Times New Roman" w:hAnsi="Times New Roman" w:cs="Times New Roman"/>
          <w:sz w:val="24"/>
          <w:szCs w:val="24"/>
        </w:rPr>
        <w:t>hemodynamically significant duc</w:t>
      </w:r>
      <w:r>
        <w:rPr>
          <w:rFonts w:ascii="Times New Roman" w:hAnsi="Times New Roman" w:cs="Times New Roman"/>
          <w:sz w:val="24"/>
          <w:szCs w:val="24"/>
        </w:rPr>
        <w:t xml:space="preserve">tus arteriosus. </w:t>
      </w:r>
      <w:r w:rsidRPr="00326DC7">
        <w:rPr>
          <w:rFonts w:ascii="Times New Roman" w:hAnsi="Times New Roman" w:cs="Times New Roman"/>
          <w:sz w:val="24"/>
          <w:szCs w:val="24"/>
        </w:rPr>
        <w:t xml:space="preserve">There was no response to </w:t>
      </w:r>
      <w:r>
        <w:rPr>
          <w:rFonts w:ascii="Times New Roman" w:hAnsi="Times New Roman" w:cs="Times New Roman"/>
          <w:sz w:val="24"/>
          <w:szCs w:val="24"/>
        </w:rPr>
        <w:t xml:space="preserve">medical treatment. </w:t>
      </w:r>
      <w:r w:rsidRPr="00326DC7">
        <w:rPr>
          <w:rFonts w:ascii="Times New Roman" w:hAnsi="Times New Roman" w:cs="Times New Roman"/>
          <w:sz w:val="24"/>
          <w:szCs w:val="24"/>
        </w:rPr>
        <w:t xml:space="preserve">By the 11th postnatal day bedside PDA ligation surgery </w:t>
      </w:r>
      <w:r>
        <w:rPr>
          <w:rFonts w:ascii="Times New Roman" w:hAnsi="Times New Roman" w:cs="Times New Roman"/>
          <w:sz w:val="24"/>
          <w:szCs w:val="24"/>
        </w:rPr>
        <w:t xml:space="preserve">was performed </w:t>
      </w:r>
      <w:r w:rsidR="00346FF9">
        <w:rPr>
          <w:rFonts w:ascii="Times New Roman" w:hAnsi="Times New Roman" w:cs="Times New Roman"/>
          <w:sz w:val="24"/>
          <w:szCs w:val="24"/>
        </w:rPr>
        <w:t>under</w:t>
      </w:r>
      <w:r w:rsidRPr="00326DC7">
        <w:rPr>
          <w:rFonts w:ascii="Times New Roman" w:hAnsi="Times New Roman" w:cs="Times New Roman"/>
          <w:sz w:val="24"/>
          <w:szCs w:val="24"/>
        </w:rPr>
        <w:t xml:space="preserve"> HFO mode of ventilation</w:t>
      </w:r>
      <w:r w:rsidR="00053912">
        <w:rPr>
          <w:rFonts w:ascii="Times New Roman" w:hAnsi="Times New Roman" w:cs="Times New Roman"/>
          <w:sz w:val="24"/>
          <w:szCs w:val="24"/>
        </w:rPr>
        <w:t xml:space="preserve">. </w:t>
      </w:r>
      <w:r w:rsidRPr="00326DC7">
        <w:rPr>
          <w:rFonts w:ascii="Times New Roman" w:hAnsi="Times New Roman" w:cs="Times New Roman"/>
          <w:sz w:val="24"/>
          <w:szCs w:val="24"/>
        </w:rPr>
        <w:t xml:space="preserve">The patient was hemodynamically stable during the procedure, we did not need to change the ventilator settings during the surgery. </w:t>
      </w:r>
    </w:p>
    <w:p w:rsidR="005525B4" w:rsidRDefault="005525B4" w:rsidP="005525B4">
      <w:pPr>
        <w:spacing w:line="360" w:lineRule="auto"/>
        <w:jc w:val="both"/>
        <w:rPr>
          <w:rFonts w:ascii="Times New Roman" w:hAnsi="Times New Roman" w:cs="Times New Roman"/>
          <w:sz w:val="24"/>
          <w:szCs w:val="24"/>
        </w:rPr>
      </w:pPr>
      <w:r w:rsidRPr="005525B4">
        <w:rPr>
          <w:rFonts w:ascii="Times New Roman" w:hAnsi="Times New Roman" w:cs="Times New Roman"/>
          <w:b/>
          <w:sz w:val="24"/>
          <w:szCs w:val="24"/>
        </w:rPr>
        <w:t>Case B</w:t>
      </w:r>
      <w:r>
        <w:rPr>
          <w:rFonts w:ascii="Times New Roman" w:hAnsi="Times New Roman" w:cs="Times New Roman"/>
          <w:sz w:val="24"/>
          <w:szCs w:val="24"/>
        </w:rPr>
        <w:t xml:space="preserve"> </w:t>
      </w:r>
      <w:r w:rsidRPr="00326DC7">
        <w:rPr>
          <w:rFonts w:ascii="Times New Roman" w:hAnsi="Times New Roman" w:cs="Times New Roman"/>
          <w:color w:val="0E101A"/>
          <w:sz w:val="24"/>
          <w:szCs w:val="24"/>
        </w:rPr>
        <w:t>was a female baby born at 24</w:t>
      </w:r>
      <w:r w:rsidRPr="00326DC7">
        <w:rPr>
          <w:rFonts w:ascii="Times New Roman" w:hAnsi="Times New Roman" w:cs="Times New Roman"/>
          <w:color w:val="0E101A"/>
          <w:sz w:val="24"/>
          <w:szCs w:val="24"/>
          <w:vertAlign w:val="superscript"/>
        </w:rPr>
        <w:t>5/7</w:t>
      </w:r>
      <w:r>
        <w:rPr>
          <w:rFonts w:ascii="Times New Roman" w:hAnsi="Times New Roman" w:cs="Times New Roman"/>
          <w:color w:val="0E101A"/>
          <w:sz w:val="24"/>
          <w:szCs w:val="24"/>
        </w:rPr>
        <w:t xml:space="preserve"> </w:t>
      </w:r>
      <w:r w:rsidR="00053912">
        <w:rPr>
          <w:rFonts w:ascii="Times New Roman" w:hAnsi="Times New Roman" w:cs="Times New Roman"/>
          <w:color w:val="0E101A"/>
          <w:sz w:val="24"/>
          <w:szCs w:val="24"/>
        </w:rPr>
        <w:t xml:space="preserve">gestational weeks, a birth weight of </w:t>
      </w:r>
      <w:r w:rsidRPr="00326DC7">
        <w:rPr>
          <w:rFonts w:ascii="Times New Roman" w:hAnsi="Times New Roman" w:cs="Times New Roman"/>
          <w:color w:val="0E101A"/>
          <w:sz w:val="24"/>
          <w:szCs w:val="24"/>
        </w:rPr>
        <w:t>720 grams.</w:t>
      </w:r>
      <w:r w:rsidR="00053912">
        <w:rPr>
          <w:rFonts w:ascii="Times New Roman" w:hAnsi="Times New Roman" w:cs="Times New Roman"/>
          <w:color w:val="0E101A"/>
          <w:sz w:val="24"/>
          <w:szCs w:val="24"/>
        </w:rPr>
        <w:t xml:space="preserve"> </w:t>
      </w:r>
      <w:r w:rsidRPr="00326DC7">
        <w:rPr>
          <w:rFonts w:ascii="Times New Roman" w:hAnsi="Times New Roman" w:cs="Times New Roman"/>
          <w:sz w:val="24"/>
          <w:szCs w:val="24"/>
        </w:rPr>
        <w:t xml:space="preserve">Echocardiographic evaluation on the postnatal 3rd day revealed </w:t>
      </w:r>
      <w:r w:rsidR="00053912">
        <w:rPr>
          <w:rFonts w:ascii="Times New Roman" w:hAnsi="Times New Roman" w:cs="Times New Roman"/>
          <w:sz w:val="24"/>
          <w:szCs w:val="24"/>
        </w:rPr>
        <w:t>hemodynamically significant ductus arteriosus. By the</w:t>
      </w:r>
      <w:r w:rsidRPr="00326DC7">
        <w:rPr>
          <w:rFonts w:ascii="Times New Roman" w:hAnsi="Times New Roman" w:cs="Times New Roman"/>
          <w:sz w:val="24"/>
          <w:szCs w:val="24"/>
        </w:rPr>
        <w:t xml:space="preserve"> 24</w:t>
      </w:r>
      <w:r w:rsidR="00053912">
        <w:rPr>
          <w:rFonts w:ascii="Times New Roman" w:hAnsi="Times New Roman" w:cs="Times New Roman"/>
          <w:sz w:val="24"/>
          <w:szCs w:val="24"/>
        </w:rPr>
        <w:t>th</w:t>
      </w:r>
      <w:r w:rsidRPr="00326DC7">
        <w:rPr>
          <w:rFonts w:ascii="Times New Roman" w:hAnsi="Times New Roman" w:cs="Times New Roman"/>
          <w:sz w:val="24"/>
          <w:szCs w:val="24"/>
        </w:rPr>
        <w:t xml:space="preserve"> day </w:t>
      </w:r>
      <w:r w:rsidR="00053912">
        <w:rPr>
          <w:rFonts w:ascii="Times New Roman" w:hAnsi="Times New Roman" w:cs="Times New Roman"/>
          <w:sz w:val="24"/>
          <w:szCs w:val="24"/>
        </w:rPr>
        <w:t xml:space="preserve">as </w:t>
      </w:r>
      <w:r w:rsidRPr="00326DC7">
        <w:rPr>
          <w:rFonts w:ascii="Times New Roman" w:hAnsi="Times New Roman" w:cs="Times New Roman"/>
          <w:sz w:val="24"/>
          <w:szCs w:val="24"/>
        </w:rPr>
        <w:t xml:space="preserve">unresponsive to medical treatment </w:t>
      </w:r>
      <w:r w:rsidR="00053912">
        <w:rPr>
          <w:rFonts w:ascii="Times New Roman" w:hAnsi="Times New Roman" w:cs="Times New Roman"/>
          <w:sz w:val="24"/>
          <w:szCs w:val="24"/>
        </w:rPr>
        <w:t>bedside PDA ligation was performed under HFO ventilation.</w:t>
      </w:r>
      <w:r w:rsidR="00053912">
        <w:rPr>
          <w:rFonts w:ascii="Times New Roman" w:hAnsi="Times New Roman" w:cs="Times New Roman"/>
          <w:color w:val="0E101A"/>
          <w:sz w:val="24"/>
          <w:szCs w:val="24"/>
        </w:rPr>
        <w:t xml:space="preserve"> </w:t>
      </w:r>
      <w:r w:rsidRPr="00326DC7">
        <w:rPr>
          <w:rFonts w:ascii="Times New Roman" w:hAnsi="Times New Roman" w:cs="Times New Roman"/>
          <w:sz w:val="24"/>
          <w:szCs w:val="24"/>
        </w:rPr>
        <w:t>The patient was hemodynamica</w:t>
      </w:r>
      <w:r w:rsidR="00053912">
        <w:rPr>
          <w:rFonts w:ascii="Times New Roman" w:hAnsi="Times New Roman" w:cs="Times New Roman"/>
          <w:sz w:val="24"/>
          <w:szCs w:val="24"/>
        </w:rPr>
        <w:t xml:space="preserve">lly stable during the procedure with no </w:t>
      </w:r>
      <w:r w:rsidRPr="00326DC7">
        <w:rPr>
          <w:rFonts w:ascii="Times New Roman" w:hAnsi="Times New Roman" w:cs="Times New Roman"/>
          <w:sz w:val="24"/>
          <w:szCs w:val="24"/>
        </w:rPr>
        <w:t xml:space="preserve">complications. On his 7th postoperative day HFO ventilation was stopped and conventional ventilation mode was initiated.  In the follow up, the patient was extubated on 43th day of life. </w:t>
      </w:r>
    </w:p>
    <w:p w:rsidR="005525B4" w:rsidRPr="00326DC7" w:rsidRDefault="00346FF9" w:rsidP="005525B4">
      <w:pPr>
        <w:spacing w:line="360" w:lineRule="auto"/>
        <w:jc w:val="both"/>
        <w:rPr>
          <w:rFonts w:ascii="Times New Roman" w:hAnsi="Times New Roman" w:cs="Times New Roman"/>
          <w:sz w:val="24"/>
          <w:szCs w:val="24"/>
        </w:rPr>
      </w:pPr>
      <w:r>
        <w:rPr>
          <w:rFonts w:ascii="Times New Roman" w:hAnsi="Times New Roman" w:cs="Times New Roman"/>
          <w:sz w:val="24"/>
          <w:szCs w:val="24"/>
        </w:rPr>
        <w:t>As a conclusion, t</w:t>
      </w:r>
      <w:r w:rsidRPr="00326DC7">
        <w:rPr>
          <w:rFonts w:ascii="Times New Roman" w:hAnsi="Times New Roman" w:cs="Times New Roman"/>
          <w:sz w:val="24"/>
          <w:szCs w:val="24"/>
        </w:rPr>
        <w:t>he use of HFO ventilation in surgeries performed under general anesthesia is rare. The fact that the HFO mode is not widely known by anesthesiologists, difficulties in administering inhaler anesthetics during the use of HFO, difficulties in performing HFO during transport of patients, and possible negative effects of HFO on the cardiovascular system are important factors limiting the use of this method</w:t>
      </w:r>
      <w:r>
        <w:rPr>
          <w:rFonts w:ascii="Times New Roman" w:hAnsi="Times New Roman" w:cs="Times New Roman"/>
          <w:sz w:val="24"/>
          <w:szCs w:val="24"/>
        </w:rPr>
        <w:t xml:space="preserve">. In this </w:t>
      </w:r>
      <w:r w:rsidRPr="00346FF9">
        <w:rPr>
          <w:rFonts w:ascii="Times New Roman" w:hAnsi="Times New Roman" w:cs="Times New Roman"/>
          <w:sz w:val="24"/>
          <w:szCs w:val="24"/>
        </w:rPr>
        <w:t>report, we demonstrate that successful PDA ligation can be performed under HFO</w:t>
      </w:r>
      <w:r>
        <w:rPr>
          <w:rFonts w:ascii="Times New Roman" w:hAnsi="Times New Roman" w:cs="Times New Roman"/>
          <w:sz w:val="24"/>
          <w:szCs w:val="24"/>
        </w:rPr>
        <w:t xml:space="preserve"> ventilation in preterm neonates</w:t>
      </w:r>
      <w:r w:rsidRPr="00346FF9">
        <w:rPr>
          <w:rFonts w:ascii="Times New Roman" w:hAnsi="Times New Roman" w:cs="Times New Roman"/>
          <w:sz w:val="24"/>
          <w:szCs w:val="24"/>
        </w:rPr>
        <w:t>.</w:t>
      </w:r>
    </w:p>
    <w:p w:rsidR="00AE3E37" w:rsidRPr="005525B4" w:rsidRDefault="00AE3E37">
      <w:pPr>
        <w:pStyle w:val="Heading3"/>
        <w:spacing w:before="74"/>
        <w:rPr>
          <w:rFonts w:ascii="Times New Roman" w:hAnsi="Times New Roman" w:cs="Times New Roman"/>
          <w:sz w:val="24"/>
          <w:szCs w:val="24"/>
        </w:rPr>
      </w:pPr>
    </w:p>
    <w:p w:rsidR="00AE3E37" w:rsidRPr="005525B4" w:rsidRDefault="00AE3E37">
      <w:pPr>
        <w:pStyle w:val="BodyText"/>
        <w:spacing w:before="2"/>
        <w:rPr>
          <w:rFonts w:ascii="Times New Roman" w:hAnsi="Times New Roman" w:cs="Times New Roman"/>
          <w:b/>
          <w:sz w:val="24"/>
          <w:szCs w:val="24"/>
        </w:rPr>
      </w:pPr>
    </w:p>
    <w:p w:rsidR="005973B9" w:rsidRPr="005525B4" w:rsidRDefault="005973B9" w:rsidP="005973B9">
      <w:pPr>
        <w:spacing w:line="204" w:lineRule="exact"/>
        <w:rPr>
          <w:rFonts w:ascii="Times New Roman" w:hAnsi="Times New Roman" w:cs="Times New Roman"/>
          <w:b/>
          <w:sz w:val="24"/>
          <w:szCs w:val="24"/>
        </w:rPr>
      </w:pPr>
      <w:r w:rsidRPr="005525B4">
        <w:rPr>
          <w:rFonts w:ascii="Times New Roman" w:hAnsi="Times New Roman" w:cs="Times New Roman"/>
          <w:b/>
          <w:color w:val="BF5A14"/>
          <w:sz w:val="24"/>
          <w:szCs w:val="24"/>
        </w:rPr>
        <w:br/>
        <w:t xml:space="preserve">Recent Publications </w:t>
      </w:r>
    </w:p>
    <w:p w:rsidR="005525B4" w:rsidRPr="005525B4" w:rsidRDefault="005525B4" w:rsidP="005525B4">
      <w:pPr>
        <w:pStyle w:val="ListParagraph"/>
        <w:widowControl/>
        <w:numPr>
          <w:ilvl w:val="0"/>
          <w:numId w:val="4"/>
        </w:numPr>
        <w:spacing w:before="0" w:after="160" w:line="360" w:lineRule="auto"/>
        <w:contextualSpacing/>
        <w:rPr>
          <w:rFonts w:ascii="Times New Roman" w:hAnsi="Times New Roman" w:cs="Times New Roman"/>
          <w:color w:val="212121"/>
          <w:sz w:val="24"/>
          <w:szCs w:val="24"/>
          <w:shd w:val="clear" w:color="auto" w:fill="FFFFFF"/>
        </w:rPr>
      </w:pPr>
      <w:r w:rsidRPr="005525B4">
        <w:rPr>
          <w:rFonts w:ascii="Times New Roman" w:hAnsi="Times New Roman" w:cs="Times New Roman"/>
          <w:color w:val="212121"/>
          <w:sz w:val="24"/>
          <w:szCs w:val="24"/>
          <w:shd w:val="clear" w:color="auto" w:fill="FFFFFF"/>
        </w:rPr>
        <w:lastRenderedPageBreak/>
        <w:t>Walia G, Jada G, Cartotto R. Anesthesia and intraoperative high-frequency oscillatory ventilation during burn surgery. </w:t>
      </w:r>
      <w:r w:rsidRPr="005525B4">
        <w:rPr>
          <w:rFonts w:ascii="Times New Roman" w:hAnsi="Times New Roman" w:cs="Times New Roman"/>
          <w:iCs/>
          <w:color w:val="212121"/>
          <w:sz w:val="24"/>
          <w:szCs w:val="24"/>
          <w:shd w:val="clear" w:color="auto" w:fill="FFFFFF"/>
        </w:rPr>
        <w:t>J Burn Care Res</w:t>
      </w:r>
      <w:r w:rsidRPr="005525B4">
        <w:rPr>
          <w:rFonts w:ascii="Times New Roman" w:hAnsi="Times New Roman" w:cs="Times New Roman"/>
          <w:color w:val="212121"/>
          <w:sz w:val="24"/>
          <w:szCs w:val="24"/>
          <w:shd w:val="clear" w:color="auto" w:fill="FFFFFF"/>
        </w:rPr>
        <w:t xml:space="preserve">. 2011;32(1):118-123. </w:t>
      </w:r>
    </w:p>
    <w:p w:rsidR="005525B4" w:rsidRPr="005525B4" w:rsidRDefault="005525B4" w:rsidP="005525B4">
      <w:pPr>
        <w:pStyle w:val="ListParagraph"/>
        <w:widowControl/>
        <w:numPr>
          <w:ilvl w:val="0"/>
          <w:numId w:val="4"/>
        </w:numPr>
        <w:spacing w:before="0" w:after="160" w:line="360" w:lineRule="auto"/>
        <w:contextualSpacing/>
        <w:rPr>
          <w:rFonts w:ascii="Times New Roman" w:hAnsi="Times New Roman" w:cs="Times New Roman"/>
          <w:color w:val="212121"/>
          <w:sz w:val="24"/>
          <w:szCs w:val="24"/>
          <w:shd w:val="clear" w:color="auto" w:fill="FFFFFF"/>
        </w:rPr>
      </w:pPr>
      <w:r w:rsidRPr="005525B4">
        <w:rPr>
          <w:rFonts w:ascii="Times New Roman" w:hAnsi="Times New Roman" w:cs="Times New Roman"/>
          <w:color w:val="212121"/>
          <w:sz w:val="24"/>
          <w:szCs w:val="24"/>
          <w:shd w:val="clear" w:color="auto" w:fill="FFFFFF"/>
        </w:rPr>
        <w:t>Cartotto R, Ellis S, Gomez M, Cooper A, Smith T. High frequency oscillatory ventilation in burn patients with the acute respiratory distress syndrome. </w:t>
      </w:r>
      <w:r w:rsidRPr="005525B4">
        <w:rPr>
          <w:rFonts w:ascii="Times New Roman" w:hAnsi="Times New Roman" w:cs="Times New Roman"/>
          <w:iCs/>
          <w:color w:val="212121"/>
          <w:sz w:val="24"/>
          <w:szCs w:val="24"/>
          <w:shd w:val="clear" w:color="auto" w:fill="FFFFFF"/>
        </w:rPr>
        <w:t>Burns</w:t>
      </w:r>
      <w:r w:rsidRPr="005525B4">
        <w:rPr>
          <w:rFonts w:ascii="Times New Roman" w:hAnsi="Times New Roman" w:cs="Times New Roman"/>
          <w:color w:val="212121"/>
          <w:sz w:val="24"/>
          <w:szCs w:val="24"/>
          <w:shd w:val="clear" w:color="auto" w:fill="FFFFFF"/>
        </w:rPr>
        <w:t xml:space="preserve">. 2004;30(5):453-463. </w:t>
      </w:r>
    </w:p>
    <w:p w:rsidR="005525B4" w:rsidRPr="005525B4" w:rsidRDefault="005525B4" w:rsidP="005525B4">
      <w:pPr>
        <w:pStyle w:val="ListParagraph"/>
        <w:widowControl/>
        <w:numPr>
          <w:ilvl w:val="0"/>
          <w:numId w:val="4"/>
        </w:numPr>
        <w:spacing w:before="0" w:after="160" w:line="360" w:lineRule="auto"/>
        <w:contextualSpacing/>
        <w:rPr>
          <w:rFonts w:ascii="Times New Roman" w:hAnsi="Times New Roman" w:cs="Times New Roman"/>
          <w:color w:val="212121"/>
          <w:sz w:val="24"/>
          <w:szCs w:val="24"/>
          <w:shd w:val="clear" w:color="auto" w:fill="FFFFFF"/>
        </w:rPr>
      </w:pPr>
      <w:r w:rsidRPr="005525B4">
        <w:rPr>
          <w:rFonts w:ascii="Times New Roman" w:hAnsi="Times New Roman" w:cs="Times New Roman"/>
          <w:color w:val="212121"/>
          <w:sz w:val="24"/>
          <w:szCs w:val="24"/>
          <w:shd w:val="clear" w:color="auto" w:fill="FFFFFF"/>
        </w:rPr>
        <w:t>Fuyuki M, Usui N, Taguchi T, et al. Prognosis of conventional vs. high-frequency ventilation for congenital diaphragmatic hernia: a retrospective cohort study. </w:t>
      </w:r>
      <w:r w:rsidRPr="005525B4">
        <w:rPr>
          <w:rFonts w:ascii="Times New Roman" w:hAnsi="Times New Roman" w:cs="Times New Roman"/>
          <w:iCs/>
          <w:color w:val="212121"/>
          <w:sz w:val="24"/>
          <w:szCs w:val="24"/>
          <w:shd w:val="clear" w:color="auto" w:fill="FFFFFF"/>
        </w:rPr>
        <w:t>J Perinatol</w:t>
      </w:r>
      <w:r w:rsidRPr="005525B4">
        <w:rPr>
          <w:rFonts w:ascii="Times New Roman" w:hAnsi="Times New Roman" w:cs="Times New Roman"/>
          <w:color w:val="212121"/>
          <w:sz w:val="24"/>
          <w:szCs w:val="24"/>
          <w:shd w:val="clear" w:color="auto" w:fill="FFFFFF"/>
        </w:rPr>
        <w:t xml:space="preserve">. 2021;41(4):814-823. </w:t>
      </w:r>
    </w:p>
    <w:p w:rsidR="005525B4" w:rsidRPr="005525B4" w:rsidRDefault="005525B4" w:rsidP="005525B4">
      <w:pPr>
        <w:pStyle w:val="ListParagraph"/>
        <w:widowControl/>
        <w:numPr>
          <w:ilvl w:val="0"/>
          <w:numId w:val="4"/>
        </w:numPr>
        <w:spacing w:before="0" w:after="160" w:line="360" w:lineRule="auto"/>
        <w:contextualSpacing/>
        <w:rPr>
          <w:rFonts w:ascii="Times New Roman" w:hAnsi="Times New Roman" w:cs="Times New Roman"/>
          <w:color w:val="212121"/>
          <w:sz w:val="24"/>
          <w:szCs w:val="24"/>
          <w:shd w:val="clear" w:color="auto" w:fill="FFFFFF"/>
        </w:rPr>
      </w:pPr>
      <w:r w:rsidRPr="005525B4">
        <w:rPr>
          <w:rFonts w:ascii="Times New Roman" w:hAnsi="Times New Roman" w:cs="Times New Roman"/>
          <w:color w:val="212121"/>
          <w:sz w:val="24"/>
          <w:szCs w:val="24"/>
          <w:shd w:val="clear" w:color="auto" w:fill="FFFFFF"/>
        </w:rPr>
        <w:t>van den Hout L, Tibboel D, Vijfhuize S, et al. The VICI-trial: high frequency oscillation versus conventional mechanical ventilation in newborns with congenital diaphragmatic hernia: an international multicentre randomized controlled trial. </w:t>
      </w:r>
      <w:r w:rsidRPr="005525B4">
        <w:rPr>
          <w:rFonts w:ascii="Times New Roman" w:hAnsi="Times New Roman" w:cs="Times New Roman"/>
          <w:iCs/>
          <w:color w:val="212121"/>
          <w:sz w:val="24"/>
          <w:szCs w:val="24"/>
          <w:shd w:val="clear" w:color="auto" w:fill="FFFFFF"/>
        </w:rPr>
        <w:t>BMC Pediatr</w:t>
      </w:r>
      <w:r w:rsidRPr="005525B4">
        <w:rPr>
          <w:rFonts w:ascii="Times New Roman" w:hAnsi="Times New Roman" w:cs="Times New Roman"/>
          <w:color w:val="212121"/>
          <w:sz w:val="24"/>
          <w:szCs w:val="24"/>
          <w:shd w:val="clear" w:color="auto" w:fill="FFFFFF"/>
        </w:rPr>
        <w:t xml:space="preserve">. 2011;11:98. </w:t>
      </w:r>
    </w:p>
    <w:p w:rsidR="005525B4" w:rsidRPr="005525B4" w:rsidRDefault="005525B4" w:rsidP="005525B4">
      <w:pPr>
        <w:pStyle w:val="ListParagraph"/>
        <w:widowControl/>
        <w:numPr>
          <w:ilvl w:val="0"/>
          <w:numId w:val="4"/>
        </w:numPr>
        <w:spacing w:before="0" w:after="160" w:line="360" w:lineRule="auto"/>
        <w:contextualSpacing/>
        <w:rPr>
          <w:rFonts w:ascii="Times New Roman" w:hAnsi="Times New Roman" w:cs="Times New Roman"/>
          <w:color w:val="000000" w:themeColor="text1"/>
          <w:sz w:val="24"/>
          <w:szCs w:val="24"/>
          <w:shd w:val="clear" w:color="auto" w:fill="FFFFFF"/>
        </w:rPr>
      </w:pPr>
      <w:r w:rsidRPr="005525B4">
        <w:rPr>
          <w:rFonts w:ascii="Times New Roman" w:hAnsi="Times New Roman" w:cs="Times New Roman"/>
          <w:color w:val="000000" w:themeColor="text1"/>
          <w:sz w:val="24"/>
          <w:szCs w:val="24"/>
          <w:shd w:val="clear" w:color="auto" w:fill="FFFFFF"/>
        </w:rPr>
        <w:t>Tobias JD, Burd RS. Anaesthetic management and high frequency oscillatory ventilation. </w:t>
      </w:r>
      <w:r w:rsidRPr="005525B4">
        <w:rPr>
          <w:rFonts w:ascii="Times New Roman" w:hAnsi="Times New Roman" w:cs="Times New Roman"/>
          <w:iCs/>
          <w:color w:val="000000" w:themeColor="text1"/>
          <w:sz w:val="24"/>
          <w:szCs w:val="24"/>
          <w:shd w:val="clear" w:color="auto" w:fill="FFFFFF"/>
        </w:rPr>
        <w:t>Paediatr Anaesth</w:t>
      </w:r>
      <w:r w:rsidRPr="005525B4">
        <w:rPr>
          <w:rFonts w:ascii="Times New Roman" w:hAnsi="Times New Roman" w:cs="Times New Roman"/>
          <w:color w:val="000000" w:themeColor="text1"/>
          <w:sz w:val="24"/>
          <w:szCs w:val="24"/>
          <w:shd w:val="clear" w:color="auto" w:fill="FFFFFF"/>
        </w:rPr>
        <w:t xml:space="preserve">. 2001;11(4):483-487. </w:t>
      </w:r>
    </w:p>
    <w:p w:rsidR="005525B4" w:rsidRPr="005525B4" w:rsidRDefault="005525B4" w:rsidP="005525B4">
      <w:pPr>
        <w:pStyle w:val="ListParagraph"/>
        <w:widowControl/>
        <w:numPr>
          <w:ilvl w:val="0"/>
          <w:numId w:val="4"/>
        </w:numPr>
        <w:spacing w:before="0" w:after="160" w:line="360" w:lineRule="auto"/>
        <w:contextualSpacing/>
        <w:rPr>
          <w:rFonts w:ascii="Times New Roman" w:hAnsi="Times New Roman" w:cs="Times New Roman"/>
          <w:color w:val="000000" w:themeColor="text1"/>
          <w:sz w:val="24"/>
          <w:szCs w:val="24"/>
          <w:shd w:val="clear" w:color="auto" w:fill="FFFFFF"/>
        </w:rPr>
      </w:pPr>
      <w:r w:rsidRPr="005525B4">
        <w:rPr>
          <w:rFonts w:ascii="Times New Roman" w:hAnsi="Times New Roman" w:cs="Times New Roman"/>
          <w:color w:val="000000" w:themeColor="text1"/>
          <w:sz w:val="24"/>
          <w:szCs w:val="24"/>
          <w:shd w:val="clear" w:color="auto" w:fill="FFFFFF"/>
        </w:rPr>
        <w:t xml:space="preserve">Fuyuki M, Usui N, Taguchi T, Hayakawa M, Masumoto K, Kanamori Y, Amari S, Yamoto M, Urushihara N, Inamura N, Yokoi A, Okawada M, Okazaki T, Toyoshima K, Furukawa T, Terui K, Ohfuji S, Tazuke Y, Uchida K, Okuyama H; Japanese Congenital Diaphragmatic Hernia Study Group. </w:t>
      </w:r>
      <w:r w:rsidRPr="005525B4">
        <w:rPr>
          <w:rFonts w:ascii="Times New Roman" w:hAnsi="Times New Roman" w:cs="Times New Roman"/>
          <w:color w:val="212121"/>
          <w:sz w:val="24"/>
          <w:szCs w:val="24"/>
        </w:rPr>
        <w:t xml:space="preserve">Prognosis of conventional vs. high-frequency ventilation for congenital diaphragmatic hernia: a retrospective cohort study. </w:t>
      </w:r>
      <w:r w:rsidRPr="005525B4">
        <w:rPr>
          <w:rFonts w:ascii="Times New Roman" w:hAnsi="Times New Roman" w:cs="Times New Roman"/>
          <w:color w:val="000000" w:themeColor="text1"/>
          <w:sz w:val="24"/>
          <w:szCs w:val="24"/>
          <w:shd w:val="clear" w:color="auto" w:fill="FFFFFF"/>
        </w:rPr>
        <w:t>J Perinatol. 2021 Apr;41(4):814-823.</w:t>
      </w:r>
    </w:p>
    <w:p w:rsidR="005525B4" w:rsidRPr="005525B4" w:rsidRDefault="005525B4" w:rsidP="005525B4">
      <w:pPr>
        <w:pStyle w:val="ListParagraph"/>
        <w:widowControl/>
        <w:numPr>
          <w:ilvl w:val="0"/>
          <w:numId w:val="4"/>
        </w:numPr>
        <w:spacing w:before="0" w:after="160" w:line="360" w:lineRule="auto"/>
        <w:contextualSpacing/>
        <w:rPr>
          <w:rFonts w:ascii="Times New Roman" w:hAnsi="Times New Roman" w:cs="Times New Roman"/>
          <w:color w:val="212121"/>
          <w:sz w:val="24"/>
          <w:szCs w:val="24"/>
          <w:shd w:val="clear" w:color="auto" w:fill="FFFFFF"/>
        </w:rPr>
      </w:pPr>
      <w:r w:rsidRPr="005525B4">
        <w:rPr>
          <w:rFonts w:ascii="Times New Roman" w:hAnsi="Times New Roman" w:cs="Times New Roman"/>
          <w:color w:val="212121"/>
          <w:sz w:val="24"/>
          <w:szCs w:val="24"/>
          <w:shd w:val="clear" w:color="auto" w:fill="FFFFFF"/>
        </w:rPr>
        <w:t>Edipoglu IS, Celik F, Ozdogan T, Comert S, Guvenc BH. Anesthetic management of a neonate with congenital diaphragmatic hernia under high-frequency oscillatory ventilation. </w:t>
      </w:r>
      <w:r w:rsidRPr="005525B4">
        <w:rPr>
          <w:rFonts w:ascii="Times New Roman" w:hAnsi="Times New Roman" w:cs="Times New Roman"/>
          <w:iCs/>
          <w:color w:val="212121"/>
          <w:sz w:val="24"/>
          <w:szCs w:val="24"/>
          <w:shd w:val="clear" w:color="auto" w:fill="FFFFFF"/>
        </w:rPr>
        <w:t>Clin Pract</w:t>
      </w:r>
      <w:r w:rsidRPr="005525B4">
        <w:rPr>
          <w:rFonts w:ascii="Times New Roman" w:hAnsi="Times New Roman" w:cs="Times New Roman"/>
          <w:color w:val="212121"/>
          <w:sz w:val="24"/>
          <w:szCs w:val="24"/>
          <w:shd w:val="clear" w:color="auto" w:fill="FFFFFF"/>
        </w:rPr>
        <w:t xml:space="preserve">. 2018;8(2):1057. </w:t>
      </w:r>
    </w:p>
    <w:p w:rsidR="005525B4" w:rsidRPr="005525B4" w:rsidRDefault="00381E09" w:rsidP="005525B4">
      <w:pPr>
        <w:pStyle w:val="ListParagraph"/>
        <w:widowControl/>
        <w:numPr>
          <w:ilvl w:val="0"/>
          <w:numId w:val="4"/>
        </w:numPr>
        <w:spacing w:before="0" w:after="160" w:line="360" w:lineRule="auto"/>
        <w:contextualSpacing/>
        <w:rPr>
          <w:rFonts w:ascii="Times New Roman" w:hAnsi="Times New Roman" w:cs="Times New Roman"/>
          <w:color w:val="000000" w:themeColor="text1"/>
          <w:sz w:val="24"/>
          <w:szCs w:val="24"/>
          <w:shd w:val="clear" w:color="auto" w:fill="FFFFFF"/>
        </w:rPr>
      </w:pPr>
      <w:hyperlink r:id="rId14" w:history="1">
        <w:r w:rsidR="005525B4" w:rsidRPr="005525B4">
          <w:rPr>
            <w:rStyle w:val="Hyperlink"/>
            <w:rFonts w:ascii="Times New Roman" w:hAnsi="Times New Roman" w:cs="Times New Roman"/>
            <w:color w:val="000000" w:themeColor="text1"/>
            <w:sz w:val="24"/>
            <w:szCs w:val="24"/>
            <w:u w:val="none"/>
          </w:rPr>
          <w:t>Bojan</w:t>
        </w:r>
      </w:hyperlink>
      <w:r w:rsidR="005525B4" w:rsidRPr="005525B4">
        <w:rPr>
          <w:rStyle w:val="authors-list-item"/>
          <w:rFonts w:ascii="Times New Roman" w:hAnsi="Times New Roman" w:cs="Times New Roman"/>
          <w:color w:val="000000" w:themeColor="text1"/>
          <w:sz w:val="24"/>
          <w:szCs w:val="24"/>
          <w:shd w:val="clear" w:color="auto" w:fill="FFFFFF"/>
        </w:rPr>
        <w:t xml:space="preserve"> M</w:t>
      </w:r>
      <w:r w:rsidR="005525B4" w:rsidRPr="005525B4">
        <w:rPr>
          <w:rStyle w:val="comma"/>
          <w:rFonts w:ascii="Times New Roman" w:hAnsi="Times New Roman" w:cs="Times New Roman"/>
          <w:color w:val="000000" w:themeColor="text1"/>
          <w:sz w:val="24"/>
          <w:szCs w:val="24"/>
          <w:shd w:val="clear" w:color="auto" w:fill="FFFFFF"/>
        </w:rPr>
        <w:t>, </w:t>
      </w:r>
      <w:hyperlink r:id="rId15" w:history="1">
        <w:r w:rsidR="005525B4" w:rsidRPr="005525B4">
          <w:rPr>
            <w:rStyle w:val="Hyperlink"/>
            <w:rFonts w:ascii="Times New Roman" w:hAnsi="Times New Roman" w:cs="Times New Roman"/>
            <w:color w:val="000000" w:themeColor="text1"/>
            <w:sz w:val="24"/>
            <w:szCs w:val="24"/>
            <w:u w:val="none"/>
          </w:rPr>
          <w:t>Gioanni</w:t>
        </w:r>
      </w:hyperlink>
      <w:r w:rsidR="005525B4" w:rsidRPr="005525B4">
        <w:rPr>
          <w:rStyle w:val="authors-list-item"/>
          <w:rFonts w:ascii="Times New Roman" w:hAnsi="Times New Roman" w:cs="Times New Roman"/>
          <w:color w:val="000000" w:themeColor="text1"/>
          <w:sz w:val="24"/>
          <w:szCs w:val="24"/>
          <w:shd w:val="clear" w:color="auto" w:fill="FFFFFF"/>
        </w:rPr>
        <w:t xml:space="preserve"> S</w:t>
      </w:r>
      <w:r w:rsidR="005525B4" w:rsidRPr="005525B4">
        <w:rPr>
          <w:rStyle w:val="comma"/>
          <w:rFonts w:ascii="Times New Roman" w:hAnsi="Times New Roman" w:cs="Times New Roman"/>
          <w:color w:val="000000" w:themeColor="text1"/>
          <w:sz w:val="24"/>
          <w:szCs w:val="24"/>
          <w:shd w:val="clear" w:color="auto" w:fill="FFFFFF"/>
        </w:rPr>
        <w:t>, </w:t>
      </w:r>
      <w:hyperlink r:id="rId16" w:history="1">
        <w:r w:rsidR="005525B4" w:rsidRPr="005525B4">
          <w:rPr>
            <w:rStyle w:val="Hyperlink"/>
            <w:rFonts w:ascii="Times New Roman" w:hAnsi="Times New Roman" w:cs="Times New Roman"/>
            <w:color w:val="000000" w:themeColor="text1"/>
            <w:sz w:val="24"/>
            <w:szCs w:val="24"/>
            <w:u w:val="none"/>
          </w:rPr>
          <w:t>Mauriat</w:t>
        </w:r>
      </w:hyperlink>
      <w:r w:rsidR="005525B4" w:rsidRPr="005525B4">
        <w:rPr>
          <w:rStyle w:val="authors-list-item"/>
          <w:rFonts w:ascii="Times New Roman" w:hAnsi="Times New Roman" w:cs="Times New Roman"/>
          <w:color w:val="000000" w:themeColor="text1"/>
          <w:sz w:val="24"/>
          <w:szCs w:val="24"/>
          <w:shd w:val="clear" w:color="auto" w:fill="FFFFFF"/>
        </w:rPr>
        <w:t xml:space="preserve"> P</w:t>
      </w:r>
      <w:r w:rsidR="005525B4" w:rsidRPr="005525B4">
        <w:rPr>
          <w:rStyle w:val="comma"/>
          <w:rFonts w:ascii="Times New Roman" w:hAnsi="Times New Roman" w:cs="Times New Roman"/>
          <w:color w:val="000000" w:themeColor="text1"/>
          <w:sz w:val="24"/>
          <w:szCs w:val="24"/>
          <w:shd w:val="clear" w:color="auto" w:fill="FFFFFF"/>
        </w:rPr>
        <w:t>, </w:t>
      </w:r>
      <w:hyperlink r:id="rId17" w:history="1">
        <w:r w:rsidR="005525B4" w:rsidRPr="005525B4">
          <w:rPr>
            <w:rStyle w:val="Hyperlink"/>
            <w:rFonts w:ascii="Times New Roman" w:hAnsi="Times New Roman" w:cs="Times New Roman"/>
            <w:color w:val="000000" w:themeColor="text1"/>
            <w:sz w:val="24"/>
            <w:szCs w:val="24"/>
            <w:u w:val="none"/>
          </w:rPr>
          <w:t>Pouard</w:t>
        </w:r>
      </w:hyperlink>
      <w:r w:rsidR="005525B4" w:rsidRPr="005525B4">
        <w:rPr>
          <w:rStyle w:val="authors-list-item"/>
          <w:rFonts w:ascii="Times New Roman" w:hAnsi="Times New Roman" w:cs="Times New Roman"/>
          <w:color w:val="000000" w:themeColor="text1"/>
          <w:sz w:val="24"/>
          <w:szCs w:val="24"/>
          <w:shd w:val="clear" w:color="auto" w:fill="FFFFFF"/>
        </w:rPr>
        <w:t xml:space="preserve"> P. </w:t>
      </w:r>
      <w:r w:rsidR="005525B4" w:rsidRPr="005525B4">
        <w:rPr>
          <w:rFonts w:ascii="Times New Roman" w:hAnsi="Times New Roman" w:cs="Times New Roman"/>
          <w:color w:val="000000" w:themeColor="text1"/>
          <w:sz w:val="24"/>
          <w:szCs w:val="24"/>
        </w:rPr>
        <w:t xml:space="preserve">High-frequency oscillatory ventilation and short-term outcome in neonates and infants undergoing cardiac surgery: a propensity score analysis. </w:t>
      </w:r>
      <w:r w:rsidR="005525B4" w:rsidRPr="005525B4">
        <w:rPr>
          <w:rFonts w:ascii="Times New Roman" w:eastAsia="Times New Roman" w:hAnsi="Times New Roman" w:cs="Times New Roman"/>
          <w:color w:val="000000" w:themeColor="text1"/>
          <w:sz w:val="24"/>
          <w:szCs w:val="24"/>
          <w:lang w:eastAsia="tr-TR"/>
        </w:rPr>
        <w:t>Crit Care 2011;15(5):R259.</w:t>
      </w:r>
    </w:p>
    <w:p w:rsidR="005525B4" w:rsidRPr="005525B4" w:rsidRDefault="005525B4" w:rsidP="005525B4">
      <w:pPr>
        <w:pStyle w:val="ListParagraph"/>
        <w:spacing w:line="360" w:lineRule="auto"/>
        <w:rPr>
          <w:rFonts w:ascii="Times New Roman" w:hAnsi="Times New Roman" w:cs="Times New Roman"/>
          <w:color w:val="212121"/>
          <w:sz w:val="24"/>
          <w:szCs w:val="24"/>
          <w:shd w:val="clear" w:color="auto" w:fill="FFFFFF"/>
        </w:rPr>
      </w:pPr>
    </w:p>
    <w:p w:rsidR="005525B4" w:rsidRPr="001F13D4" w:rsidRDefault="005525B4" w:rsidP="005525B4">
      <w:pPr>
        <w:spacing w:line="360" w:lineRule="auto"/>
        <w:jc w:val="both"/>
        <w:rPr>
          <w:rFonts w:ascii="Times New Roman" w:hAnsi="Times New Roman" w:cs="Times New Roman"/>
          <w:sz w:val="24"/>
          <w:szCs w:val="24"/>
        </w:rPr>
      </w:pPr>
    </w:p>
    <w:p w:rsidR="005525B4" w:rsidRPr="001F13D4" w:rsidRDefault="005525B4" w:rsidP="005525B4">
      <w:pPr>
        <w:spacing w:line="360" w:lineRule="auto"/>
        <w:jc w:val="both"/>
        <w:rPr>
          <w:rFonts w:ascii="Times New Roman" w:hAnsi="Times New Roman" w:cs="Times New Roman"/>
          <w:sz w:val="24"/>
          <w:szCs w:val="24"/>
        </w:r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2C50F35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4B0C4B" w:rsidRDefault="002F545C" w:rsidP="004B0C4B">
      <w:pPr>
        <w:spacing w:before="62"/>
        <w:ind w:right="4235"/>
        <w:rPr>
          <w:rFonts w:ascii="Arial"/>
          <w:sz w:val="14"/>
        </w:rPr>
      </w:pPr>
      <w:r w:rsidRPr="002F545C">
        <w:rPr>
          <w:rFonts w:ascii="Arial"/>
          <w:sz w:val="14"/>
        </w:rPr>
        <w:t>Gamze Demirel, after graduating from Hacettepe University medical</w:t>
      </w:r>
      <w:r w:rsidR="004B0C4B">
        <w:rPr>
          <w:rFonts w:ascii="Arial"/>
          <w:sz w:val="14"/>
        </w:rPr>
        <w:t xml:space="preserve"> school in 2002, I completed my </w:t>
      </w:r>
      <w:r w:rsidRPr="002F545C">
        <w:rPr>
          <w:rFonts w:ascii="Arial"/>
          <w:sz w:val="14"/>
        </w:rPr>
        <w:t>pediatrics and neonatology residency training. I am still working as a</w:t>
      </w:r>
      <w:r w:rsidR="004B0C4B">
        <w:rPr>
          <w:rFonts w:ascii="Arial"/>
          <w:sz w:val="14"/>
        </w:rPr>
        <w:t xml:space="preserve"> professor of neonatology and a </w:t>
      </w:r>
      <w:r w:rsidRPr="002F545C">
        <w:rPr>
          <w:rFonts w:ascii="Arial"/>
          <w:sz w:val="14"/>
        </w:rPr>
        <w:t>professor of pediatric health and diseases at Koc University Hospital and America</w:t>
      </w:r>
      <w:r w:rsidR="004B0C4B">
        <w:rPr>
          <w:rFonts w:ascii="Arial"/>
          <w:sz w:val="14"/>
        </w:rPr>
        <w:t>n</w:t>
      </w:r>
      <w:r w:rsidRPr="002F545C">
        <w:rPr>
          <w:rFonts w:ascii="Arial"/>
          <w:sz w:val="14"/>
        </w:rPr>
        <w:t xml:space="preserve"> Hospital</w:t>
      </w:r>
    </w:p>
    <w:p w:rsidR="00AE3E37" w:rsidRDefault="00A9710C" w:rsidP="004B0C4B">
      <w:pPr>
        <w:spacing w:before="62"/>
        <w:ind w:right="4235"/>
        <w:rPr>
          <w:rStyle w:val="Hyperlink"/>
          <w:rFonts w:ascii="Arial"/>
          <w:sz w:val="14"/>
        </w:rPr>
      </w:pPr>
      <w:r>
        <w:rPr>
          <w:rFonts w:ascii="Arial"/>
          <w:sz w:val="14"/>
        </w:rPr>
        <w:t xml:space="preserve">Email: </w:t>
      </w:r>
      <w:hyperlink r:id="rId19" w:history="1">
        <w:r w:rsidR="004B0C4B" w:rsidRPr="0001299A">
          <w:rPr>
            <w:rStyle w:val="Hyperlink"/>
            <w:rFonts w:ascii="Arial"/>
            <w:sz w:val="14"/>
          </w:rPr>
          <w:t>kgamze</w:t>
        </w:r>
      </w:hyperlink>
      <w:r w:rsidR="004B0C4B">
        <w:rPr>
          <w:rStyle w:val="Hyperlink"/>
          <w:rFonts w:ascii="Lucida Sans Unicode" w:hAnsi="Lucida Sans Unicode" w:cs="Lucida Sans Unicode"/>
          <w:sz w:val="14"/>
        </w:rPr>
        <w:t>@</w:t>
      </w:r>
      <w:r w:rsidR="004B0C4B">
        <w:rPr>
          <w:rStyle w:val="Hyperlink"/>
          <w:rFonts w:ascii="Arial"/>
          <w:sz w:val="14"/>
        </w:rPr>
        <w:t>hotmail.com</w:t>
      </w:r>
    </w:p>
    <w:p w:rsidR="004B0C4B" w:rsidRDefault="004B0C4B" w:rsidP="004B0C4B">
      <w:pPr>
        <w:spacing w:before="62"/>
        <w:ind w:right="4235"/>
        <w:rPr>
          <w:rStyle w:val="Hyperlink"/>
          <w:rFonts w:ascii="Arial"/>
          <w:sz w:val="14"/>
        </w:rPr>
      </w:pPr>
    </w:p>
    <w:p w:rsidR="004B0C4B" w:rsidRDefault="004B0C4B" w:rsidP="004B0C4B">
      <w:pPr>
        <w:spacing w:before="62"/>
        <w:ind w:right="4235"/>
        <w:rPr>
          <w:rFonts w:ascii="Arial"/>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5A30FF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2F545C">
        <w:rPr>
          <w:sz w:val="20"/>
          <w:szCs w:val="20"/>
          <w:lang w:val="en-NZ"/>
        </w:rPr>
        <w:t>Gamze Demirel</w:t>
      </w:r>
      <w:r w:rsidRPr="00F35A62">
        <w:rPr>
          <w:sz w:val="20"/>
          <w:szCs w:val="20"/>
          <w:lang w:val="en-NZ"/>
        </w:rPr>
        <w:br/>
        <w:t>Contact number:</w:t>
      </w:r>
      <w:r w:rsidR="002F545C">
        <w:rPr>
          <w:sz w:val="20"/>
          <w:szCs w:val="20"/>
          <w:lang w:val="en-NZ"/>
        </w:rPr>
        <w:t>+905324540156</w:t>
      </w:r>
      <w:r w:rsidRPr="00F35A62">
        <w:rPr>
          <w:sz w:val="20"/>
          <w:szCs w:val="20"/>
          <w:lang w:val="en-NZ"/>
        </w:rPr>
        <w:br/>
        <w:t>Twi</w:t>
      </w:r>
      <w:r w:rsidR="002F545C">
        <w:rPr>
          <w:sz w:val="20"/>
          <w:szCs w:val="20"/>
          <w:lang w:val="en-NZ"/>
        </w:rPr>
        <w:t>tter account:</w:t>
      </w:r>
      <w:r w:rsidR="002F545C">
        <w:rPr>
          <w:sz w:val="20"/>
          <w:szCs w:val="20"/>
          <w:lang w:val="en-NZ"/>
        </w:rPr>
        <w:br/>
        <w:t xml:space="preserve">Linked In account: </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2F545C">
        <w:rPr>
          <w:sz w:val="20"/>
          <w:szCs w:val="20"/>
          <w:lang w:val="en-NZ"/>
        </w:rPr>
        <w:t>: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E09" w:rsidRDefault="00381E09">
      <w:r>
        <w:separator/>
      </w:r>
    </w:p>
  </w:endnote>
  <w:endnote w:type="continuationSeparator" w:id="0">
    <w:p w:rsidR="00381E09" w:rsidRDefault="00381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89E" w:rsidRDefault="009828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46FF9">
    <w:pPr>
      <w:pStyle w:val="BodyText"/>
      <w:spacing w:line="14" w:lineRule="auto"/>
      <w:rPr>
        <w:sz w:val="20"/>
      </w:rPr>
    </w:pPr>
    <w:r>
      <w:rPr>
        <w:noProof/>
        <w:lang w:val="en-IN" w:eastAsia="en-IN"/>
      </w:rPr>
      <mc:AlternateContent>
        <mc:Choice Requires="wps">
          <w:drawing>
            <wp:anchor distT="0" distB="0" distL="114300" distR="114300" simplePos="0" relativeHeight="503313000" behindDoc="0" locked="0" layoutInCell="0" allowOverlap="1">
              <wp:simplePos x="0" y="0"/>
              <wp:positionH relativeFrom="page">
                <wp:align>left</wp:align>
              </wp:positionH>
              <wp:positionV relativeFrom="page">
                <wp:align>bottom</wp:align>
              </wp:positionV>
              <wp:extent cx="7772400" cy="463550"/>
              <wp:effectExtent l="0" t="0" r="0" b="12700"/>
              <wp:wrapNone/>
              <wp:docPr id="3" name="MSIPCM494b4a76ad6a5471bace813f" descr="{&quot;HashCode&quot;:1283838132,&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346FF9" w:rsidRPr="0098289E" w:rsidRDefault="0098289E" w:rsidP="0098289E">
                          <w:pPr>
                            <w:rPr>
                              <w:rFonts w:ascii="Calibri" w:hAnsi="Calibri" w:cs="Calibri"/>
                              <w:color w:val="0000FF"/>
                              <w:sz w:val="20"/>
                            </w:rPr>
                          </w:pPr>
                          <w:r w:rsidRPr="0098289E">
                            <w:rPr>
                              <w:rFonts w:ascii="Calibri" w:hAnsi="Calibri" w:cs="Calibri"/>
                              <w:color w:val="0000FF"/>
                              <w:sz w:val="20"/>
                            </w:rPr>
                            <w:t>Veri Sınıflandırma Tipi: Kurum İçi / Internal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MSIPCM494b4a76ad6a5471bace813f" o:spid="_x0000_s1027" type="#_x0000_t202" alt="{&quot;HashCode&quot;:1283838132,&quot;Height&quot;:9999999.0,&quot;Width&quot;:9999999.0,&quot;Placement&quot;:&quot;Footer&quot;,&quot;Index&quot;:&quot;Primary&quot;,&quot;Section&quot;:1,&quot;Top&quot;:0.0,&quot;Left&quot;:0.0}" style="position:absolute;margin-left:0;margin-top:0;width:612pt;height:36.5pt;z-index:503313000;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" o:allowincell="f" filled="f" stroked="f" strokeweight=".5pt">
              <v:fill o:detectmouseclick="t"/>
              <v:textbox inset="20pt,0,,0">
                <w:txbxContent>
                  <w:p w:rsidR="00346FF9" w:rsidRPr="0098289E" w:rsidRDefault="0098289E" w:rsidP="0098289E">
                    <w:pPr>
                      <w:rPr>
                        <w:rFonts w:ascii="Calibri" w:hAnsi="Calibri" w:cs="Calibri"/>
                        <w:color w:val="0000FF"/>
                        <w:sz w:val="20"/>
                      </w:rPr>
                    </w:pPr>
                    <w:r w:rsidRPr="0098289E">
                      <w:rPr>
                        <w:rFonts w:ascii="Calibri" w:hAnsi="Calibri" w:cs="Calibri"/>
                        <w:color w:val="0000FF"/>
                        <w:sz w:val="20"/>
                      </w:rPr>
                      <w:t>Veri Sınıflandırma Tipi: Kurum İçi / Internal</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56192"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6353DE7" id="Text Box 3" o:spid="_x0000_s1028"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37E56F9" id="Text Box 2" o:spid="_x0000_s1029"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6028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D6ACFB3" id="Text Box 1" o:spid="_x0000_s1030"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89E" w:rsidRDefault="009828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E09" w:rsidRDefault="00381E09">
      <w:r>
        <w:separator/>
      </w:r>
    </w:p>
  </w:footnote>
  <w:footnote w:type="continuationSeparator" w:id="0">
    <w:p w:rsidR="00381E09" w:rsidRDefault="00381E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89E" w:rsidRDefault="009828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89E" w:rsidRDefault="009828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89E" w:rsidRDefault="009828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EA78A0"/>
    <w:multiLevelType w:val="hybridMultilevel"/>
    <w:tmpl w:val="0B9254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53912"/>
    <w:rsid w:val="0006797A"/>
    <w:rsid w:val="000B4CAA"/>
    <w:rsid w:val="000E2911"/>
    <w:rsid w:val="001263DF"/>
    <w:rsid w:val="001645BB"/>
    <w:rsid w:val="00292ED9"/>
    <w:rsid w:val="002F545C"/>
    <w:rsid w:val="00346FF9"/>
    <w:rsid w:val="00351D9B"/>
    <w:rsid w:val="00380299"/>
    <w:rsid w:val="00381E09"/>
    <w:rsid w:val="00404E5B"/>
    <w:rsid w:val="00414F7B"/>
    <w:rsid w:val="004355DC"/>
    <w:rsid w:val="004749B4"/>
    <w:rsid w:val="00475D20"/>
    <w:rsid w:val="00486866"/>
    <w:rsid w:val="00494130"/>
    <w:rsid w:val="004B0C4B"/>
    <w:rsid w:val="004F3523"/>
    <w:rsid w:val="005525B4"/>
    <w:rsid w:val="00590D60"/>
    <w:rsid w:val="005973B9"/>
    <w:rsid w:val="005B3A56"/>
    <w:rsid w:val="006060CE"/>
    <w:rsid w:val="0061505C"/>
    <w:rsid w:val="0063497F"/>
    <w:rsid w:val="00714354"/>
    <w:rsid w:val="007F71A2"/>
    <w:rsid w:val="00873DF0"/>
    <w:rsid w:val="008756E6"/>
    <w:rsid w:val="00897EC5"/>
    <w:rsid w:val="008A0763"/>
    <w:rsid w:val="008E5477"/>
    <w:rsid w:val="0098289E"/>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5525B4"/>
    <w:pPr>
      <w:widowControl/>
      <w:spacing w:before="100" w:beforeAutospacing="1" w:after="100" w:afterAutospacing="1"/>
    </w:pPr>
    <w:rPr>
      <w:rFonts w:ascii="Times New Roman" w:eastAsia="Times New Roman" w:hAnsi="Times New Roman" w:cs="Times New Roman"/>
      <w:sz w:val="24"/>
      <w:szCs w:val="24"/>
      <w:lang w:val="tr-TR" w:eastAsia="tr-TR"/>
    </w:rPr>
  </w:style>
  <w:style w:type="character" w:customStyle="1" w:styleId="authors-list-item">
    <w:name w:val="authors-list-item"/>
    <w:basedOn w:val="DefaultParagraphFont"/>
    <w:rsid w:val="005525B4"/>
  </w:style>
  <w:style w:type="character" w:customStyle="1" w:styleId="comma">
    <w:name w:val="comma"/>
    <w:basedOn w:val="DefaultParagraphFont"/>
    <w:rsid w:val="005525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5525B4"/>
    <w:pPr>
      <w:widowControl/>
      <w:spacing w:before="100" w:beforeAutospacing="1" w:after="100" w:afterAutospacing="1"/>
    </w:pPr>
    <w:rPr>
      <w:rFonts w:ascii="Times New Roman" w:eastAsia="Times New Roman" w:hAnsi="Times New Roman" w:cs="Times New Roman"/>
      <w:sz w:val="24"/>
      <w:szCs w:val="24"/>
      <w:lang w:val="tr-TR" w:eastAsia="tr-TR"/>
    </w:rPr>
  </w:style>
  <w:style w:type="character" w:customStyle="1" w:styleId="authors-list-item">
    <w:name w:val="authors-list-item"/>
    <w:basedOn w:val="DefaultParagraphFont"/>
    <w:rsid w:val="005525B4"/>
  </w:style>
  <w:style w:type="character" w:customStyle="1" w:styleId="comma">
    <w:name w:val="comma"/>
    <w:basedOn w:val="DefaultParagraphFont"/>
    <w:rsid w:val="00552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pubmed.ncbi.nlm.nih.gov/?sort=date&amp;term=Pouard+P&amp;cauthor_id=22035562" TargetMode="External"/><Relationship Id="rId2" Type="http://schemas.openxmlformats.org/officeDocument/2006/relationships/styles" Target="styles.xml"/><Relationship Id="rId16" Type="http://schemas.openxmlformats.org/officeDocument/2006/relationships/hyperlink" Target="https://pubmed.ncbi.nlm.nih.gov/?sort=date&amp;term=Mauriat+P&amp;cauthor_id=2203556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ubmed.ncbi.nlm.nih.gov/?sort=date&amp;term=Gioanni+S&amp;cauthor_id=22035562" TargetMode="External"/><Relationship Id="rId10" Type="http://schemas.openxmlformats.org/officeDocument/2006/relationships/footer" Target="footer1.xml"/><Relationship Id="rId19" Type="http://schemas.openxmlformats.org/officeDocument/2006/relationships/hyperlink" Target="mailto:kgamz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ubmed.ncbi.nlm.nih.gov/?sort=date&amp;term=Bojan+M&amp;cauthor_id=220355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2022-08-03T10:07:00Z</dcterms:created>
  <dcterms:modified xsi:type="dcterms:W3CDTF">2022-08-03T10:07:00Z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0f018326-6b5b-407b-ba6c-12efad0eb9ed_Enabled">
    <vt:lpwstr>true</vt:lpwstr>
  </property>
  <property fmtid="{D5CDD505-2E9C-101B-9397-08002B2CF9AE}" pid="6" name="MSIP_Label_0f018326-6b5b-407b-ba6c-12efad0eb9ed_SetDate">
    <vt:lpwstr>2022-08-02T09:48:27Z</vt:lpwstr>
  </property>
  <property fmtid="{D5CDD505-2E9C-101B-9397-08002B2CF9AE}" pid="7" name="MSIP_Label_0f018326-6b5b-407b-ba6c-12efad0eb9ed_Method">
    <vt:lpwstr>Standard</vt:lpwstr>
  </property>
  <property fmtid="{D5CDD505-2E9C-101B-9397-08002B2CF9AE}" pid="8" name="MSIP_Label_0f018326-6b5b-407b-ba6c-12efad0eb9ed_Name">
    <vt:lpwstr>0f018326-6b5b-407b-ba6c-12efad0eb9ed</vt:lpwstr>
  </property>
  <property fmtid="{D5CDD505-2E9C-101B-9397-08002B2CF9AE}" pid="9" name="MSIP_Label_0f018326-6b5b-407b-ba6c-12efad0eb9ed_SiteId">
    <vt:lpwstr>4c716f8e-6734-42c4-abdf-e0b3608538e1</vt:lpwstr>
  </property>
  <property fmtid="{D5CDD505-2E9C-101B-9397-08002B2CF9AE}" pid="10" name="MSIP_Label_0f018326-6b5b-407b-ba6c-12efad0eb9ed_ActionId">
    <vt:lpwstr>c9cbe876-6458-4046-a9b5-78a41c923c97</vt:lpwstr>
  </property>
  <property fmtid="{D5CDD505-2E9C-101B-9397-08002B2CF9AE}" pid="11" name="MSIP_Label_0f018326-6b5b-407b-ba6c-12efad0eb9ed_ContentBits">
    <vt:lpwstr>2</vt:lpwstr>
  </property>
</Properties>
</file>