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4"/>
          <w:rFonts w:hint="default"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GoBack"/>
      <w:bookmarkStart w:id="0" w:name="OLE_LINK5"/>
      <w:r>
        <w:rPr>
          <w:rStyle w:val="4"/>
          <w:rFonts w:hint="default" w:ascii="Times New Roman" w:hAnsi="Times New Roman" w:cs="Times New Roman"/>
          <w:b/>
          <w:bCs/>
          <w:color w:val="auto"/>
          <w:sz w:val="28"/>
          <w:szCs w:val="28"/>
        </w:rPr>
        <w:t xml:space="preserve">The prevalence of </w:t>
      </w:r>
      <w:bookmarkStart w:id="1" w:name="OLE_LINK9"/>
      <w:r>
        <w:rPr>
          <w:rStyle w:val="4"/>
          <w:rFonts w:hint="default" w:ascii="Times New Roman" w:hAnsi="Times New Roman" w:cs="Times New Roman"/>
          <w:b/>
          <w:bCs/>
          <w:color w:val="auto"/>
          <w:sz w:val="28"/>
          <w:szCs w:val="28"/>
        </w:rPr>
        <w:t>Vitamin D Deficiency among Pregnant Women</w:t>
      </w:r>
      <w:bookmarkEnd w:id="1"/>
      <w:r>
        <w:rPr>
          <w:rStyle w:val="4"/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Style w:val="4"/>
          <w:rFonts w:hint="default" w:ascii="Times New Roman" w:hAnsi="Times New Roman" w:cs="Times New Roman"/>
          <w:b/>
          <w:bCs/>
          <w:color w:val="auto"/>
          <w:sz w:val="28"/>
          <w:szCs w:val="28"/>
        </w:rPr>
        <w:t>in mainland China</w:t>
      </w:r>
      <w:bookmarkEnd w:id="3"/>
      <w:r>
        <w:rPr>
          <w:rStyle w:val="4"/>
          <w:rFonts w:hint="default" w:ascii="Times New Roman" w:hAnsi="Times New Roman" w:cs="Times New Roman"/>
          <w:b/>
          <w:bCs/>
          <w:color w:val="auto"/>
          <w:sz w:val="28"/>
          <w:szCs w:val="28"/>
        </w:rPr>
        <w:t>：a meta-analysis and systemic-analysis</w:t>
      </w:r>
    </w:p>
    <w:bookmarkEnd w:id="0"/>
    <w:p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eastAsia="zh-CN"/>
        </w:rPr>
        <w:t xml:space="preserve">Xiaoxia Lin a,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Jingying Su b,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eastAsia="zh-CN"/>
        </w:rPr>
        <w:t>Xianrui Chen b*,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Gangxi Lin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eastAsia="zh-CN"/>
        </w:rPr>
        <w:t xml:space="preserve"> b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, Meijin Zheng c</w:t>
      </w:r>
    </w:p>
    <w:p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a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eastAsia="zh-CN"/>
        </w:rPr>
        <w:t>Department of Pediatrics, Fujian Medical University Union Hospital, Fuzhou, 350001, Chin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a</w:t>
      </w:r>
    </w:p>
    <w:p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b Department of Pediatric Rehabilitation,Xiamen Rehabilitation Hospital,No.468 Xianyue Road, Xiamen,36100,China.</w:t>
      </w:r>
    </w:p>
    <w:p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c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eastAsia="zh-CN"/>
        </w:rPr>
        <w:t>Department of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Gynecology and Obstetrics, Fujian Maternity and Child Health Hospital，Affiliated Hospital of Fujian Medical University,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eastAsia="zh-CN"/>
        </w:rPr>
        <w:t>Fuzhou, 350001, Chin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a</w:t>
      </w:r>
    </w:p>
    <w:p>
      <w:pPr>
        <w:jc w:val="both"/>
        <w:rPr>
          <w:rFonts w:hint="default" w:ascii="Times New Roman" w:hAnsi="Times New Roman" w:cs="Times New Roman" w:eastAsiaTheme="minorEastAsia"/>
          <w:b w:val="0"/>
          <w:bCs/>
          <w:color w:val="auto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b w:val="0"/>
          <w:bCs/>
          <w:color w:val="auto"/>
          <w:szCs w:val="21"/>
        </w:rPr>
        <w:t>Corresponding author：</w:t>
      </w:r>
      <w:bookmarkStart w:id="2" w:name="OLE_LINK2"/>
      <w:r>
        <w:rPr>
          <w:rFonts w:hint="default" w:ascii="Times New Roman" w:hAnsi="Times New Roman" w:cs="Times New Roman"/>
          <w:b w:val="0"/>
          <w:bCs/>
          <w:color w:val="auto"/>
          <w:szCs w:val="21"/>
        </w:rPr>
        <w:t>Xianrui Chen</w:t>
      </w:r>
      <w:bookmarkEnd w:id="2"/>
      <w:r>
        <w:rPr>
          <w:rFonts w:hint="default" w:ascii="Times New Roman" w:hAnsi="Times New Roman" w:cs="Times New Roman"/>
          <w:b w:val="0"/>
          <w:bCs/>
          <w:color w:val="auto"/>
          <w:szCs w:val="21"/>
        </w:rPr>
        <w:t>；E-mail</w:t>
      </w:r>
      <w:r>
        <w:rPr>
          <w:rFonts w:hint="default" w:ascii="Times New Roman" w:hAnsi="Times New Roman" w:cs="Times New Roman"/>
          <w:b w:val="0"/>
          <w:bCs/>
          <w:color w:val="auto"/>
          <w:szCs w:val="21"/>
          <w:lang w:val="en-US" w:eastAsia="zh-CN"/>
        </w:rPr>
        <w:t>:chenxianruimiao@163.com</w:t>
      </w:r>
    </w:p>
    <w:p>
      <w:pPr>
        <w:jc w:val="both"/>
        <w:rPr>
          <w:rFonts w:hint="default" w:ascii="Times New Roman" w:hAnsi="Times New Roman" w:cs="Times New Roman"/>
          <w:b/>
          <w:bCs/>
          <w:color w:val="auto"/>
          <w:szCs w:val="21"/>
        </w:rPr>
      </w:pPr>
    </w:p>
    <w:p>
      <w:pP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NwsdptAdvTTaf7f9f4f . B" w:cs="Times New Roman"/>
          <w:b/>
          <w:bCs/>
          <w:color w:val="auto"/>
          <w:sz w:val="21"/>
          <w:szCs w:val="21"/>
        </w:rPr>
        <w:t>Abstract</w:t>
      </w:r>
      <w:r>
        <w:rPr>
          <w:rFonts w:hint="default" w:ascii="Times New Roman" w:hAnsi="Times New Roman" w:eastAsia="NwsdptAdvTTaf7f9f4f . B" w:cs="Times New Roman"/>
          <w:color w:val="auto"/>
          <w:sz w:val="21"/>
          <w:szCs w:val="21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color w:val="auto"/>
          <w:sz w:val="21"/>
          <w:szCs w:val="21"/>
        </w:rPr>
        <w:t>Background:</w:t>
      </w:r>
      <w:r>
        <w:rPr>
          <w:rStyle w:val="5"/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>Vitamin D(VitD) deficiency during pregnancy is associated with a variety of adverse maternal and newborn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>outcomes,such as pregnancy loss,</w:t>
      </w:r>
      <w:r>
        <w:rPr>
          <w:rStyle w:val="5"/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>gestational diabetes mellitus,</w:t>
      </w:r>
      <w:r>
        <w:rPr>
          <w:rStyle w:val="5"/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>preeclampsia,</w:t>
      </w:r>
      <w:r>
        <w:rPr>
          <w:rStyle w:val="5"/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>small for gestational age infants, and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>preterm delivery,etc.However</w:t>
      </w:r>
      <w:r>
        <w:rPr>
          <w:rStyle w:val="5"/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,the large-sample epidemiological data and national surveys of VitD deficiency among a large group of pregnant women in mainland China is limited.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A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meta-analysis and systematic review 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were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conducted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to 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>identify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a reliable estimat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>e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of </w:t>
      </w:r>
      <w:r>
        <w:rPr>
          <w:rStyle w:val="6"/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VitD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deficiency during pregnancy prevalence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and to reveal 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>its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epidemiological characteristics.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Style w:val="5"/>
          <w:rFonts w:hint="default" w:ascii="Times New Roman" w:hAnsi="Times New Roman" w:cs="Times New Roman"/>
          <w:b/>
          <w:bCs/>
          <w:color w:val="auto"/>
          <w:sz w:val="21"/>
          <w:szCs w:val="21"/>
        </w:rPr>
        <w:t>Methods:</w:t>
      </w:r>
      <w:r>
        <w:rPr>
          <w:rStyle w:val="5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T</w:t>
      </w:r>
      <w:r>
        <w:rPr>
          <w:rStyle w:val="5"/>
          <w:rFonts w:hint="default" w:ascii="Times New Roman" w:hAnsi="Times New Roman" w:cs="Times New Roman"/>
          <w:color w:val="auto"/>
          <w:sz w:val="21"/>
          <w:szCs w:val="21"/>
        </w:rPr>
        <w:t>horough electronic databases included China National Knowledge Infrastructure, Wanfang,Weipu,PubMed,Cochrane</w:t>
      </w:r>
      <w:r>
        <w:rPr>
          <w:rStyle w:val="5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and </w:t>
      </w:r>
      <w:r>
        <w:rPr>
          <w:rStyle w:val="5"/>
          <w:rFonts w:hint="default" w:ascii="Times New Roman" w:hAnsi="Times New Roman" w:cs="Times New Roman"/>
          <w:color w:val="auto"/>
          <w:sz w:val="21"/>
          <w:szCs w:val="21"/>
        </w:rPr>
        <w:t>Embase</w:t>
      </w:r>
      <w:r>
        <w:rPr>
          <w:rStyle w:val="5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,</w:t>
      </w:r>
      <w:r>
        <w:rPr>
          <w:rStyle w:val="5"/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r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elevant</w:t>
      </w:r>
      <w:r>
        <w:rPr>
          <w:rStyle w:val="5"/>
          <w:rFonts w:hint="default" w:ascii="Times New Roman" w:hAnsi="Times New Roman" w:cs="Times New Roman"/>
          <w:color w:val="auto"/>
          <w:sz w:val="21"/>
          <w:szCs w:val="21"/>
        </w:rPr>
        <w:t xml:space="preserve"> studies were searched from inception until August 202</w:t>
      </w:r>
      <w:r>
        <w:rPr>
          <w:rStyle w:val="5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1</w:t>
      </w:r>
      <w:r>
        <w:rPr>
          <w:rStyle w:val="5"/>
          <w:rFonts w:hint="default" w:ascii="Times New Roman" w:hAnsi="Times New Roman" w:cs="Times New Roman"/>
          <w:color w:val="auto"/>
          <w:sz w:val="21"/>
          <w:szCs w:val="21"/>
        </w:rPr>
        <w:t>.</w:t>
      </w:r>
      <w:r>
        <w:rPr>
          <w:rStyle w:val="5"/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Prevalence estimates were calculated by fixed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effect model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s or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random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effect models.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S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>ubgroup analyses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and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Meta-regression analysis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were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us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ed to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explore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t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he sources of heterogeneity, and funnel plots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and Egger’s Test us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ed to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estimate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publication bias.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color w:val="auto"/>
          <w:sz w:val="21"/>
          <w:szCs w:val="21"/>
        </w:rPr>
        <w:t>Results: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Overall,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54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stud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>i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es were included</w:t>
      </w:r>
      <w:r>
        <w:rPr>
          <w:rStyle w:val="6"/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(n=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  <w:t>235,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  <w:t>347 cases</w:t>
      </w:r>
      <w:r>
        <w:rPr>
          <w:rStyle w:val="6"/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)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in this systemic-analysis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</w:rPr>
        <w:t>, which</w:t>
      </w:r>
      <w:r>
        <w:rPr>
          <w:rFonts w:hint="default" w:ascii="Times New Roman" w:hAnsi="Times New Roman" w:eastAsia="NvhhwgAdvTT83913201 . I" w:cs="Times New Roman"/>
          <w:color w:val="auto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show</w:t>
      </w:r>
      <w:r>
        <w:rPr>
          <w:rFonts w:hint="default" w:ascii="Times New Roman" w:hAnsi="Times New Roman" w:eastAsia="NvhhwgAdvTT83913201 . I" w:cs="Times New Roman"/>
          <w:color w:val="auto"/>
          <w:sz w:val="21"/>
          <w:szCs w:val="21"/>
        </w:rPr>
        <w:t>ed that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the pooled prevalence of </w:t>
      </w:r>
      <w:r>
        <w:rPr>
          <w:rStyle w:val="6"/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VitD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deficiency during pregnancy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was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60.0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% (95%CI:54.1%～66.0%)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with high heterogeneity(</w:t>
      </w:r>
      <w:r>
        <w:rPr>
          <w:rFonts w:hint="default" w:ascii="Times New Roman" w:hAnsi="Times New Roman" w:cs="Times New Roman"/>
          <w:i/>
          <w:color w:val="auto"/>
          <w:sz w:val="21"/>
          <w:szCs w:val="21"/>
        </w:rPr>
        <w:t>I</w:t>
      </w:r>
      <w:r>
        <w:rPr>
          <w:rFonts w:hint="default" w:ascii="Times New Roman" w:hAnsi="Times New Roman" w:cs="Times New Roman"/>
          <w:color w:val="auto"/>
          <w:sz w:val="21"/>
          <w:szCs w:val="21"/>
          <w:vertAlign w:val="superscript"/>
        </w:rPr>
        <w:t>2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=99.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9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%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color w:val="auto"/>
          <w:sz w:val="21"/>
          <w:szCs w:val="21"/>
        </w:rPr>
        <w:t>P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=0.000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).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Point prevalence of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eastAsia="zh-CN"/>
        </w:rPr>
        <w:t>VitD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 deficiency in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West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 China (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3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8.5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%)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was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the lowest,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and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the 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prevalence in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central region of China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(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64.1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%)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wa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s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the highest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A random-effects model meta-analysis that was performed to calculate the first,second and third trimester of pregnancy prevalence calculated prevalences of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67.1%,48.2%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,and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71.6%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respectively.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Percentages of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eastAsia="zh-CN"/>
        </w:rPr>
        <w:t>VitD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deficiency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 before 2015 was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63.8</w:t>
      </w:r>
      <w:r>
        <w:rPr>
          <w:rFonts w:hint="default" w:ascii="Times New Roman" w:hAnsi="Times New Roman" w:eastAsia="BtrnlnAdvTT86d47313" w:cs="Times New Roman"/>
          <w:i w:val="0"/>
          <w:iCs w:val="0"/>
          <w:color w:val="auto"/>
          <w:sz w:val="21"/>
          <w:szCs w:val="21"/>
        </w:rPr>
        <w:t>%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,since then,it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has slightly decreased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over the past 5 years</w:t>
      </w:r>
      <w:r>
        <w:rPr>
          <w:rFonts w:hint="default" w:ascii="Times New Roman" w:hAnsi="Times New Roman" w:eastAsia="BtrnlnAdvTT86d47313" w:cs="Times New Roman"/>
          <w:i w:val="0"/>
          <w:iCs w:val="0"/>
          <w:color w:val="auto"/>
          <w:sz w:val="21"/>
          <w:szCs w:val="21"/>
        </w:rPr>
        <w:t>(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54.9</w:t>
      </w:r>
      <w:r>
        <w:rPr>
          <w:rFonts w:hint="default" w:ascii="Times New Roman" w:hAnsi="Times New Roman" w:eastAsia="BtrnlnAdvTT86d47313" w:cs="Times New Roman"/>
          <w:i w:val="0"/>
          <w:iCs w:val="0"/>
          <w:color w:val="auto"/>
          <w:sz w:val="21"/>
          <w:szCs w:val="21"/>
        </w:rPr>
        <w:t>%)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.The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prevalence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 of 30–35 and &gt; 35 years old groups were 0.586 and 0.585 respectively.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The prevalence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was inconsistent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due to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different measurement methods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,the incidence rate of HPLC-MS/MS,CLIA,ECLIA and ELISA groups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were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46.2%,58.7%,66.6%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and 71.5%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respectively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Meta-regression indicated that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geographic region (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Cs w:val="21"/>
          <w:lang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=0.036),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Cs w:val="21"/>
          <w:lang w:val="en-US" w:eastAsia="zh-CN"/>
        </w:rPr>
        <w:t>age groups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(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Cs w:val="21"/>
          <w:lang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=0.0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Cs w:val="21"/>
          <w:lang w:val="en-US" w:eastAsia="zh-CN"/>
        </w:rPr>
        <w:t>00),s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creening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Cs w:val="21"/>
          <w:lang w:val="en-US" w:eastAsia="zh-CN"/>
        </w:rPr>
        <w:t xml:space="preserve"> y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ear(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Cs w:val="21"/>
          <w:lang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=0.026),sample size (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Cs w:val="21"/>
          <w:lang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=0.014),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Cs w:val="21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 xml:space="preserve">ethod for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VitD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 xml:space="preserve"> measurement(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Cs w:val="21"/>
          <w:lang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=0.002),sample source (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Cs w:val="21"/>
          <w:lang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=0.000),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aternal health status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(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Cs w:val="21"/>
          <w:lang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>=0.002),and literature quality score (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Cs w:val="21"/>
          <w:lang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eastAsia="zh-CN"/>
        </w:rPr>
        <w:t xml:space="preserve">=0.002)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  <w:t xml:space="preserve">may be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  <w:t xml:space="preserve">factors influencing the 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prevalence estimates for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  <w:t>VitD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  <w:t xml:space="preserve"> deficiency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The overall 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prevalence of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VitD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deficiency in pregnant women using a meta-sensitivity analysis did not change significantly.</w:t>
      </w:r>
    </w:p>
    <w:p>
      <w:pPr>
        <w:rPr>
          <w:rFonts w:hint="default" w:ascii="Times New Roman" w:hAnsi="Times New Roman" w:eastAsia="宋体" w:cs="Times New Roman"/>
          <w:color w:val="auto"/>
          <w:sz w:val="21"/>
          <w:szCs w:val="21"/>
        </w:rPr>
      </w:pPr>
      <w:r>
        <w:rPr>
          <w:rStyle w:val="5"/>
          <w:rFonts w:hint="default" w:ascii="Times New Roman" w:hAnsi="Times New Roman" w:cs="Times New Roman"/>
          <w:b/>
          <w:bCs/>
          <w:color w:val="auto"/>
          <w:sz w:val="21"/>
          <w:szCs w:val="21"/>
        </w:rPr>
        <w:t>Conclusions: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O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ver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the past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one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decades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,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t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he prevalence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of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eastAsia="zh-CN"/>
        </w:rPr>
        <w:t>VitD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eficiency among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regnant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w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omen in mainland China has slightly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de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creased.Maternal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eastAsia="zh-CN"/>
        </w:rPr>
        <w:t>VitD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 deficiency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in e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conomically developed areas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still need to be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taken seriously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and VitD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deficiency during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the third trimester of pregnancy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ought to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be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equally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pa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yed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special attention.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he clinically significant minimum threshold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VitD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levels among pregnant women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>in mainland China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remains to be established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and a uniform reference standard</w:t>
      </w:r>
      <w:r>
        <w:rPr>
          <w:rFonts w:hint="default" w:ascii="Times New Roman" w:hAnsi="Times New Roman" w:eastAsia="BtrnlnAdvTT86d47313" w:cs="Times New Roman"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should be incorporated into future guidelines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color w:val="auto"/>
          <w:sz w:val="21"/>
          <w:szCs w:val="21"/>
        </w:rPr>
        <w:t xml:space="preserve">Keywords: </w:t>
      </w:r>
      <w:r>
        <w:rPr>
          <w:rStyle w:val="5"/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  <w:t>Vitamin D</w:t>
      </w:r>
      <w:r>
        <w:rPr>
          <w:rStyle w:val="5"/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>; Pregnant women;</w:t>
      </w:r>
      <w:r>
        <w:rPr>
          <w:rStyle w:val="5"/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P</w:t>
      </w:r>
      <w:r>
        <w:rPr>
          <w:rStyle w:val="5"/>
          <w:rFonts w:hint="default" w:ascii="Times New Roman" w:hAnsi="Times New Roman" w:cs="Times New Roman"/>
          <w:b w:val="0"/>
          <w:bCs w:val="0"/>
          <w:color w:val="auto"/>
          <w:sz w:val="21"/>
          <w:szCs w:val="21"/>
        </w:rPr>
        <w:t>regnancy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;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>Meta-analysis</w:t>
      </w:r>
      <w:r>
        <w:rPr>
          <w:rStyle w:val="6"/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;</w:t>
      </w:r>
      <w:r>
        <w:rPr>
          <w:rStyle w:val="6"/>
          <w:rFonts w:hint="default" w:ascii="Times New Roman" w:hAnsi="Times New Roman" w:cs="Times New Roman"/>
          <w:color w:val="auto"/>
          <w:sz w:val="21"/>
          <w:szCs w:val="21"/>
        </w:rPr>
        <w:t xml:space="preserve"> China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kvjvvAdvTTe45e47d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lcqbsAdvTT99c4c96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wwrgyAdvTTb5929f4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wsdptAdvTTaf7f9f4f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vhhwgAdvTT83913201 . 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trnlnAdvTT86d4731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yOWMyYzAwYmY1MGZmZDlhOTdmYjkzMGE3NzkxM2QifQ=="/>
  </w:docVars>
  <w:rsids>
    <w:rsidRoot w:val="65140003"/>
    <w:rsid w:val="6514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qFormat/>
    <w:uiPriority w:val="0"/>
    <w:rPr>
      <w:rFonts w:ascii="FkvjvvAdvTTe45e47d2" w:hAnsi="FkvjvvAdvTTe45e47d2" w:eastAsia="FkvjvvAdvTTe45e47d2" w:cs="FkvjvvAdvTTe45e47d2"/>
      <w:color w:val="131413"/>
      <w:sz w:val="48"/>
      <w:szCs w:val="48"/>
    </w:rPr>
  </w:style>
  <w:style w:type="character" w:customStyle="1" w:styleId="5">
    <w:name w:val="fontstyle11"/>
    <w:basedOn w:val="3"/>
    <w:qFormat/>
    <w:uiPriority w:val="0"/>
    <w:rPr>
      <w:rFonts w:ascii="KlcqbsAdvTT99c4c969" w:hAnsi="KlcqbsAdvTT99c4c969" w:eastAsia="KlcqbsAdvTT99c4c969" w:cs="KlcqbsAdvTT99c4c969"/>
      <w:color w:val="131413"/>
      <w:sz w:val="20"/>
      <w:szCs w:val="20"/>
    </w:rPr>
  </w:style>
  <w:style w:type="character" w:customStyle="1" w:styleId="6">
    <w:name w:val="fontstyle31"/>
    <w:basedOn w:val="3"/>
    <w:qFormat/>
    <w:uiPriority w:val="0"/>
    <w:rPr>
      <w:rFonts w:ascii="TwwrgyAdvTTb5929f4c" w:hAnsi="TwwrgyAdvTTb5929f4c" w:eastAsia="TwwrgyAdvTTb5929f4c" w:cs="TwwrgyAdvTTb5929f4c"/>
      <w:color w:val="131413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2022-07-29T12:34:00Z</dcterms:created>
  <dc:creator>WPS_1656207790</dc:creator>
  <cp:lastModifiedBy>WPS_1656207790</cp:lastModifiedBy>
  <dcterms:modified xsi:type="dcterms:W3CDTF">2022-07-29T12:34:56Z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33C0635D628142B7931D8764D93A3F61</vt:lpwstr>
  </property>
</Properties>
</file>