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59F80" w14:textId="02AD57D1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34D0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="00605E09" w:rsidRPr="005134D0">
        <w:rPr>
          <w:rFonts w:ascii="Times New Roman" w:hAnsi="Times New Roman" w:cs="Times New Roman"/>
          <w:b/>
          <w:bCs/>
          <w:sz w:val="28"/>
          <w:szCs w:val="28"/>
        </w:rPr>
        <w:t xml:space="preserve">epidemiology of spinal fractures in a level 1 trauma </w:t>
      </w:r>
      <w:proofErr w:type="spellStart"/>
      <w:r w:rsidR="00605E09" w:rsidRPr="005134D0">
        <w:rPr>
          <w:rFonts w:ascii="Times New Roman" w:hAnsi="Times New Roman" w:cs="Times New Roman"/>
          <w:b/>
          <w:bCs/>
          <w:sz w:val="28"/>
          <w:szCs w:val="28"/>
        </w:rPr>
        <w:t>center</w:t>
      </w:r>
      <w:proofErr w:type="spellEnd"/>
      <w:r w:rsidR="00605E09" w:rsidRPr="00513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5E09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5134D0">
        <w:rPr>
          <w:rFonts w:ascii="Times New Roman" w:hAnsi="Times New Roman" w:cs="Times New Roman"/>
          <w:b/>
          <w:bCs/>
          <w:sz w:val="28"/>
          <w:szCs w:val="28"/>
        </w:rPr>
        <w:t>n Indonesia</w:t>
      </w:r>
    </w:p>
    <w:p w14:paraId="7C4FB571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4C0ED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134D0">
        <w:rPr>
          <w:rFonts w:ascii="Times New Roman" w:hAnsi="Times New Roman" w:cs="Times New Roman"/>
          <w:b/>
          <w:bCs/>
          <w:sz w:val="24"/>
          <w:szCs w:val="24"/>
        </w:rPr>
        <w:t>Endang</w:t>
      </w:r>
      <w:proofErr w:type="spellEnd"/>
      <w:r w:rsidRPr="005134D0">
        <w:rPr>
          <w:rFonts w:ascii="Times New Roman" w:hAnsi="Times New Roman" w:cs="Times New Roman"/>
          <w:b/>
          <w:bCs/>
          <w:sz w:val="24"/>
          <w:szCs w:val="24"/>
        </w:rPr>
        <w:t xml:space="preserve"> Pati </w:t>
      </w:r>
      <w:proofErr w:type="spellStart"/>
      <w:r w:rsidRPr="005134D0">
        <w:rPr>
          <w:rFonts w:ascii="Times New Roman" w:hAnsi="Times New Roman" w:cs="Times New Roman"/>
          <w:b/>
          <w:bCs/>
          <w:sz w:val="24"/>
          <w:szCs w:val="24"/>
        </w:rPr>
        <w:t>Broto</w:t>
      </w:r>
      <w:proofErr w:type="spellEnd"/>
    </w:p>
    <w:p w14:paraId="16CA0C42" w14:textId="58D9786D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sz w:val="24"/>
          <w:szCs w:val="24"/>
        </w:rPr>
        <w:t>Resident of Neurosurgery Department</w:t>
      </w:r>
      <w:r w:rsidR="009635B0">
        <w:rPr>
          <w:rFonts w:ascii="Times New Roman" w:hAnsi="Times New Roman" w:cs="Times New Roman"/>
          <w:sz w:val="24"/>
          <w:szCs w:val="24"/>
        </w:rPr>
        <w:t>, D</w:t>
      </w:r>
      <w:r w:rsidRPr="005134D0"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 w:rsidRPr="005134D0">
        <w:rPr>
          <w:rFonts w:ascii="Times New Roman" w:hAnsi="Times New Roman" w:cs="Times New Roman"/>
          <w:sz w:val="24"/>
          <w:szCs w:val="24"/>
        </w:rPr>
        <w:t>Soetomo</w:t>
      </w:r>
      <w:proofErr w:type="spellEnd"/>
      <w:r w:rsidRPr="005134D0">
        <w:rPr>
          <w:rFonts w:ascii="Times New Roman" w:hAnsi="Times New Roman" w:cs="Times New Roman"/>
          <w:sz w:val="24"/>
          <w:szCs w:val="24"/>
        </w:rPr>
        <w:t xml:space="preserve"> General Academic Hospital, Surabaya,</w:t>
      </w:r>
    </w:p>
    <w:p w14:paraId="6044F061" w14:textId="25F15F39" w:rsid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sz w:val="24"/>
          <w:szCs w:val="24"/>
        </w:rPr>
        <w:t>Indonesia</w:t>
      </w:r>
    </w:p>
    <w:p w14:paraId="37DECCCC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6A01D" w14:textId="796385B3" w:rsid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34D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7A0D0AD3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E4851" w14:textId="6E5C5778" w:rsid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b/>
          <w:bCs/>
          <w:sz w:val="24"/>
          <w:szCs w:val="24"/>
        </w:rPr>
        <w:t xml:space="preserve">Objectives: </w:t>
      </w:r>
      <w:r w:rsidRPr="005134D0">
        <w:rPr>
          <w:rFonts w:ascii="Times New Roman" w:hAnsi="Times New Roman" w:cs="Times New Roman"/>
          <w:sz w:val="24"/>
          <w:szCs w:val="24"/>
        </w:rPr>
        <w:t>Spinal fractures are a public health issue with high morbidity and mortality,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significant social and economic impact. The burden of disease can be minimized 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effective management and preventive strategies based on basic epidemiological figures.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Therefore, this study aimed to establish the epidemiological figures for injuries of the spine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that have been operated.</w:t>
      </w:r>
    </w:p>
    <w:p w14:paraId="05AC5558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10EEB" w14:textId="1480B992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Pr="005134D0">
        <w:rPr>
          <w:rFonts w:ascii="Times New Roman" w:hAnsi="Times New Roman" w:cs="Times New Roman"/>
          <w:sz w:val="24"/>
          <w:szCs w:val="24"/>
        </w:rPr>
        <w:t xml:space="preserve"> Data from 2014 to 2021 of spinal fractures were </w:t>
      </w:r>
      <w:proofErr w:type="spellStart"/>
      <w:r w:rsidRPr="005134D0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5134D0">
        <w:rPr>
          <w:rFonts w:ascii="Times New Roman" w:hAnsi="Times New Roman" w:cs="Times New Roman"/>
          <w:sz w:val="24"/>
          <w:szCs w:val="24"/>
        </w:rPr>
        <w:t xml:space="preserve"> from the Department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 xml:space="preserve">Neurosurgery, Dr. </w:t>
      </w:r>
      <w:proofErr w:type="spellStart"/>
      <w:r w:rsidRPr="005134D0">
        <w:rPr>
          <w:rFonts w:ascii="Times New Roman" w:hAnsi="Times New Roman" w:cs="Times New Roman"/>
          <w:sz w:val="24"/>
          <w:szCs w:val="24"/>
        </w:rPr>
        <w:t>Soetomo</w:t>
      </w:r>
      <w:proofErr w:type="spellEnd"/>
      <w:r w:rsidRPr="005134D0">
        <w:rPr>
          <w:rFonts w:ascii="Times New Roman" w:hAnsi="Times New Roman" w:cs="Times New Roman"/>
          <w:sz w:val="24"/>
          <w:szCs w:val="24"/>
        </w:rPr>
        <w:t xml:space="preserve"> General Academic Hospital, Surabaya, Indonesia. The authors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recorded and reviewed the prevalence, associated risk factors, management of spinal fractures</w:t>
      </w:r>
    </w:p>
    <w:p w14:paraId="079627BD" w14:textId="3F52B3E3" w:rsid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sz w:val="24"/>
          <w:szCs w:val="24"/>
        </w:rPr>
        <w:t>and output.</w:t>
      </w:r>
    </w:p>
    <w:p w14:paraId="62CBD7AA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BD021" w14:textId="439BE41D" w:rsid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5134D0">
        <w:rPr>
          <w:rFonts w:ascii="Times New Roman" w:hAnsi="Times New Roman" w:cs="Times New Roman"/>
          <w:sz w:val="24"/>
          <w:szCs w:val="24"/>
        </w:rPr>
        <w:t>The study included 111 patients with spinal fractures who were operated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emergency operating room (23 patients) and in the central operating room (88 patients).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were 79 male (71.2%), with the highest range at the 41-60 years old, 40.5%. The most prevalent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 xml:space="preserve">mechanism of injury was </w:t>
      </w:r>
      <w:proofErr w:type="gramStart"/>
      <w:r w:rsidRPr="005134D0">
        <w:rPr>
          <w:rFonts w:ascii="Times New Roman" w:hAnsi="Times New Roman" w:cs="Times New Roman"/>
          <w:sz w:val="24"/>
          <w:szCs w:val="24"/>
        </w:rPr>
        <w:t>falling down</w:t>
      </w:r>
      <w:proofErr w:type="gramEnd"/>
      <w:r w:rsidRPr="005134D0">
        <w:rPr>
          <w:rFonts w:ascii="Times New Roman" w:hAnsi="Times New Roman" w:cs="Times New Roman"/>
          <w:sz w:val="24"/>
          <w:szCs w:val="24"/>
        </w:rPr>
        <w:t xml:space="preserve"> from a height of 44 patients (39.6%) followed by road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traffic accidents at 29.7% (33 patients). The cervical spine was the most prevalent fracture site,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followed by the thoracic spine at 37.8% and 32.4% respectively. Of all spinal fractures 91.8 %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were unstable fractures, 79.2% underwent posterior stabilization. The mortality rate associated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 xml:space="preserve">with spinal fractures is 16.2% from trauma cases admitted to </w:t>
      </w:r>
      <w:proofErr w:type="spellStart"/>
      <w:r w:rsidRPr="005134D0">
        <w:rPr>
          <w:rFonts w:ascii="Times New Roman" w:hAnsi="Times New Roman" w:cs="Times New Roman"/>
          <w:sz w:val="24"/>
          <w:szCs w:val="24"/>
        </w:rPr>
        <w:t>Soetomo</w:t>
      </w:r>
      <w:proofErr w:type="spellEnd"/>
      <w:r w:rsidRPr="005134D0">
        <w:rPr>
          <w:rFonts w:ascii="Times New Roman" w:hAnsi="Times New Roman" w:cs="Times New Roman"/>
          <w:sz w:val="24"/>
          <w:szCs w:val="24"/>
        </w:rPr>
        <w:t xml:space="preserve"> Hospital undergoing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surgery. Patients' sex, fracture anatomical site, and the mechanism of injury were identified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risk factors (p&lt;0.05).</w:t>
      </w:r>
    </w:p>
    <w:p w14:paraId="522F43A0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C237C" w14:textId="77777777" w:rsidR="005134D0" w:rsidRP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5134D0">
        <w:rPr>
          <w:rFonts w:ascii="Times New Roman" w:hAnsi="Times New Roman" w:cs="Times New Roman"/>
          <w:sz w:val="24"/>
          <w:szCs w:val="24"/>
        </w:rPr>
        <w:t>The established epidemiological figures for spinal fractures can be used to direct</w:t>
      </w:r>
    </w:p>
    <w:p w14:paraId="076230A1" w14:textId="5F7D2A11" w:rsidR="00DE3504" w:rsidRDefault="005134D0" w:rsidP="005134D0">
      <w:pPr>
        <w:jc w:val="both"/>
        <w:rPr>
          <w:rFonts w:ascii="Times New Roman" w:hAnsi="Times New Roman" w:cs="Times New Roman"/>
          <w:sz w:val="24"/>
          <w:szCs w:val="24"/>
        </w:rPr>
      </w:pPr>
      <w:r w:rsidRPr="005134D0">
        <w:rPr>
          <w:rFonts w:ascii="Times New Roman" w:hAnsi="Times New Roman" w:cs="Times New Roman"/>
          <w:sz w:val="24"/>
          <w:szCs w:val="24"/>
        </w:rPr>
        <w:t>management and preventive strategies and assist health care planning and delivery.</w:t>
      </w:r>
    </w:p>
    <w:p w14:paraId="0AA69E7E" w14:textId="77777777" w:rsidR="009635B0" w:rsidRDefault="009635B0" w:rsidP="005134D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ACB5E" w14:textId="04D2161A" w:rsidR="005134D0" w:rsidRDefault="005134D0" w:rsidP="005134D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34D0">
        <w:rPr>
          <w:rFonts w:ascii="Times New Roman" w:hAnsi="Times New Roman" w:cs="Times New Roman"/>
          <w:b/>
          <w:bCs/>
          <w:sz w:val="24"/>
          <w:szCs w:val="24"/>
        </w:rPr>
        <w:t xml:space="preserve">Biography </w:t>
      </w:r>
    </w:p>
    <w:p w14:paraId="7C050E43" w14:textId="53D6417A" w:rsidR="005134D0" w:rsidRDefault="005134D0" w:rsidP="0051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34D0">
        <w:rPr>
          <w:rFonts w:ascii="Times New Roman" w:hAnsi="Times New Roman" w:cs="Times New Roman"/>
          <w:sz w:val="24"/>
          <w:szCs w:val="24"/>
        </w:rPr>
        <w:t>Endang</w:t>
      </w:r>
      <w:proofErr w:type="spellEnd"/>
      <w:r w:rsidRPr="005134D0">
        <w:rPr>
          <w:rFonts w:ascii="Times New Roman" w:hAnsi="Times New Roman" w:cs="Times New Roman"/>
          <w:sz w:val="24"/>
          <w:szCs w:val="24"/>
        </w:rPr>
        <w:t xml:space="preserve"> Pati </w:t>
      </w:r>
      <w:proofErr w:type="spellStart"/>
      <w:r w:rsidRPr="005134D0">
        <w:rPr>
          <w:rFonts w:ascii="Times New Roman" w:hAnsi="Times New Roman" w:cs="Times New Roman"/>
          <w:sz w:val="24"/>
          <w:szCs w:val="24"/>
        </w:rPr>
        <w:t>Broto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affiliated to </w:t>
      </w:r>
      <w:r w:rsidRPr="005134D0">
        <w:rPr>
          <w:rFonts w:ascii="Times New Roman" w:hAnsi="Times New Roman" w:cs="Times New Roman"/>
          <w:sz w:val="24"/>
          <w:szCs w:val="24"/>
        </w:rPr>
        <w:t xml:space="preserve">Resident of Neurosurgery Department of Dr. </w:t>
      </w:r>
      <w:proofErr w:type="spellStart"/>
      <w:r w:rsidRPr="005134D0">
        <w:rPr>
          <w:rFonts w:ascii="Times New Roman" w:hAnsi="Times New Roman" w:cs="Times New Roman"/>
          <w:sz w:val="24"/>
          <w:szCs w:val="24"/>
        </w:rPr>
        <w:t>Soetomo</w:t>
      </w:r>
      <w:proofErr w:type="spellEnd"/>
      <w:r w:rsidRPr="005134D0">
        <w:rPr>
          <w:rFonts w:ascii="Times New Roman" w:hAnsi="Times New Roman" w:cs="Times New Roman"/>
          <w:sz w:val="24"/>
          <w:szCs w:val="24"/>
        </w:rPr>
        <w:t xml:space="preserve"> General Academic Hospital, Surabaya,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4D0">
        <w:rPr>
          <w:rFonts w:ascii="Times New Roman" w:hAnsi="Times New Roman" w:cs="Times New Roman"/>
          <w:sz w:val="24"/>
          <w:szCs w:val="24"/>
        </w:rPr>
        <w:t>Indonesia</w:t>
      </w:r>
    </w:p>
    <w:p w14:paraId="74D66CBC" w14:textId="77777777" w:rsidR="005134D0" w:rsidRPr="005134D0" w:rsidRDefault="005134D0" w:rsidP="005134D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134D0" w:rsidRPr="00513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4D0"/>
    <w:rsid w:val="00505D5D"/>
    <w:rsid w:val="005134D0"/>
    <w:rsid w:val="00605E09"/>
    <w:rsid w:val="007D4CEF"/>
    <w:rsid w:val="009635B0"/>
    <w:rsid w:val="009A430A"/>
    <w:rsid w:val="00BA384E"/>
    <w:rsid w:val="00D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B550B"/>
  <w15:chartTrackingRefBased/>
  <w15:docId w15:val="{146693DE-E56A-4BF6-835A-9410BBF3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Marine Biology</cp:lastModifiedBy>
  <cp:revision>3</cp:revision>
  <dcterms:created xsi:type="dcterms:W3CDTF">2022-07-28T06:06:00Z</dcterms:created>
  <dcterms:modified xsi:type="dcterms:W3CDTF">2022-07-28T06:20:00Z</dcterms:modified>
</cp:coreProperties>
</file>