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21" w:rsidRPr="008B6806" w:rsidRDefault="007004A6" w:rsidP="00EA557B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Antibodies with Functionality as a New Generation of Translational </w:t>
      </w:r>
      <w:r w:rsidR="007A4966"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>Tools</w:t>
      </w:r>
      <w:r w:rsidR="00DF7BBD"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>de</w:t>
      </w:r>
      <w:r w:rsidR="00EC0D5C"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signed to </w:t>
      </w:r>
      <w:r w:rsidR="00DF7BBD"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>M</w:t>
      </w:r>
      <w:r w:rsidR="00EC0D5C"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onitor </w:t>
      </w:r>
      <w:r w:rsidR="00DF7BBD" w:rsidRPr="008B6806">
        <w:rPr>
          <w:rFonts w:ascii="Times New Roman" w:eastAsia="Times New Roman" w:hAnsi="Times New Roman" w:cs="Times New Roman"/>
          <w:b/>
          <w:bCs/>
          <w:sz w:val="28"/>
          <w:szCs w:val="28"/>
        </w:rPr>
        <w:t>Multiple Sclerosis (MS) at Clinical and Subclinical Stages</w:t>
      </w:r>
    </w:p>
    <w:p w:rsidR="00EA557B" w:rsidRPr="008B6806" w:rsidRDefault="00EA557B" w:rsidP="00EA557B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EA557B" w:rsidRPr="008B6806" w:rsidRDefault="00EA557B" w:rsidP="00EA5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B6806">
        <w:rPr>
          <w:rFonts w:ascii="Times New Roman" w:eastAsia="Times New Roman" w:hAnsi="Times New Roman" w:cs="Times New Roman"/>
          <w:b/>
        </w:rPr>
        <w:t>Sergey Suchkov</w:t>
      </w:r>
      <w:r w:rsidRPr="008B6806">
        <w:rPr>
          <w:rFonts w:ascii="Times New Roman" w:eastAsia="Times New Roman" w:hAnsi="Times New Roman" w:cs="Times New Roman"/>
          <w:b/>
          <w:vertAlign w:val="superscript"/>
        </w:rPr>
        <w:t>1-3</w:t>
      </w:r>
      <w:r w:rsidRPr="008B6806">
        <w:rPr>
          <w:rFonts w:ascii="Times New Roman" w:eastAsia="Times New Roman" w:hAnsi="Times New Roman" w:cs="Times New Roman"/>
          <w:b/>
        </w:rPr>
        <w:t>,</w:t>
      </w:r>
    </w:p>
    <w:p w:rsidR="00342F21" w:rsidRPr="008B6806" w:rsidRDefault="00EA557B" w:rsidP="00EA5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vertAlign w:val="superscript"/>
        </w:rPr>
      </w:pPr>
      <w:r w:rsidRPr="008B6806">
        <w:rPr>
          <w:rFonts w:ascii="Times New Roman" w:eastAsia="Times New Roman" w:hAnsi="Times New Roman" w:cs="Times New Roman"/>
          <w:b/>
          <w:sz w:val="18"/>
          <w:szCs w:val="18"/>
        </w:rPr>
        <w:t>Noel Rose</w:t>
      </w:r>
      <w:r w:rsidRPr="008B6806">
        <w:rPr>
          <w:rFonts w:ascii="Times New Roman" w:eastAsia="Times New Roman" w:hAnsi="Times New Roman" w:cs="Times New Roman"/>
          <w:b/>
          <w:sz w:val="18"/>
          <w:szCs w:val="18"/>
          <w:vertAlign w:val="superscript"/>
        </w:rPr>
        <w:t>4</w:t>
      </w:r>
      <w:r w:rsidRPr="008B6806">
        <w:rPr>
          <w:rFonts w:ascii="Times New Roman" w:eastAsia="Times New Roman" w:hAnsi="Times New Roman" w:cs="Times New Roman"/>
          <w:b/>
          <w:sz w:val="18"/>
          <w:szCs w:val="18"/>
        </w:rPr>
        <w:t xml:space="preserve">, </w:t>
      </w:r>
      <w:proofErr w:type="spellStart"/>
      <w:r w:rsidRPr="008B6806">
        <w:rPr>
          <w:rFonts w:ascii="Times New Roman" w:eastAsia="Times New Roman" w:hAnsi="Times New Roman" w:cs="Times New Roman"/>
          <w:b/>
          <w:sz w:val="18"/>
          <w:szCs w:val="18"/>
        </w:rPr>
        <w:t>Aleks</w:t>
      </w:r>
      <w:proofErr w:type="spellEnd"/>
      <w:r w:rsidRPr="008B6806">
        <w:rPr>
          <w:rFonts w:ascii="Times New Roman" w:eastAsia="Times New Roman" w:hAnsi="Times New Roman" w:cs="Times New Roman"/>
          <w:b/>
          <w:sz w:val="18"/>
          <w:szCs w:val="18"/>
        </w:rPr>
        <w:t xml:space="preserve"> Gabibov</w:t>
      </w:r>
      <w:r w:rsidRPr="008B6806">
        <w:rPr>
          <w:rFonts w:ascii="Times New Roman" w:eastAsia="Times New Roman" w:hAnsi="Times New Roman" w:cs="Times New Roman"/>
          <w:b/>
          <w:sz w:val="18"/>
          <w:szCs w:val="18"/>
          <w:vertAlign w:val="superscript"/>
        </w:rPr>
        <w:t>5</w:t>
      </w:r>
      <w:r w:rsidRPr="008B6806">
        <w:rPr>
          <w:rFonts w:ascii="Times New Roman" w:eastAsia="Times New Roman" w:hAnsi="Times New Roman" w:cs="Times New Roman"/>
          <w:b/>
          <w:sz w:val="18"/>
          <w:szCs w:val="18"/>
        </w:rPr>
        <w:t>, Harry Schroeder</w:t>
      </w:r>
      <w:r w:rsidRPr="008B6806">
        <w:rPr>
          <w:rFonts w:ascii="Times New Roman" w:eastAsia="Times New Roman" w:hAnsi="Times New Roman" w:cs="Times New Roman"/>
          <w:b/>
          <w:sz w:val="18"/>
          <w:szCs w:val="18"/>
          <w:vertAlign w:val="superscript"/>
        </w:rPr>
        <w:t>6</w:t>
      </w:r>
    </w:p>
    <w:p w:rsidR="00441752" w:rsidRPr="008B6806" w:rsidRDefault="00441752" w:rsidP="00EA5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vertAlign w:val="superscript"/>
        </w:rPr>
      </w:pP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b/>
          <w:kern w:val="24"/>
          <w:sz w:val="16"/>
          <w:szCs w:val="16"/>
          <w:vertAlign w:val="superscript"/>
        </w:rPr>
        <w:t>1</w:t>
      </w:r>
      <w:r w:rsidRPr="008B6806">
        <w:rPr>
          <w:rFonts w:ascii="Times New Roman" w:hAnsi="Times New Roman" w:cs="Times New Roman"/>
          <w:sz w:val="16"/>
          <w:szCs w:val="16"/>
        </w:rPr>
        <w:t>I.M.Sechenov First Moscow State Medical University, Moscow, Russia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b/>
          <w:kern w:val="24"/>
          <w:sz w:val="16"/>
          <w:szCs w:val="16"/>
          <w:vertAlign w:val="superscript"/>
        </w:rPr>
        <w:t>2</w:t>
      </w:r>
      <w:r w:rsidRPr="008B6806">
        <w:rPr>
          <w:rFonts w:ascii="Times New Roman" w:hAnsi="Times New Roman" w:cs="Times New Roman"/>
          <w:sz w:val="16"/>
          <w:szCs w:val="16"/>
        </w:rPr>
        <w:t>A.I.Evdokimov Moscow State Medical &amp; Dental University, Moscow, Russia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b/>
          <w:kern w:val="24"/>
          <w:sz w:val="16"/>
          <w:szCs w:val="16"/>
          <w:vertAlign w:val="superscript"/>
        </w:rPr>
        <w:t>3</w:t>
      </w:r>
      <w:r w:rsidRPr="008B6806">
        <w:rPr>
          <w:rFonts w:ascii="Times New Roman" w:hAnsi="Times New Roman" w:cs="Times New Roman"/>
          <w:sz w:val="16"/>
          <w:szCs w:val="16"/>
        </w:rPr>
        <w:t>EPMA (European Association for Prediction, Prevention and Personalized Medicine), Brussels, EU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kern w:val="24"/>
          <w:sz w:val="16"/>
          <w:szCs w:val="16"/>
          <w:vertAlign w:val="superscript"/>
        </w:rPr>
        <w:t>4</w:t>
      </w:r>
      <w:r w:rsidRPr="008B6806">
        <w:rPr>
          <w:rFonts w:ascii="Times New Roman" w:hAnsi="Times New Roman" w:cs="Times New Roman"/>
          <w:sz w:val="16"/>
          <w:szCs w:val="16"/>
        </w:rPr>
        <w:t>Johns Hopkins Center for Autoimmune Disease Research and PAHO/WHO Collaborating Center for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sz w:val="16"/>
          <w:szCs w:val="16"/>
        </w:rPr>
        <w:t>Autoimmune Disorders, Johns Hopkins Medical Institutions, Baltimore, MD, USA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kern w:val="24"/>
          <w:sz w:val="16"/>
          <w:szCs w:val="16"/>
          <w:vertAlign w:val="superscript"/>
        </w:rPr>
        <w:t>5</w:t>
      </w:r>
      <w:r w:rsidRPr="008B6806">
        <w:rPr>
          <w:rFonts w:ascii="Times New Roman" w:hAnsi="Times New Roman" w:cs="Times New Roman"/>
          <w:sz w:val="16"/>
          <w:szCs w:val="16"/>
        </w:rPr>
        <w:t>Institute for Bioorganic Chemistry, Russian Academy of Sciences, Moscow, Russia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kern w:val="24"/>
          <w:sz w:val="16"/>
          <w:szCs w:val="16"/>
          <w:vertAlign w:val="superscript"/>
        </w:rPr>
        <w:t>6</w:t>
      </w:r>
      <w:r w:rsidRPr="008B6806">
        <w:rPr>
          <w:rFonts w:ascii="Times New Roman" w:hAnsi="Times New Roman" w:cs="Times New Roman"/>
          <w:sz w:val="16"/>
          <w:szCs w:val="16"/>
        </w:rPr>
        <w:t>Division of Immunology &amp; Rheumatology, Director UAB Program in Immunology,</w:t>
      </w:r>
    </w:p>
    <w:p w:rsidR="00441752" w:rsidRPr="008B6806" w:rsidRDefault="00441752" w:rsidP="00441752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B6806">
        <w:rPr>
          <w:rFonts w:ascii="Times New Roman" w:hAnsi="Times New Roman" w:cs="Times New Roman"/>
          <w:sz w:val="16"/>
          <w:szCs w:val="16"/>
        </w:rPr>
        <w:t>UAB, Birmingham, ALA, USA</w:t>
      </w:r>
    </w:p>
    <w:p w:rsidR="00441752" w:rsidRPr="008B6806" w:rsidRDefault="00441752" w:rsidP="00EA557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18"/>
        </w:rPr>
      </w:pPr>
    </w:p>
    <w:p w:rsidR="00342F21" w:rsidRPr="008B6806" w:rsidRDefault="00342F21" w:rsidP="00342F21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1"/>
          <w:szCs w:val="18"/>
        </w:rPr>
      </w:pPr>
    </w:p>
    <w:p w:rsidR="00342F21" w:rsidRPr="008B6806" w:rsidRDefault="00342F21" w:rsidP="00EA557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1"/>
        </w:rPr>
        <w:sectPr w:rsidR="00342F21" w:rsidRPr="008B6806" w:rsidSect="00342F21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A523CB" w:rsidRPr="008B6806" w:rsidRDefault="00DC60E7" w:rsidP="00A523CB">
      <w:pPr>
        <w:widowControl w:val="0"/>
        <w:spacing w:before="90" w:after="0" w:line="280" w:lineRule="auto"/>
        <w:ind w:left="1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B6806">
        <w:rPr>
          <w:rFonts w:ascii="Times New Roman" w:eastAsia="Times New Roman" w:hAnsi="Times New Roman" w:cs="Times New Roman"/>
          <w:b/>
          <w:noProof/>
          <w:sz w:val="18"/>
        </w:rPr>
        <w:lastRenderedPageBreak/>
        <w:drawing>
          <wp:anchor distT="0" distB="0" distL="114300" distR="114300" simplePos="0" relativeHeight="251664384" behindDoc="0" locked="0" layoutInCell="1" allowOverlap="1" wp14:anchorId="65602389" wp14:editId="34403023">
            <wp:simplePos x="0" y="0"/>
            <wp:positionH relativeFrom="column">
              <wp:posOffset>3511550</wp:posOffset>
            </wp:positionH>
            <wp:positionV relativeFrom="paragraph">
              <wp:posOffset>126365</wp:posOffset>
            </wp:positionV>
            <wp:extent cx="3165475" cy="1560195"/>
            <wp:effectExtent l="19050" t="19050" r="15875" b="2095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56019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Catalytic Abs (</w:t>
      </w:r>
      <w:proofErr w:type="spellStart"/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catAbs</w:t>
      </w:r>
      <w:proofErr w:type="spellEnd"/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) </w:t>
      </w:r>
      <w:proofErr w:type="gramStart"/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are</w:t>
      </w:r>
      <w:proofErr w:type="gramEnd"/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 mul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tivalent </w:t>
      </w:r>
      <w:proofErr w:type="spellStart"/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immunoglobulins</w:t>
      </w:r>
      <w:proofErr w:type="spellEnd"/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 (</w:t>
      </w:r>
      <w:proofErr w:type="spellStart"/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Igs</w:t>
      </w:r>
      <w:proofErr w:type="spellEnd"/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) 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with a capacity to hydrolyze the antigenic (Ag) substrate. In this sense, prot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eolytic Abs (</w:t>
      </w:r>
      <w:r w:rsidR="00A523CB" w:rsidRPr="008B6806">
        <w:rPr>
          <w:rFonts w:ascii="Times New Roman" w:eastAsia="Times New Roman" w:hAnsi="Times New Roman" w:cs="Times New Roman"/>
          <w:i/>
          <w:sz w:val="16"/>
          <w:szCs w:val="16"/>
        </w:rPr>
        <w:t>Ab-proteases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) </w:t>
      </w:r>
      <w:proofErr w:type="gramStart"/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represent</w:t>
      </w:r>
      <w:proofErr w:type="gramEnd"/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 Abs to provide proteolytic effects.</w:t>
      </w:r>
    </w:p>
    <w:p w:rsidR="002454E4" w:rsidRPr="008B6806" w:rsidRDefault="00D76204" w:rsidP="002454E4">
      <w:pPr>
        <w:widowControl w:val="0"/>
        <w:spacing w:before="90" w:after="0" w:line="280" w:lineRule="auto"/>
        <w:ind w:left="1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Abs against myelin basic protein/MBP with proteolytic activity 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exhibiting s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e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quence-specific cleavage of MBP </w:t>
      </w:r>
      <w:proofErr w:type="gramStart"/>
      <w:r w:rsidRPr="008B6806">
        <w:rPr>
          <w:rFonts w:ascii="Times New Roman" w:eastAsia="Times New Roman" w:hAnsi="Times New Roman" w:cs="Times New Roman"/>
          <w:sz w:val="16"/>
          <w:szCs w:val="16"/>
        </w:rPr>
        <w:t>are</w:t>
      </w:r>
      <w:proofErr w:type="gramEnd"/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of great value to monitor demyelination 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>whilst in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MS.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The activity of Ab-proteases was first registered at the 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>subclin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>i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 xml:space="preserve">cal 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>stages 1-2 years prior to the clinical illness.</w:t>
      </w:r>
      <w:r w:rsidR="00A523CB" w:rsidRPr="008B680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And the</w:t>
      </w:r>
      <w:r w:rsidR="00D141EF" w:rsidRPr="008B6806">
        <w:rPr>
          <w:rFonts w:ascii="Times New Roman" w:eastAsia="Times New Roman" w:hAnsi="Times New Roman" w:cs="Times New Roman"/>
          <w:sz w:val="16"/>
          <w:szCs w:val="16"/>
        </w:rPr>
        <w:t xml:space="preserve"> activity of the Ab-proteases revealed significant correlation with scales of demyelination and the disability of the patients as well. 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So, the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activity of Ab-proteases and its d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>y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namics tested would confirm a high 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 xml:space="preserve">subclinical 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and 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 xml:space="preserve">predictive (translational) 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value of the tools as applicable for 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>personalized</w:t>
      </w:r>
      <w:r w:rsidR="001D2488" w:rsidRPr="008B6806">
        <w:rPr>
          <w:rFonts w:ascii="Times New Roman" w:eastAsia="Times New Roman" w:hAnsi="Times New Roman" w:cs="Times New Roman"/>
          <w:sz w:val="16"/>
          <w:szCs w:val="16"/>
        </w:rPr>
        <w:t xml:space="preserve"> monitor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ing protocols.</w:t>
      </w:r>
    </w:p>
    <w:p w:rsidR="00342F21" w:rsidRPr="008B6806" w:rsidRDefault="001D2488" w:rsidP="002454E4">
      <w:pPr>
        <w:widowControl w:val="0"/>
        <w:spacing w:before="90" w:after="0" w:line="280" w:lineRule="auto"/>
        <w:ind w:left="10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B6806">
        <w:rPr>
          <w:rFonts w:ascii="Times New Roman" w:eastAsia="Times New Roman" w:hAnsi="Times New Roman" w:cs="Times New Roman"/>
          <w:sz w:val="16"/>
          <w:szCs w:val="16"/>
        </w:rPr>
        <w:t>Of tremendous value are Ab-proteases directly affecting remodeling of tissues with multilevel architectonics (for instance, myelin)</w:t>
      </w:r>
      <w:proofErr w:type="gramStart"/>
      <w:r w:rsidRPr="008B6806">
        <w:rPr>
          <w:rFonts w:ascii="Times New Roman" w:eastAsia="Times New Roman" w:hAnsi="Times New Roman" w:cs="Times New Roman"/>
          <w:sz w:val="16"/>
          <w:szCs w:val="16"/>
        </w:rPr>
        <w:t>.</w:t>
      </w:r>
      <w:proofErr w:type="gramEnd"/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By changing sequence specificity one may reach reduction of a density of the negative proteolytic e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>f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fects within the myelin sheath and 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thus 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minimizing scales of demyelination. Ab-proteases can be 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>programmed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and </w:t>
      </w:r>
      <w:r w:rsidRPr="008B6806">
        <w:rPr>
          <w:rFonts w:ascii="Times New Roman" w:eastAsia="Times New Roman" w:hAnsi="Times New Roman" w:cs="Times New Roman"/>
          <w:i/>
          <w:sz w:val="16"/>
          <w:szCs w:val="16"/>
        </w:rPr>
        <w:t>re-programmed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to suit the needs of the body metabolism or could be designed for the development of new catalysts with no natural counterparts. 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F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urther studies 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are needed to</w:t>
      </w:r>
      <w:r w:rsidRPr="008B680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secure artificial or edited Ab-proteases as translational tools of the newest generation to diagnose, to monitor, to control and to treat and rehabilitate MS patients at </w:t>
      </w:r>
      <w:r w:rsidR="002454E4" w:rsidRPr="008B6806">
        <w:rPr>
          <w:rFonts w:ascii="Times New Roman" w:eastAsia="Times New Roman" w:hAnsi="Times New Roman" w:cs="Times New Roman"/>
          <w:i/>
          <w:sz w:val="16"/>
          <w:szCs w:val="16"/>
        </w:rPr>
        <w:t>clinical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 stages and to prevent the disorder at </w:t>
      </w:r>
      <w:r w:rsidR="002454E4" w:rsidRPr="008B6806">
        <w:rPr>
          <w:rFonts w:ascii="Times New Roman" w:eastAsia="Times New Roman" w:hAnsi="Times New Roman" w:cs="Times New Roman"/>
          <w:i/>
          <w:sz w:val="16"/>
          <w:szCs w:val="16"/>
        </w:rPr>
        <w:t>subclinical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 xml:space="preserve"> stages in persons-at-risks</w:t>
      </w:r>
      <w:r w:rsidR="00283D32" w:rsidRPr="008B6806">
        <w:rPr>
          <w:rFonts w:ascii="Times New Roman" w:eastAsia="Times New Roman" w:hAnsi="Times New Roman" w:cs="Times New Roman"/>
          <w:sz w:val="16"/>
          <w:szCs w:val="16"/>
        </w:rPr>
        <w:t xml:space="preserve"> to secure the efficacy of regenerative manipulations</w:t>
      </w:r>
      <w:r w:rsidR="002454E4" w:rsidRPr="008B6806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A16720" w:rsidRPr="008B6806" w:rsidRDefault="00A16720" w:rsidP="00D76204">
      <w:pPr>
        <w:widowControl w:val="0"/>
        <w:spacing w:before="74" w:after="0" w:line="240" w:lineRule="auto"/>
        <w:ind w:left="100"/>
        <w:outlineLvl w:val="2"/>
        <w:rPr>
          <w:rFonts w:ascii="Times New Roman" w:eastAsia="Times New Roman" w:hAnsi="Times New Roman" w:cs="Times New Roman"/>
          <w:b/>
          <w:sz w:val="18"/>
        </w:rPr>
      </w:pPr>
      <w:r w:rsidRPr="008B6806">
        <w:rPr>
          <w:rFonts w:ascii="Times New Roman" w:eastAsia="Times New Roman" w:hAnsi="Times New Roman" w:cs="Times New Roman"/>
          <w:b/>
          <w:sz w:val="18"/>
        </w:rPr>
        <w:t>Publications</w:t>
      </w:r>
    </w:p>
    <w:p w:rsidR="00342F21" w:rsidRPr="008B6806" w:rsidRDefault="0044312B" w:rsidP="0044312B">
      <w:pPr>
        <w:widowControl w:val="0"/>
        <w:numPr>
          <w:ilvl w:val="0"/>
          <w:numId w:val="1"/>
        </w:numPr>
        <w:tabs>
          <w:tab w:val="left" w:pos="384"/>
        </w:tabs>
        <w:spacing w:before="90" w:after="0" w:line="216" w:lineRule="exact"/>
        <w:ind w:right="137"/>
        <w:jc w:val="both"/>
        <w:rPr>
          <w:rFonts w:ascii="Times New Roman" w:eastAsia="Times New Roman" w:hAnsi="Times New Roman" w:cs="Times New Roman"/>
          <w:sz w:val="18"/>
        </w:rPr>
      </w:pPr>
      <w:proofErr w:type="spellStart"/>
      <w:r w:rsidRPr="008B6806">
        <w:rPr>
          <w:rFonts w:ascii="Times New Roman" w:eastAsia="Times New Roman" w:hAnsi="Times New Roman" w:cs="Times New Roman"/>
          <w:sz w:val="18"/>
        </w:rPr>
        <w:t>Mysikov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V.K.,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Pronina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O.A.,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Gnuchev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N.V.,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Stepanenko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R.N.,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Durova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O.M.,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Gabibov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A.G.,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Kotov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S.V. </w:t>
      </w:r>
      <w:r w:rsidR="00342F21" w:rsidRPr="008B6806">
        <w:rPr>
          <w:rFonts w:ascii="Times New Roman" w:eastAsia="Times New Roman" w:hAnsi="Times New Roman" w:cs="Times New Roman"/>
          <w:sz w:val="18"/>
        </w:rPr>
        <w:t>(200</w:t>
      </w:r>
      <w:r w:rsidRPr="008B6806">
        <w:rPr>
          <w:rFonts w:ascii="Times New Roman" w:eastAsia="Times New Roman" w:hAnsi="Times New Roman" w:cs="Times New Roman"/>
          <w:sz w:val="18"/>
        </w:rPr>
        <w:t>2</w:t>
      </w:r>
      <w:r w:rsidR="00342F21" w:rsidRPr="008B6806">
        <w:rPr>
          <w:rFonts w:ascii="Times New Roman" w:eastAsia="Times New Roman" w:hAnsi="Times New Roman" w:cs="Times New Roman"/>
          <w:sz w:val="18"/>
        </w:rPr>
        <w:t xml:space="preserve">)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Humoral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i</w:t>
      </w:r>
      <w:r w:rsidRPr="008B6806">
        <w:rPr>
          <w:rFonts w:ascii="Times New Roman" w:eastAsia="Times New Roman" w:hAnsi="Times New Roman" w:cs="Times New Roman"/>
          <w:sz w:val="18"/>
        </w:rPr>
        <w:t>m</w:t>
      </w:r>
      <w:r w:rsidRPr="008B6806">
        <w:rPr>
          <w:rFonts w:ascii="Times New Roman" w:eastAsia="Times New Roman" w:hAnsi="Times New Roman" w:cs="Times New Roman"/>
          <w:sz w:val="18"/>
        </w:rPr>
        <w:t>munity in patients with multiple sclerosis. European Journal of Neurology, 2002, V.9, Suppl. 2, N 2103, P. 136.</w:t>
      </w:r>
    </w:p>
    <w:p w:rsidR="00342F21" w:rsidRPr="008B6806" w:rsidRDefault="00E96FC2" w:rsidP="00E96FC2">
      <w:pPr>
        <w:widowControl w:val="0"/>
        <w:numPr>
          <w:ilvl w:val="0"/>
          <w:numId w:val="1"/>
        </w:numPr>
        <w:tabs>
          <w:tab w:val="left" w:pos="384"/>
        </w:tabs>
        <w:spacing w:before="90" w:after="0" w:line="216" w:lineRule="exact"/>
        <w:ind w:right="138"/>
        <w:jc w:val="both"/>
        <w:rPr>
          <w:rFonts w:ascii="Times New Roman" w:eastAsia="Times New Roman" w:hAnsi="Times New Roman" w:cs="Times New Roman"/>
          <w:sz w:val="18"/>
        </w:rPr>
      </w:pPr>
      <w:proofErr w:type="spellStart"/>
      <w:r w:rsidRPr="008B6806">
        <w:rPr>
          <w:rFonts w:ascii="Times New Roman" w:eastAsia="Times New Roman" w:hAnsi="Times New Roman" w:cs="Times New Roman"/>
          <w:sz w:val="18"/>
        </w:rPr>
        <w:t>Ponomarenko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N.A.,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Durova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O.M.,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Vorobiev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I.I.,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Aleksandrova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E.S.,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Telegin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G.B.,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Chamborant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O.G.,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Sidorik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L.L., Suchkov S.V.,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Alekberova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Z.S.,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Gnuchev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N.V.,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Gabibov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A.G.</w:t>
      </w:r>
      <w:r w:rsidR="00342F21" w:rsidRPr="008B6806">
        <w:rPr>
          <w:rFonts w:ascii="Times New Roman" w:eastAsia="Times New Roman" w:hAnsi="Times New Roman" w:cs="Times New Roman"/>
          <w:sz w:val="18"/>
        </w:rPr>
        <w:t xml:space="preserve"> (200</w:t>
      </w:r>
      <w:r w:rsidRPr="008B6806">
        <w:rPr>
          <w:rFonts w:ascii="Times New Roman" w:eastAsia="Times New Roman" w:hAnsi="Times New Roman" w:cs="Times New Roman"/>
          <w:sz w:val="18"/>
        </w:rPr>
        <w:t>2</w:t>
      </w:r>
      <w:r w:rsidR="00342F21" w:rsidRPr="008B6806">
        <w:rPr>
          <w:rFonts w:ascii="Times New Roman" w:eastAsia="Times New Roman" w:hAnsi="Times New Roman" w:cs="Times New Roman"/>
          <w:sz w:val="18"/>
        </w:rPr>
        <w:t>)</w:t>
      </w:r>
      <w:r w:rsidRPr="008B6806">
        <w:rPr>
          <w:rFonts w:ascii="Times New Roman" w:eastAsia="Times New Roman" w:hAnsi="Times New Roman" w:cs="Times New Roman"/>
          <w:sz w:val="18"/>
        </w:rPr>
        <w:t xml:space="preserve"> Catalytic antibodies in clinical and experimental pathology: h</w:t>
      </w:r>
      <w:r w:rsidRPr="008B6806">
        <w:rPr>
          <w:rFonts w:ascii="Times New Roman" w:eastAsia="Times New Roman" w:hAnsi="Times New Roman" w:cs="Times New Roman"/>
          <w:sz w:val="18"/>
        </w:rPr>
        <w:t>u</w:t>
      </w:r>
      <w:r w:rsidRPr="008B6806">
        <w:rPr>
          <w:rFonts w:ascii="Times New Roman" w:eastAsia="Times New Roman" w:hAnsi="Times New Roman" w:cs="Times New Roman"/>
          <w:sz w:val="18"/>
        </w:rPr>
        <w:t>man and mouse models. Journal of Immunological Methods, 2002, N 269, PP. 197-211</w:t>
      </w:r>
    </w:p>
    <w:p w:rsidR="00B45939" w:rsidRPr="008B6806" w:rsidRDefault="00B45939" w:rsidP="00B45939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8B6806">
        <w:rPr>
          <w:rFonts w:ascii="Times New Roman" w:eastAsia="Times New Roman" w:hAnsi="Times New Roman" w:cs="Times New Roman"/>
          <w:sz w:val="18"/>
        </w:rPr>
        <w:t>Ponomarenko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N.A.,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Durova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O.M.,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Vorobiev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I.I.,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Belogurov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A.A.,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Telegin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G.B., Suchkov S.V., A.G. </w:t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Gabibov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 xml:space="preserve"> </w:t>
      </w:r>
      <w:r w:rsidR="00342F21" w:rsidRPr="008B6806">
        <w:rPr>
          <w:rFonts w:ascii="Times New Roman" w:eastAsia="Times New Roman" w:hAnsi="Times New Roman" w:cs="Times New Roman"/>
          <w:sz w:val="18"/>
        </w:rPr>
        <w:t xml:space="preserve">(2005) </w:t>
      </w:r>
      <w:r w:rsidRPr="008B6806">
        <w:rPr>
          <w:rFonts w:ascii="Times New Roman" w:eastAsia="Times New Roman" w:hAnsi="Times New Roman" w:cs="Times New Roman"/>
          <w:sz w:val="18"/>
        </w:rPr>
        <w:t>Catalytic acti</w:t>
      </w:r>
      <w:r w:rsidRPr="008B6806">
        <w:rPr>
          <w:rFonts w:ascii="Times New Roman" w:eastAsia="Times New Roman" w:hAnsi="Times New Roman" w:cs="Times New Roman"/>
          <w:sz w:val="18"/>
        </w:rPr>
        <w:t>v</w:t>
      </w:r>
      <w:r w:rsidRPr="008B6806">
        <w:rPr>
          <w:rFonts w:ascii="Times New Roman" w:eastAsia="Times New Roman" w:hAnsi="Times New Roman" w:cs="Times New Roman"/>
          <w:sz w:val="18"/>
        </w:rPr>
        <w:t>ity of autoantibodies toward myelin basic protein correlates with the scores on the mu</w:t>
      </w:r>
      <w:r w:rsidRPr="008B6806">
        <w:rPr>
          <w:rFonts w:ascii="Times New Roman" w:eastAsia="Times New Roman" w:hAnsi="Times New Roman" w:cs="Times New Roman"/>
          <w:sz w:val="18"/>
        </w:rPr>
        <w:t>l</w:t>
      </w:r>
      <w:r w:rsidRPr="008B6806">
        <w:rPr>
          <w:rFonts w:ascii="Times New Roman" w:eastAsia="Times New Roman" w:hAnsi="Times New Roman" w:cs="Times New Roman"/>
          <w:sz w:val="18"/>
        </w:rPr>
        <w:t>tiple sclerosis expanded disability status scal</w:t>
      </w:r>
      <w:r w:rsidR="00DF0742" w:rsidRPr="008B6806">
        <w:rPr>
          <w:rFonts w:ascii="Times New Roman" w:eastAsia="Times New Roman" w:hAnsi="Times New Roman" w:cs="Times New Roman"/>
          <w:sz w:val="18"/>
        </w:rPr>
        <w:t>e</w:t>
      </w:r>
      <w:r w:rsidRPr="008B6806">
        <w:rPr>
          <w:rFonts w:ascii="Times New Roman" w:eastAsia="Times New Roman" w:hAnsi="Times New Roman" w:cs="Times New Roman"/>
          <w:sz w:val="18"/>
        </w:rPr>
        <w:t xml:space="preserve">. </w:t>
      </w:r>
      <w:r w:rsidRPr="008B6806">
        <w:rPr>
          <w:rFonts w:ascii="Times New Roman" w:eastAsia="Times New Roman" w:hAnsi="Times New Roman" w:cs="Times New Roman"/>
          <w:sz w:val="18"/>
        </w:rPr>
        <w:tab/>
      </w:r>
      <w:proofErr w:type="spellStart"/>
      <w:r w:rsidRPr="008B6806">
        <w:rPr>
          <w:rFonts w:ascii="Times New Roman" w:eastAsia="Times New Roman" w:hAnsi="Times New Roman" w:cs="Times New Roman"/>
          <w:sz w:val="18"/>
        </w:rPr>
        <w:t>Immunol</w:t>
      </w:r>
      <w:proofErr w:type="spellEnd"/>
      <w:r w:rsidRPr="008B6806">
        <w:rPr>
          <w:rFonts w:ascii="Times New Roman" w:eastAsia="Times New Roman" w:hAnsi="Times New Roman" w:cs="Times New Roman"/>
          <w:sz w:val="18"/>
        </w:rPr>
        <w:t>. Lett., 2005, Vol. 103, N1, P. 45-50</w:t>
      </w:r>
    </w:p>
    <w:p w:rsidR="00342F21" w:rsidRPr="008B6806" w:rsidRDefault="00E44694" w:rsidP="00E44694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Gabibov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 A.G.,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Ponomarenko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 N.A.,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Tretyak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 E.B.,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Paltsev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 M.A., Suchkov S.V. </w:t>
      </w:r>
      <w:r w:rsidR="00342F21" w:rsidRPr="008B6806">
        <w:rPr>
          <w:rFonts w:ascii="Times New Roman" w:eastAsia="Times New Roman" w:hAnsi="Times New Roman" w:cs="Times New Roman"/>
          <w:sz w:val="18"/>
          <w:szCs w:val="18"/>
        </w:rPr>
        <w:t>(200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6</w:t>
      </w:r>
      <w:r w:rsidR="00342F21" w:rsidRPr="008B6806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Catalytic autoantibodies in clinical autoi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m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munity and modern medicine. Autoimmunity Reviews, 2006, N5, P. 324-330</w:t>
      </w:r>
    </w:p>
    <w:p w:rsidR="00E44694" w:rsidRPr="008B6806" w:rsidRDefault="002454E4" w:rsidP="002454E4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Gabibov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 A.A.,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Paltsev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 M.A., Suchkov S.V. (2011) Antibody-associated proteolysis in surveillance of autoimmune demy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e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lination: clinical and pre</w:t>
      </w:r>
      <w:r w:rsidR="000153BA" w:rsidRPr="008B6806">
        <w:rPr>
          <w:rFonts w:ascii="Times New Roman" w:eastAsia="Times New Roman" w:hAnsi="Times New Roman" w:cs="Times New Roman"/>
          <w:sz w:val="18"/>
          <w:szCs w:val="18"/>
        </w:rPr>
        <w:t xml:space="preserve">clinical issues 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Future Neurology, 2011, Vol. 6, N3, P. 303-305</w:t>
      </w:r>
    </w:p>
    <w:p w:rsidR="000153BA" w:rsidRPr="008B6806" w:rsidRDefault="008D3DCF" w:rsidP="008D3DCF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D.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Kostyushev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, I.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Tsarev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, D.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Gnatenko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 xml:space="preserve">, M. </w:t>
      </w:r>
      <w:proofErr w:type="spellStart"/>
      <w:r w:rsidRPr="008B6806">
        <w:rPr>
          <w:rFonts w:ascii="Times New Roman" w:eastAsia="Times New Roman" w:hAnsi="Times New Roman" w:cs="Times New Roman"/>
          <w:sz w:val="18"/>
          <w:szCs w:val="18"/>
        </w:rPr>
        <w:t>Paltsev</w:t>
      </w:r>
      <w:proofErr w:type="spellEnd"/>
      <w:r w:rsidRPr="008B6806">
        <w:rPr>
          <w:rFonts w:ascii="Times New Roman" w:eastAsia="Times New Roman" w:hAnsi="Times New Roman" w:cs="Times New Roman"/>
          <w:sz w:val="18"/>
          <w:szCs w:val="18"/>
        </w:rPr>
        <w:t>, S. Suchkov (2011) Myelin-associated serological targets as applicable to dia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g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nostic tools to be used at the preclinical and transient stages of mu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l</w:t>
      </w:r>
      <w:r w:rsidRPr="008B6806">
        <w:rPr>
          <w:rFonts w:ascii="Times New Roman" w:eastAsia="Times New Roman" w:hAnsi="Times New Roman" w:cs="Times New Roman"/>
          <w:sz w:val="18"/>
          <w:szCs w:val="18"/>
        </w:rPr>
        <w:t>tiple sclerosis progression. Open J Immunology, 2011, Vol. 1, №3, PP. 80-86</w:t>
      </w:r>
    </w:p>
    <w:p w:rsidR="00DC60E7" w:rsidRPr="008B6806" w:rsidRDefault="00DC60E7" w:rsidP="00DC60E7">
      <w:pPr>
        <w:widowControl w:val="0"/>
        <w:tabs>
          <w:tab w:val="left" w:pos="384"/>
        </w:tabs>
        <w:spacing w:before="92" w:after="0" w:line="218" w:lineRule="exact"/>
        <w:ind w:left="383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342F21" w:rsidRPr="008B6806" w:rsidRDefault="00342F21" w:rsidP="00342F21">
      <w:pPr>
        <w:widowControl w:val="0"/>
        <w:tabs>
          <w:tab w:val="left" w:pos="384"/>
        </w:tabs>
        <w:spacing w:after="0" w:line="240" w:lineRule="auto"/>
        <w:ind w:right="117"/>
        <w:rPr>
          <w:rFonts w:ascii="Times New Roman" w:eastAsia="Times New Roman" w:hAnsi="Times New Roman" w:cs="Times New Roman"/>
        </w:rPr>
      </w:pPr>
    </w:p>
    <w:p w:rsidR="00342F21" w:rsidRPr="008B6806" w:rsidRDefault="00342F21" w:rsidP="00342F21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</w:rPr>
        <w:sectPr w:rsidR="00342F21" w:rsidRPr="008B680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B6806">
        <w:rPr>
          <w:rFonts w:ascii="Times New Roman" w:eastAsia="Times New Roman" w:hAnsi="Times New Roman" w:cs="Times New Roman"/>
        </w:rPr>
        <w:t xml:space="preserve">   </w:t>
      </w:r>
    </w:p>
    <w:p w:rsidR="00342F21" w:rsidRPr="008B6806" w:rsidRDefault="00342F21" w:rsidP="00342F21">
      <w:pPr>
        <w:widowControl w:val="0"/>
        <w:spacing w:after="0" w:line="40" w:lineRule="exact"/>
        <w:ind w:left="2202"/>
        <w:rPr>
          <w:rFonts w:ascii="Times New Roman" w:eastAsia="Times New Roman" w:hAnsi="Times New Roman" w:cs="Times New Roman"/>
          <w:sz w:val="4"/>
          <w:szCs w:val="18"/>
        </w:rPr>
      </w:pPr>
    </w:p>
    <w:p w:rsidR="00A16720" w:rsidRPr="008B6806" w:rsidRDefault="00A1672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4"/>
        </w:rPr>
      </w:pPr>
    </w:p>
    <w:p w:rsidR="00145530" w:rsidRPr="008B6806" w:rsidRDefault="00A1672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MS PGothic" w:hAnsi="Times New Roman" w:cs="Times New Roman"/>
          <w:b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D8381BD" wp14:editId="5914ED06">
            <wp:simplePos x="0" y="0"/>
            <wp:positionH relativeFrom="column">
              <wp:posOffset>47625</wp:posOffset>
            </wp:positionH>
            <wp:positionV relativeFrom="paragraph">
              <wp:posOffset>19050</wp:posOffset>
            </wp:positionV>
            <wp:extent cx="762635" cy="762635"/>
            <wp:effectExtent l="19050" t="19050" r="18415" b="18415"/>
            <wp:wrapSquare wrapText="bothSides"/>
            <wp:docPr id="4" name="Рисунок 4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626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530" w:rsidRPr="008B6806">
        <w:rPr>
          <w:rFonts w:ascii="Times New Roman" w:eastAsia="Times New Roman" w:hAnsi="Times New Roman" w:cs="Times New Roman"/>
          <w:b/>
          <w:i/>
          <w:sz w:val="14"/>
        </w:rPr>
        <w:t>Biography</w:t>
      </w:r>
      <w:r w:rsidR="00145530" w:rsidRPr="008B6806">
        <w:rPr>
          <w:rFonts w:ascii="Times New Roman" w:eastAsia="Times New Roman" w:hAnsi="Times New Roman" w:cs="Times New Roman"/>
          <w:sz w:val="14"/>
        </w:rPr>
        <w:t xml:space="preserve"> Sergey Suchkov graduated from Astrakhan State Medical University and awarded with MD, then in 1985 mai</w:t>
      </w:r>
      <w:r w:rsidR="00145530" w:rsidRPr="008B6806">
        <w:rPr>
          <w:rFonts w:ascii="Times New Roman" w:eastAsia="Times New Roman" w:hAnsi="Times New Roman" w:cs="Times New Roman"/>
          <w:sz w:val="14"/>
        </w:rPr>
        <w:t>n</w:t>
      </w:r>
      <w:r w:rsidR="00145530" w:rsidRPr="008B6806">
        <w:rPr>
          <w:rFonts w:ascii="Times New Roman" w:eastAsia="Times New Roman" w:hAnsi="Times New Roman" w:cs="Times New Roman"/>
          <w:sz w:val="14"/>
        </w:rPr>
        <w:t xml:space="preserve">tained his PhD at the I.M.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Sechenov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Moscow Medical Aca</w:t>
      </w:r>
      <w:r w:rsidR="00145530" w:rsidRPr="008B6806">
        <w:rPr>
          <w:rFonts w:ascii="Times New Roman" w:eastAsia="Times New Roman" w:hAnsi="Times New Roman" w:cs="Times New Roman"/>
          <w:sz w:val="14"/>
        </w:rPr>
        <w:t>d</w:t>
      </w:r>
      <w:r w:rsidR="00145530" w:rsidRPr="008B6806">
        <w:rPr>
          <w:rFonts w:ascii="Times New Roman" w:eastAsia="Times New Roman" w:hAnsi="Times New Roman" w:cs="Times New Roman"/>
          <w:sz w:val="14"/>
        </w:rPr>
        <w:t xml:space="preserve">emy and in 2001, maintained his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Doctorship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Degree at the Nat Inst of Immunology, Russia. From 1987 through 1989, he was a senior Researcher,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Koltzov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Inst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of Developmental Biol</w:t>
      </w:r>
      <w:r w:rsidR="00145530" w:rsidRPr="008B6806">
        <w:rPr>
          <w:rFonts w:ascii="Times New Roman" w:eastAsia="Times New Roman" w:hAnsi="Times New Roman" w:cs="Times New Roman"/>
          <w:sz w:val="14"/>
        </w:rPr>
        <w:t>o</w:t>
      </w:r>
      <w:r w:rsidR="00145530" w:rsidRPr="008B6806">
        <w:rPr>
          <w:rFonts w:ascii="Times New Roman" w:eastAsia="Times New Roman" w:hAnsi="Times New Roman" w:cs="Times New Roman"/>
          <w:sz w:val="14"/>
        </w:rPr>
        <w:t xml:space="preserve">gy. From 1989 through 1995, he was a Head of the Lab of Clinical Immunology, Helmholtz Eye Research Institute in Moscow. </w:t>
      </w:r>
      <w:proofErr w:type="gramStart"/>
      <w:r w:rsidR="00145530" w:rsidRPr="008B6806">
        <w:rPr>
          <w:rFonts w:ascii="Times New Roman" w:eastAsia="Times New Roman" w:hAnsi="Times New Roman" w:cs="Times New Roman"/>
          <w:sz w:val="14"/>
        </w:rPr>
        <w:t xml:space="preserve">From 1995 through 2004, a Chair of the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Dept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for Clinical Immunology, Moscow Clinical Research Institute (MONIKI.</w:t>
      </w:r>
      <w:proofErr w:type="gram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Dr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Suchkov has been trained at: NIH; Wills Eye Hospital, PA, USA;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Univ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of Florida in Gainesville; UCSF, S-F, CA, USA; Johns Hopkins University, Baltimore, MD, USA. He was an Exe Secretary-in-Chief of the Editorial Board, Biomedical Science, an international journal published jointly by the USSR Academy of Sciences and the Royal Society of Chemistry, UK. At present,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Dr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Sergey Suchkov is a Chair,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Dept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for Personalized and Translational Medicine, </w:t>
      </w:r>
      <w:proofErr w:type="spellStart"/>
      <w:r w:rsidR="00145530" w:rsidRPr="008B6806">
        <w:rPr>
          <w:rFonts w:ascii="Times New Roman" w:eastAsia="Times New Roman" w:hAnsi="Times New Roman" w:cs="Times New Roman"/>
          <w:sz w:val="14"/>
        </w:rPr>
        <w:t>I.M.Sechenov</w:t>
      </w:r>
      <w:proofErr w:type="spellEnd"/>
      <w:r w:rsidR="00145530" w:rsidRPr="008B6806">
        <w:rPr>
          <w:rFonts w:ascii="Times New Roman" w:eastAsia="Times New Roman" w:hAnsi="Times New Roman" w:cs="Times New Roman"/>
          <w:sz w:val="14"/>
        </w:rPr>
        <w:t xml:space="preserve"> First Moscow State Medical University. He is a </w:t>
      </w:r>
      <w:r w:rsidR="00145530" w:rsidRPr="008B6806">
        <w:rPr>
          <w:rFonts w:ascii="Times New Roman" w:eastAsia="Times New Roman" w:hAnsi="Times New Roman" w:cs="Times New Roman"/>
          <w:sz w:val="14"/>
        </w:rPr>
        <w:lastRenderedPageBreak/>
        <w:t>member of the: New York Academy of Sciences, USA; American Chemical Society (ACS), USA; American Heart Association (AHA), USA; EPMA (European Association for Predictive, Preventive and Personalized Medicine), Bru</w:t>
      </w:r>
      <w:r w:rsidR="00145530" w:rsidRPr="008B6806">
        <w:rPr>
          <w:rFonts w:ascii="Times New Roman" w:eastAsia="Times New Roman" w:hAnsi="Times New Roman" w:cs="Times New Roman"/>
          <w:sz w:val="14"/>
        </w:rPr>
        <w:t>s</w:t>
      </w:r>
      <w:r w:rsidR="00145530" w:rsidRPr="008B6806">
        <w:rPr>
          <w:rFonts w:ascii="Times New Roman" w:eastAsia="Times New Roman" w:hAnsi="Times New Roman" w:cs="Times New Roman"/>
          <w:sz w:val="14"/>
        </w:rPr>
        <w:t>sels, EU; ARVO (American Association for Research in Vision and Ophthalmology); ISER (International Society for Eye Research); PMC (Personalized Medicine Coalition), Washington, USA.</w:t>
      </w:r>
    </w:p>
    <w:p w:rsidR="00145530" w:rsidRPr="008B6806" w:rsidRDefault="00145530" w:rsidP="00145530">
      <w:pPr>
        <w:widowControl w:val="0"/>
        <w:tabs>
          <w:tab w:val="left" w:pos="6660"/>
        </w:tabs>
        <w:spacing w:before="62" w:after="0" w:line="240" w:lineRule="auto"/>
        <w:ind w:left="4217" w:right="1960"/>
        <w:rPr>
          <w:rFonts w:ascii="Times New Roman" w:eastAsia="Times New Roman" w:hAnsi="Times New Roman" w:cs="Times New Roman"/>
          <w:sz w:val="6"/>
          <w:szCs w:val="6"/>
        </w:rPr>
      </w:pPr>
    </w:p>
    <w:p w:rsidR="00145530" w:rsidRPr="008B6806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Full name: Sergey Suchkov</w:t>
      </w:r>
    </w:p>
    <w:p w:rsidR="00145530" w:rsidRPr="008B6806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E-mail: ssuchkov57@gmail.com</w:t>
      </w:r>
    </w:p>
    <w:p w:rsidR="00145530" w:rsidRPr="008B6806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Contact number: 79857616567</w:t>
      </w:r>
    </w:p>
    <w:p w:rsidR="00145530" w:rsidRPr="008B6806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Session name/number: Biomarkers and Personalized Medicine</w:t>
      </w:r>
    </w:p>
    <w:p w:rsidR="004B7268" w:rsidRPr="008B6806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Category: Oral presentation</w:t>
      </w:r>
    </w:p>
    <w:p w:rsidR="004B7268" w:rsidRPr="008B6806" w:rsidRDefault="00342F21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Tel: xxx-xxx-</w:t>
      </w:r>
      <w:proofErr w:type="spellStart"/>
      <w:r w:rsidRPr="008B6806">
        <w:rPr>
          <w:rFonts w:ascii="Times New Roman" w:eastAsia="Times New Roman" w:hAnsi="Times New Roman" w:cs="Times New Roman"/>
          <w:sz w:val="14"/>
        </w:rPr>
        <w:t>xxxx</w:t>
      </w:r>
      <w:proofErr w:type="spellEnd"/>
    </w:p>
    <w:p w:rsidR="004B7268" w:rsidRPr="008B6806" w:rsidRDefault="00342F21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8B6806">
        <w:rPr>
          <w:rFonts w:ascii="Times New Roman" w:eastAsia="Times New Roman" w:hAnsi="Times New Roman" w:cs="Times New Roman"/>
          <w:sz w:val="14"/>
        </w:rPr>
        <w:t>Session Name/Number</w:t>
      </w:r>
    </w:p>
    <w:p w:rsidR="000D1E07" w:rsidRPr="008B6806" w:rsidRDefault="00342F21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B6806">
        <w:rPr>
          <w:rFonts w:ascii="Times New Roman" w:eastAsia="Times New Roman" w:hAnsi="Times New Roman" w:cs="Times New Roman"/>
          <w:sz w:val="14"/>
        </w:rPr>
        <w:t>Category: (Oral presentation/Poster presentation)</w:t>
      </w:r>
      <w:r w:rsidR="004B7268" w:rsidRPr="008B6806">
        <w:rPr>
          <w:rFonts w:ascii="Times New Roman" w:hAnsi="Times New Roman" w:cs="Times New Roman"/>
        </w:rPr>
        <w:t xml:space="preserve"> </w:t>
      </w:r>
    </w:p>
    <w:sectPr w:rsidR="000D1E07" w:rsidRPr="008B680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93E" w:rsidRDefault="00E9293E">
      <w:pPr>
        <w:spacing w:after="0" w:line="240" w:lineRule="auto"/>
      </w:pPr>
      <w:r>
        <w:separator/>
      </w:r>
    </w:p>
  </w:endnote>
  <w:endnote w:type="continuationSeparator" w:id="0">
    <w:p w:rsidR="00E9293E" w:rsidRDefault="00E9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DD" w:rsidRDefault="00342F2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D4015BE" wp14:editId="5E8F01D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FE5BDD" w:rsidRPr="005B3A56" w:rsidRDefault="00342F2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+T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PTK35O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FE5BDD" w:rsidRPr="005B3A56" w:rsidRDefault="00342F2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FE5BDD" w:rsidRPr="005B3A56" w:rsidRDefault="00342F2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F47BEC6" wp14:editId="6E6E87F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FE5BDD" w:rsidRPr="005B3A56" w:rsidRDefault="00342F2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EArwIAALA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X4sEA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FE5BDD" w:rsidRPr="005B3A56" w:rsidRDefault="00342F2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FE5BDD" w:rsidRPr="005B3A56" w:rsidRDefault="00342F2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1623CD6" wp14:editId="50C4A33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FE5BDD" w:rsidRPr="005B3A56" w:rsidRDefault="00342F2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b6sAIAALA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Cj2Rvq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FE5BDD" w:rsidRPr="005B3A56" w:rsidRDefault="00342F2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FE5BDD" w:rsidRPr="005B3A56" w:rsidRDefault="00342F2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93E" w:rsidRDefault="00E9293E">
      <w:pPr>
        <w:spacing w:after="0" w:line="240" w:lineRule="auto"/>
      </w:pPr>
      <w:r>
        <w:separator/>
      </w:r>
    </w:p>
  </w:footnote>
  <w:footnote w:type="continuationSeparator" w:id="0">
    <w:p w:rsidR="00E9293E" w:rsidRDefault="00E92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DD" w:rsidRDefault="00342F2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DF8FD19" wp14:editId="44126A7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s1rQIAAKs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KgtizWtAgAAqw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FE5BDD" w:rsidRPr="005B3A56" w:rsidRDefault="00342F2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18B54E3" wp14:editId="2944536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FE5BDD" w:rsidRPr="005B3A56" w:rsidRDefault="00342F2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1GsgIAALI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wxF1GsgIAALI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FE5BDD" w:rsidRPr="005B3A56" w:rsidRDefault="00342F21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FE5BDD" w:rsidRPr="005B3A56" w:rsidRDefault="00342F2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21"/>
    <w:rsid w:val="000153BA"/>
    <w:rsid w:val="00145530"/>
    <w:rsid w:val="001D2488"/>
    <w:rsid w:val="002306A0"/>
    <w:rsid w:val="00242803"/>
    <w:rsid w:val="002454E4"/>
    <w:rsid w:val="002670C2"/>
    <w:rsid w:val="00276D33"/>
    <w:rsid w:val="00283D32"/>
    <w:rsid w:val="00342F21"/>
    <w:rsid w:val="00363A57"/>
    <w:rsid w:val="00397DD3"/>
    <w:rsid w:val="003B1D0D"/>
    <w:rsid w:val="00441752"/>
    <w:rsid w:val="0044312B"/>
    <w:rsid w:val="004876E2"/>
    <w:rsid w:val="004B7268"/>
    <w:rsid w:val="004C0DE7"/>
    <w:rsid w:val="00561814"/>
    <w:rsid w:val="005B3F7F"/>
    <w:rsid w:val="005D2A5F"/>
    <w:rsid w:val="005F056A"/>
    <w:rsid w:val="007004A6"/>
    <w:rsid w:val="00750AEB"/>
    <w:rsid w:val="007A4966"/>
    <w:rsid w:val="008B6806"/>
    <w:rsid w:val="008D3DCF"/>
    <w:rsid w:val="00976079"/>
    <w:rsid w:val="00996AFE"/>
    <w:rsid w:val="00A16720"/>
    <w:rsid w:val="00A523CB"/>
    <w:rsid w:val="00B45939"/>
    <w:rsid w:val="00B5322B"/>
    <w:rsid w:val="00B740A9"/>
    <w:rsid w:val="00C22B6F"/>
    <w:rsid w:val="00CB243E"/>
    <w:rsid w:val="00D141EF"/>
    <w:rsid w:val="00D2707A"/>
    <w:rsid w:val="00D4272E"/>
    <w:rsid w:val="00D76204"/>
    <w:rsid w:val="00D95A0A"/>
    <w:rsid w:val="00DC60E7"/>
    <w:rsid w:val="00DF0742"/>
    <w:rsid w:val="00DF525B"/>
    <w:rsid w:val="00DF7BBD"/>
    <w:rsid w:val="00E44694"/>
    <w:rsid w:val="00E9293E"/>
    <w:rsid w:val="00E96FC2"/>
    <w:rsid w:val="00EA557B"/>
    <w:rsid w:val="00EC0D5C"/>
    <w:rsid w:val="00F7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42F21"/>
    <w:pPr>
      <w:widowControl w:val="0"/>
      <w:spacing w:before="47" w:after="0" w:line="400" w:lineRule="exact"/>
      <w:ind w:left="100"/>
      <w:outlineLvl w:val="0"/>
    </w:pPr>
    <w:rPr>
      <w:rFonts w:ascii="Minion Pro" w:eastAsia="Times New Roman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342F21"/>
    <w:pPr>
      <w:widowControl w:val="0"/>
      <w:spacing w:after="0" w:line="240" w:lineRule="auto"/>
      <w:ind w:left="100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42F21"/>
    <w:rPr>
      <w:rFonts w:ascii="Minion Pro" w:eastAsia="Times New Roman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342F21"/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42F21"/>
    <w:pPr>
      <w:widowControl w:val="0"/>
      <w:spacing w:after="0" w:line="240" w:lineRule="auto"/>
    </w:pPr>
    <w:rPr>
      <w:rFonts w:ascii="Tw Cen MT" w:eastAsia="Times New Roman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42F21"/>
    <w:rPr>
      <w:rFonts w:ascii="Tw Cen MT" w:eastAsia="Times New Roman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342F21"/>
    <w:pPr>
      <w:widowControl w:val="0"/>
      <w:spacing w:before="90" w:after="0" w:line="200" w:lineRule="exact"/>
      <w:ind w:left="383" w:hanging="283"/>
      <w:jc w:val="both"/>
    </w:pPr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342F21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42F21"/>
    <w:pPr>
      <w:widowControl w:val="0"/>
      <w:spacing w:before="47" w:after="0" w:line="400" w:lineRule="exact"/>
      <w:ind w:left="100"/>
      <w:outlineLvl w:val="0"/>
    </w:pPr>
    <w:rPr>
      <w:rFonts w:ascii="Minion Pro" w:eastAsia="Times New Roman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342F21"/>
    <w:pPr>
      <w:widowControl w:val="0"/>
      <w:spacing w:after="0" w:line="240" w:lineRule="auto"/>
      <w:ind w:left="100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42F21"/>
    <w:rPr>
      <w:rFonts w:ascii="Minion Pro" w:eastAsia="Times New Roman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342F21"/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42F21"/>
    <w:pPr>
      <w:widowControl w:val="0"/>
      <w:spacing w:after="0" w:line="240" w:lineRule="auto"/>
    </w:pPr>
    <w:rPr>
      <w:rFonts w:ascii="Tw Cen MT" w:eastAsia="Times New Roman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42F21"/>
    <w:rPr>
      <w:rFonts w:ascii="Tw Cen MT" w:eastAsia="Times New Roman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342F21"/>
    <w:pPr>
      <w:widowControl w:val="0"/>
      <w:spacing w:before="90" w:after="0" w:line="200" w:lineRule="exact"/>
      <w:ind w:left="383" w:hanging="283"/>
      <w:jc w:val="both"/>
    </w:pPr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342F21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4902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 pharmaceutics</dc:creator>
  <cp:lastModifiedBy>Conference on HIV and Aids</cp:lastModifiedBy>
  <cp:revision>2</cp:revision>
  <cp:lastPrinted>2017-11-05T17:12:00Z</cp:lastPrinted>
  <dcterms:created xsi:type="dcterms:W3CDTF">2022-07-25T04:20:00Z</dcterms:created>
  <dcterms:modified xsi:type="dcterms:W3CDTF">2022-07-25T04:20:00Z</dcterms:modified>
</cp:coreProperties>
</file>