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ADF" w:rsidRPr="001D0ADE" w:rsidRDefault="004A5ADF" w:rsidP="004A5ADF">
      <w:pPr>
        <w:spacing w:after="0" w:line="240" w:lineRule="auto"/>
        <w:jc w:val="both"/>
        <w:rPr>
          <w:rFonts w:ascii="Times New Roman" w:hAnsi="Times New Roman" w:cs="Times New Roman"/>
          <w:b/>
          <w:sz w:val="24"/>
          <w:szCs w:val="24"/>
        </w:rPr>
      </w:pPr>
      <w:r w:rsidRPr="001D0ADE">
        <w:rPr>
          <w:rFonts w:ascii="Times New Roman" w:hAnsi="Times New Roman" w:cs="Times New Roman"/>
          <w:b/>
          <w:sz w:val="24"/>
          <w:szCs w:val="24"/>
        </w:rPr>
        <w:t>EVALUATION OF PERIPHERAL LYMPHADENOPATHY IN ADULTS</w:t>
      </w:r>
    </w:p>
    <w:p w:rsidR="004A5ADF" w:rsidRPr="001D0ADE" w:rsidRDefault="004A5ADF" w:rsidP="004A5ADF">
      <w:pPr>
        <w:spacing w:after="0" w:line="240" w:lineRule="auto"/>
        <w:jc w:val="both"/>
        <w:rPr>
          <w:rFonts w:ascii="Times New Roman" w:hAnsi="Times New Roman" w:cs="Times New Roman"/>
          <w:b/>
          <w:sz w:val="24"/>
          <w:szCs w:val="24"/>
        </w:rPr>
      </w:pPr>
    </w:p>
    <w:p w:rsidR="004A5ADF" w:rsidRPr="001D0ADE" w:rsidRDefault="004A5ADF" w:rsidP="004A5ADF">
      <w:pPr>
        <w:spacing w:after="0" w:line="240" w:lineRule="auto"/>
        <w:rPr>
          <w:rFonts w:ascii="Times New Roman" w:eastAsia="Times New Roman" w:hAnsi="Times New Roman" w:cs="Times New Roman"/>
          <w:color w:val="2A2A2A"/>
          <w:sz w:val="24"/>
          <w:szCs w:val="24"/>
        </w:rPr>
      </w:pPr>
      <w:bookmarkStart w:id="0" w:name="_GoBack"/>
      <w:proofErr w:type="spellStart"/>
      <w:r w:rsidRPr="001D0ADE">
        <w:rPr>
          <w:rFonts w:ascii="Times New Roman" w:eastAsia="Times New Roman" w:hAnsi="Times New Roman" w:cs="Times New Roman"/>
          <w:color w:val="2A2A2A"/>
          <w:sz w:val="24"/>
          <w:szCs w:val="24"/>
        </w:rPr>
        <w:t>Shkelqim</w:t>
      </w:r>
      <w:proofErr w:type="spellEnd"/>
      <w:r w:rsidRPr="001D0ADE">
        <w:rPr>
          <w:rFonts w:ascii="Times New Roman" w:eastAsia="Times New Roman" w:hAnsi="Times New Roman" w:cs="Times New Roman"/>
          <w:color w:val="2A2A2A"/>
          <w:sz w:val="24"/>
          <w:szCs w:val="24"/>
        </w:rPr>
        <w:t xml:space="preserve"> Kurti</w:t>
      </w:r>
      <w:r w:rsidRPr="001D0ADE">
        <w:rPr>
          <w:rFonts w:ascii="Times New Roman" w:eastAsia="Times New Roman" w:hAnsi="Times New Roman" w:cs="Times New Roman"/>
          <w:color w:val="2A2A2A"/>
          <w:sz w:val="24"/>
          <w:szCs w:val="24"/>
          <w:vertAlign w:val="superscript"/>
        </w:rPr>
        <w:t>1</w:t>
      </w:r>
      <w:bookmarkEnd w:id="0"/>
      <w:r w:rsidRPr="001D0ADE">
        <w:rPr>
          <w:rFonts w:ascii="Times New Roman" w:eastAsia="Times New Roman" w:hAnsi="Times New Roman" w:cs="Times New Roman"/>
          <w:color w:val="2A2A2A"/>
          <w:sz w:val="24"/>
          <w:szCs w:val="24"/>
        </w:rPr>
        <w:t xml:space="preserve">, </w:t>
      </w:r>
      <w:proofErr w:type="spellStart"/>
      <w:r w:rsidRPr="001D0ADE">
        <w:rPr>
          <w:rFonts w:ascii="Times New Roman" w:eastAsia="Times New Roman" w:hAnsi="Times New Roman" w:cs="Times New Roman"/>
          <w:color w:val="2A2A2A"/>
          <w:sz w:val="24"/>
          <w:szCs w:val="24"/>
        </w:rPr>
        <w:t>Ergys</w:t>
      </w:r>
      <w:proofErr w:type="spellEnd"/>
      <w:r w:rsidRPr="001D0ADE">
        <w:rPr>
          <w:rFonts w:ascii="Times New Roman" w:eastAsia="Times New Roman" w:hAnsi="Times New Roman" w:cs="Times New Roman"/>
          <w:color w:val="2A2A2A"/>
          <w:sz w:val="24"/>
          <w:szCs w:val="24"/>
        </w:rPr>
        <w:t xml:space="preserve"> Ramosaço</w:t>
      </w:r>
      <w:r w:rsidRPr="001D0ADE">
        <w:rPr>
          <w:rFonts w:ascii="Times New Roman" w:eastAsia="Times New Roman" w:hAnsi="Times New Roman" w:cs="Times New Roman"/>
          <w:color w:val="2A2A2A"/>
          <w:sz w:val="24"/>
          <w:szCs w:val="24"/>
          <w:vertAlign w:val="superscript"/>
        </w:rPr>
        <w:t>2</w:t>
      </w:r>
      <w:r w:rsidR="001D0ADE" w:rsidRPr="001D0ADE">
        <w:rPr>
          <w:rFonts w:ascii="Times New Roman" w:eastAsia="Times New Roman" w:hAnsi="Times New Roman" w:cs="Times New Roman"/>
          <w:color w:val="2A2A2A"/>
          <w:sz w:val="24"/>
          <w:szCs w:val="24"/>
          <w:vertAlign w:val="superscript"/>
        </w:rPr>
        <w:t xml:space="preserve"> </w:t>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hAnsi="Times New Roman" w:cs="Times New Roman"/>
          <w:noProof/>
          <w:sz w:val="24"/>
          <w:szCs w:val="24"/>
          <w:lang w:val="en-IN" w:eastAsia="en-IN"/>
        </w:rPr>
        <w:drawing>
          <wp:inline distT="0" distB="0" distL="0" distR="0" wp14:anchorId="02DF393C" wp14:editId="48A36659">
            <wp:extent cx="795814" cy="837539"/>
            <wp:effectExtent l="0" t="0" r="0" b="0"/>
            <wp:docPr id="3" name="Picture 1" descr="C:\Users\Artan_Simaku\Dropbox\Dr. Çim Kurti\IMG-20220718-WA00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tan_Simaku\Dropbox\Dr. Çim Kurti\IMG-20220718-WA0000 (1).jpg"/>
                    <pic:cNvPicPr>
                      <a:picLocks noChangeAspect="1" noChangeArrowheads="1"/>
                    </pic:cNvPicPr>
                  </pic:nvPicPr>
                  <pic:blipFill>
                    <a:blip r:embed="rId5" cstate="print">
                      <a:lum bright="20000"/>
                    </a:blip>
                    <a:srcRect/>
                    <a:stretch>
                      <a:fillRect/>
                    </a:stretch>
                  </pic:blipFill>
                  <pic:spPr bwMode="auto">
                    <a:xfrm flipH="1">
                      <a:off x="0" y="0"/>
                      <a:ext cx="805788" cy="848036"/>
                    </a:xfrm>
                    <a:prstGeom prst="rect">
                      <a:avLst/>
                    </a:prstGeom>
                    <a:noFill/>
                    <a:ln w="9525">
                      <a:noFill/>
                      <a:miter lim="800000"/>
                      <a:headEnd/>
                      <a:tailEnd/>
                    </a:ln>
                  </pic:spPr>
                </pic:pic>
              </a:graphicData>
            </a:graphic>
          </wp:inline>
        </w:drawing>
      </w:r>
    </w:p>
    <w:p w:rsidR="004A5ADF" w:rsidRPr="001D0ADE" w:rsidRDefault="004A5ADF" w:rsidP="004A5ADF">
      <w:pPr>
        <w:spacing w:after="0" w:line="240" w:lineRule="auto"/>
        <w:rPr>
          <w:rFonts w:ascii="Times New Roman" w:eastAsia="Times New Roman" w:hAnsi="Times New Roman" w:cs="Times New Roman"/>
          <w:color w:val="2A2A2A"/>
          <w:sz w:val="24"/>
          <w:szCs w:val="24"/>
        </w:rPr>
      </w:pPr>
    </w:p>
    <w:p w:rsidR="004A5ADF" w:rsidRPr="001D0ADE" w:rsidRDefault="004A5ADF" w:rsidP="004A5ADF">
      <w:pPr>
        <w:spacing w:after="0" w:line="240" w:lineRule="auto"/>
        <w:rPr>
          <w:rFonts w:ascii="Times New Roman" w:eastAsia="Times New Roman" w:hAnsi="Times New Roman" w:cs="Times New Roman"/>
          <w:color w:val="2A2A2A"/>
          <w:sz w:val="24"/>
          <w:szCs w:val="24"/>
        </w:rPr>
      </w:pPr>
      <w:r w:rsidRPr="001D0ADE">
        <w:rPr>
          <w:rFonts w:ascii="Times New Roman" w:eastAsia="Times New Roman" w:hAnsi="Times New Roman" w:cs="Times New Roman"/>
          <w:color w:val="2A2A2A"/>
          <w:sz w:val="24"/>
          <w:szCs w:val="24"/>
          <w:vertAlign w:val="superscript"/>
        </w:rPr>
        <w:t>1</w:t>
      </w:r>
      <w:r w:rsidRPr="001D0ADE">
        <w:rPr>
          <w:rFonts w:ascii="Times New Roman" w:eastAsia="Times New Roman" w:hAnsi="Times New Roman" w:cs="Times New Roman"/>
          <w:color w:val="2A2A2A"/>
          <w:sz w:val="24"/>
          <w:szCs w:val="24"/>
        </w:rPr>
        <w:t>Infectious Diseases Service, University Hospital’ Mother Teresa”, Tirana, Albania</w:t>
      </w:r>
    </w:p>
    <w:p w:rsidR="004A5ADF" w:rsidRPr="001D0ADE" w:rsidRDefault="004A5ADF" w:rsidP="004A5ADF">
      <w:pPr>
        <w:spacing w:after="0" w:line="240" w:lineRule="auto"/>
        <w:rPr>
          <w:rFonts w:ascii="Times New Roman" w:eastAsia="Times New Roman" w:hAnsi="Times New Roman" w:cs="Times New Roman"/>
          <w:color w:val="2A2A2A"/>
          <w:sz w:val="24"/>
          <w:szCs w:val="24"/>
        </w:rPr>
      </w:pPr>
      <w:r w:rsidRPr="001D0ADE">
        <w:rPr>
          <w:rFonts w:ascii="Times New Roman" w:eastAsia="Times New Roman" w:hAnsi="Times New Roman" w:cs="Times New Roman"/>
          <w:color w:val="2A2A2A"/>
          <w:sz w:val="24"/>
          <w:szCs w:val="24"/>
          <w:vertAlign w:val="superscript"/>
        </w:rPr>
        <w:t>2</w:t>
      </w:r>
      <w:r w:rsidRPr="001D0ADE">
        <w:rPr>
          <w:rFonts w:ascii="Times New Roman" w:eastAsia="Times New Roman" w:hAnsi="Times New Roman" w:cs="Times New Roman"/>
          <w:color w:val="2A2A2A"/>
          <w:sz w:val="24"/>
          <w:szCs w:val="24"/>
        </w:rPr>
        <w:t xml:space="preserve">Faculty </w:t>
      </w:r>
      <w:proofErr w:type="spellStart"/>
      <w:r w:rsidRPr="001D0ADE">
        <w:rPr>
          <w:rFonts w:ascii="Times New Roman" w:eastAsia="Times New Roman" w:hAnsi="Times New Roman" w:cs="Times New Roman"/>
          <w:color w:val="2A2A2A"/>
          <w:sz w:val="24"/>
          <w:szCs w:val="24"/>
        </w:rPr>
        <w:t>ofMmedical</w:t>
      </w:r>
      <w:proofErr w:type="spellEnd"/>
      <w:r w:rsidRPr="001D0ADE">
        <w:rPr>
          <w:rFonts w:ascii="Times New Roman" w:eastAsia="Times New Roman" w:hAnsi="Times New Roman" w:cs="Times New Roman"/>
          <w:color w:val="2A2A2A"/>
          <w:sz w:val="24"/>
          <w:szCs w:val="24"/>
        </w:rPr>
        <w:t xml:space="preserve"> Technical Sciences, Tirana, Albania</w:t>
      </w:r>
    </w:p>
    <w:p w:rsidR="004A5ADF" w:rsidRPr="001D0ADE" w:rsidRDefault="004A5ADF" w:rsidP="004A5ADF">
      <w:pPr>
        <w:spacing w:after="0" w:line="240" w:lineRule="auto"/>
        <w:jc w:val="both"/>
        <w:rPr>
          <w:rFonts w:ascii="Times New Roman" w:hAnsi="Times New Roman" w:cs="Times New Roman"/>
          <w:sz w:val="24"/>
          <w:szCs w:val="24"/>
        </w:rPr>
      </w:pPr>
    </w:p>
    <w:p w:rsidR="004A5ADF" w:rsidRPr="001D0ADE" w:rsidRDefault="004A5ADF" w:rsidP="004A5ADF">
      <w:pPr>
        <w:spacing w:after="0" w:line="240" w:lineRule="auto"/>
        <w:jc w:val="both"/>
        <w:rPr>
          <w:rFonts w:ascii="Times New Roman" w:hAnsi="Times New Roman" w:cs="Times New Roman"/>
          <w:sz w:val="24"/>
          <w:szCs w:val="24"/>
        </w:rPr>
      </w:pPr>
    </w:p>
    <w:p w:rsidR="004A5ADF" w:rsidRPr="001D0ADE" w:rsidRDefault="004A5ADF" w:rsidP="004A5ADF">
      <w:pPr>
        <w:spacing w:after="0" w:line="240" w:lineRule="auto"/>
        <w:jc w:val="both"/>
        <w:rPr>
          <w:rFonts w:ascii="Times New Roman" w:hAnsi="Times New Roman" w:cs="Times New Roman"/>
          <w:sz w:val="24"/>
          <w:szCs w:val="24"/>
        </w:rPr>
      </w:pPr>
      <w:r w:rsidRPr="001D0ADE">
        <w:rPr>
          <w:rFonts w:ascii="Times New Roman" w:hAnsi="Times New Roman" w:cs="Times New Roman"/>
          <w:b/>
          <w:sz w:val="24"/>
          <w:szCs w:val="24"/>
        </w:rPr>
        <w:t>Introduction:</w:t>
      </w:r>
      <w:r w:rsidRPr="001D0ADE">
        <w:rPr>
          <w:rFonts w:ascii="Times New Roman" w:hAnsi="Times New Roman" w:cs="Times New Roman"/>
          <w:sz w:val="24"/>
          <w:szCs w:val="24"/>
        </w:rPr>
        <w:t xml:space="preserve"> Pathological involvement of the lymph nodes is a clinical problem, often encountered in various fields of medicine. The cause of peripheral lymphadenopathy is a significant number of benign and malignant processes, which appear in different forms at different ages. The purpose of the study is to evaluate the epidemiological and clinical characteristics of lymph node pathologies.</w:t>
      </w:r>
    </w:p>
    <w:p w:rsidR="004A5ADF" w:rsidRPr="001D0ADE" w:rsidRDefault="004A5ADF" w:rsidP="004A5ADF">
      <w:pPr>
        <w:spacing w:after="0" w:line="240" w:lineRule="auto"/>
        <w:jc w:val="both"/>
        <w:rPr>
          <w:rFonts w:ascii="Times New Roman" w:hAnsi="Times New Roman" w:cs="Times New Roman"/>
          <w:sz w:val="24"/>
          <w:szCs w:val="24"/>
        </w:rPr>
      </w:pPr>
      <w:r w:rsidRPr="001D0ADE">
        <w:rPr>
          <w:rFonts w:ascii="Times New Roman" w:hAnsi="Times New Roman" w:cs="Times New Roman"/>
          <w:b/>
          <w:sz w:val="24"/>
          <w:szCs w:val="24"/>
        </w:rPr>
        <w:t>Material and method:</w:t>
      </w:r>
      <w:r w:rsidRPr="001D0ADE">
        <w:rPr>
          <w:rFonts w:ascii="Times New Roman" w:hAnsi="Times New Roman" w:cs="Times New Roman"/>
          <w:sz w:val="24"/>
          <w:szCs w:val="24"/>
        </w:rPr>
        <w:t xml:space="preserve"> This is a cross-sectional study including 132 patients who presented to the </w:t>
      </w:r>
      <w:r w:rsidR="001C2C91" w:rsidRPr="001D0ADE">
        <w:rPr>
          <w:rFonts w:ascii="Times New Roman" w:hAnsi="Times New Roman" w:cs="Times New Roman"/>
          <w:sz w:val="24"/>
          <w:szCs w:val="24"/>
        </w:rPr>
        <w:t>“</w:t>
      </w:r>
      <w:r w:rsidRPr="001D0ADE">
        <w:rPr>
          <w:rFonts w:ascii="Times New Roman" w:hAnsi="Times New Roman" w:cs="Times New Roman"/>
          <w:sz w:val="24"/>
          <w:szCs w:val="24"/>
        </w:rPr>
        <w:t>Mother Teresa</w:t>
      </w:r>
      <w:r w:rsidR="001C2C91" w:rsidRPr="001D0ADE">
        <w:rPr>
          <w:rFonts w:ascii="Times New Roman" w:hAnsi="Times New Roman" w:cs="Times New Roman"/>
          <w:sz w:val="24"/>
          <w:szCs w:val="24"/>
        </w:rPr>
        <w:t>”</w:t>
      </w:r>
      <w:r w:rsidRPr="001D0ADE">
        <w:rPr>
          <w:rFonts w:ascii="Times New Roman" w:hAnsi="Times New Roman" w:cs="Times New Roman"/>
          <w:sz w:val="24"/>
          <w:szCs w:val="24"/>
        </w:rPr>
        <w:t xml:space="preserve"> University Hospital Center </w:t>
      </w:r>
      <w:r w:rsidR="001C2C91" w:rsidRPr="001D0ADE">
        <w:rPr>
          <w:rFonts w:ascii="Times New Roman" w:hAnsi="Times New Roman" w:cs="Times New Roman"/>
          <w:sz w:val="24"/>
          <w:szCs w:val="24"/>
        </w:rPr>
        <w:t xml:space="preserve">in Tirana, Albania </w:t>
      </w:r>
      <w:r w:rsidRPr="001D0ADE">
        <w:rPr>
          <w:rFonts w:ascii="Times New Roman" w:hAnsi="Times New Roman" w:cs="Times New Roman"/>
          <w:sz w:val="24"/>
          <w:szCs w:val="24"/>
        </w:rPr>
        <w:t xml:space="preserve">with peripheral lymphadenopathy during the period March 2017 - March 2019. </w:t>
      </w:r>
      <w:r w:rsidR="001C2C91" w:rsidRPr="001D0ADE">
        <w:rPr>
          <w:rFonts w:ascii="Times New Roman" w:hAnsi="Times New Roman" w:cs="Times New Roman"/>
          <w:sz w:val="24"/>
          <w:szCs w:val="24"/>
        </w:rPr>
        <w:t xml:space="preserve">Epidemiological </w:t>
      </w:r>
      <w:r w:rsidRPr="001D0ADE">
        <w:rPr>
          <w:rFonts w:ascii="Times New Roman" w:hAnsi="Times New Roman" w:cs="Times New Roman"/>
          <w:sz w:val="24"/>
          <w:szCs w:val="24"/>
        </w:rPr>
        <w:t>and clinical data of patients were collected.</w:t>
      </w:r>
    </w:p>
    <w:p w:rsidR="004A5ADF" w:rsidRPr="001D0ADE" w:rsidRDefault="004A5ADF" w:rsidP="004A5ADF">
      <w:pPr>
        <w:spacing w:after="0" w:line="240" w:lineRule="auto"/>
        <w:jc w:val="both"/>
        <w:rPr>
          <w:rFonts w:ascii="Times New Roman" w:hAnsi="Times New Roman" w:cs="Times New Roman"/>
          <w:sz w:val="24"/>
          <w:szCs w:val="24"/>
        </w:rPr>
      </w:pPr>
      <w:r w:rsidRPr="001D0ADE">
        <w:rPr>
          <w:rFonts w:ascii="Times New Roman" w:hAnsi="Times New Roman" w:cs="Times New Roman"/>
          <w:b/>
          <w:sz w:val="24"/>
          <w:szCs w:val="24"/>
        </w:rPr>
        <w:t>Results:</w:t>
      </w:r>
      <w:r w:rsidRPr="001D0ADE">
        <w:rPr>
          <w:rFonts w:ascii="Times New Roman" w:hAnsi="Times New Roman" w:cs="Times New Roman"/>
          <w:sz w:val="24"/>
          <w:szCs w:val="24"/>
        </w:rPr>
        <w:t xml:space="preserve"> </w:t>
      </w:r>
      <w:r w:rsidR="001C2C91" w:rsidRPr="001D0ADE">
        <w:rPr>
          <w:rFonts w:ascii="Times New Roman" w:hAnsi="Times New Roman" w:cs="Times New Roman"/>
          <w:sz w:val="24"/>
          <w:szCs w:val="24"/>
        </w:rPr>
        <w:t xml:space="preserve">Of the 132 patients, 57 (43.2%) had hematological diseases, 45 (34.1%) infectious diseases and 30 (22.7%) patients had breast cancer. </w:t>
      </w:r>
      <w:r w:rsidRPr="001D0ADE">
        <w:rPr>
          <w:rFonts w:ascii="Times New Roman" w:hAnsi="Times New Roman" w:cs="Times New Roman"/>
          <w:sz w:val="24"/>
          <w:szCs w:val="24"/>
        </w:rPr>
        <w:t xml:space="preserve">The mean age of all patients is 50.7 (±18.6) years with a range of 14 to 87 years. 50% of patients are men and 50% are women. In hematological patients, the diagnosis of LLC prevails in 49.1% of patients. Of the infectious diseases, the diagnosis of </w:t>
      </w:r>
      <w:proofErr w:type="spellStart"/>
      <w:r w:rsidRPr="001D0ADE">
        <w:rPr>
          <w:rFonts w:ascii="Times New Roman" w:hAnsi="Times New Roman" w:cs="Times New Roman"/>
          <w:sz w:val="24"/>
          <w:szCs w:val="24"/>
        </w:rPr>
        <w:t>retrovirosis</w:t>
      </w:r>
      <w:proofErr w:type="spellEnd"/>
      <w:r w:rsidRPr="001D0ADE">
        <w:rPr>
          <w:rFonts w:ascii="Times New Roman" w:hAnsi="Times New Roman" w:cs="Times New Roman"/>
          <w:sz w:val="24"/>
          <w:szCs w:val="24"/>
        </w:rPr>
        <w:t xml:space="preserve"> prevails in 16 (35.6%) patients, followed by mononucleosis in 12 (26.7%) patients and brucellosis in 6 (13.3%) patients. T2N1M0 stage patients predominate in 36.7% of cases, followed by T2N2M0 stage in 20% of cases. In relation to adenopathy, the predominant ones are: cervical adenopathy (75.4%) and axillary adenopathy (64.9%), followed by </w:t>
      </w:r>
      <w:proofErr w:type="spellStart"/>
      <w:r w:rsidRPr="001D0ADE">
        <w:rPr>
          <w:rFonts w:ascii="Times New Roman" w:hAnsi="Times New Roman" w:cs="Times New Roman"/>
          <w:sz w:val="24"/>
          <w:szCs w:val="24"/>
        </w:rPr>
        <w:t>femoro</w:t>
      </w:r>
      <w:proofErr w:type="spellEnd"/>
      <w:r w:rsidRPr="001D0ADE">
        <w:rPr>
          <w:rFonts w:ascii="Times New Roman" w:hAnsi="Times New Roman" w:cs="Times New Roman"/>
          <w:sz w:val="24"/>
          <w:szCs w:val="24"/>
        </w:rPr>
        <w:t xml:space="preserve">-inguinal adenopathy (35.1%), and abdominal adenopathy (10.5%). Hepatomegaly was found in (43.9%) patients while splenomegaly in (42.1%) patients. </w:t>
      </w:r>
      <w:r w:rsidR="001C2C91" w:rsidRPr="001D0ADE">
        <w:rPr>
          <w:rFonts w:ascii="Times New Roman" w:hAnsi="Times New Roman" w:cs="Times New Roman"/>
          <w:sz w:val="24"/>
          <w:szCs w:val="24"/>
        </w:rPr>
        <w:t xml:space="preserve">Most </w:t>
      </w:r>
      <w:proofErr w:type="spellStart"/>
      <w:r w:rsidR="001C2C91" w:rsidRPr="001D0ADE">
        <w:rPr>
          <w:rFonts w:ascii="Times New Roman" w:hAnsi="Times New Roman" w:cs="Times New Roman"/>
          <w:sz w:val="24"/>
          <w:szCs w:val="24"/>
        </w:rPr>
        <w:t>adenopathies</w:t>
      </w:r>
      <w:proofErr w:type="spellEnd"/>
      <w:r w:rsidR="001C2C91" w:rsidRPr="001D0ADE">
        <w:rPr>
          <w:rFonts w:ascii="Times New Roman" w:hAnsi="Times New Roman" w:cs="Times New Roman"/>
          <w:sz w:val="24"/>
          <w:szCs w:val="24"/>
        </w:rPr>
        <w:t xml:space="preserve"> (71%) were bilateral.</w:t>
      </w:r>
    </w:p>
    <w:p w:rsidR="004A5ADF" w:rsidRPr="001D0ADE" w:rsidRDefault="004A5ADF" w:rsidP="004A5ADF">
      <w:pPr>
        <w:spacing w:after="0" w:line="240" w:lineRule="auto"/>
        <w:jc w:val="both"/>
        <w:rPr>
          <w:rFonts w:ascii="Times New Roman" w:hAnsi="Times New Roman" w:cs="Times New Roman"/>
          <w:sz w:val="24"/>
          <w:szCs w:val="24"/>
        </w:rPr>
      </w:pPr>
      <w:r w:rsidRPr="001D0ADE">
        <w:rPr>
          <w:rFonts w:ascii="Times New Roman" w:hAnsi="Times New Roman" w:cs="Times New Roman"/>
          <w:b/>
          <w:sz w:val="24"/>
          <w:szCs w:val="24"/>
        </w:rPr>
        <w:t>Conclusion:</w:t>
      </w:r>
      <w:r w:rsidRPr="001D0ADE">
        <w:rPr>
          <w:rFonts w:ascii="Times New Roman" w:hAnsi="Times New Roman" w:cs="Times New Roman"/>
          <w:sz w:val="24"/>
          <w:szCs w:val="24"/>
        </w:rPr>
        <w:t xml:space="preserve"> Lymph node biopsy plays an important role in confirming peripheral lymphadenopathy diagnosis and treatment of patients.</w:t>
      </w:r>
    </w:p>
    <w:p w:rsidR="001C2C91" w:rsidRPr="001D0ADE" w:rsidRDefault="001C2C91" w:rsidP="004A5ADF">
      <w:pPr>
        <w:spacing w:after="0" w:line="240" w:lineRule="auto"/>
        <w:jc w:val="both"/>
        <w:rPr>
          <w:rFonts w:ascii="Times New Roman" w:hAnsi="Times New Roman" w:cs="Times New Roman"/>
          <w:sz w:val="24"/>
          <w:szCs w:val="24"/>
        </w:rPr>
      </w:pPr>
    </w:p>
    <w:p w:rsidR="004A5ADF" w:rsidRPr="001D0ADE" w:rsidRDefault="004A5ADF" w:rsidP="004A5ADF">
      <w:pPr>
        <w:spacing w:after="0" w:line="240" w:lineRule="auto"/>
        <w:jc w:val="both"/>
        <w:rPr>
          <w:rFonts w:ascii="Times New Roman" w:hAnsi="Times New Roman" w:cs="Times New Roman"/>
          <w:sz w:val="24"/>
          <w:szCs w:val="24"/>
        </w:rPr>
      </w:pPr>
      <w:r w:rsidRPr="001D0ADE">
        <w:rPr>
          <w:rFonts w:ascii="Times New Roman" w:hAnsi="Times New Roman" w:cs="Times New Roman"/>
          <w:b/>
          <w:sz w:val="24"/>
          <w:szCs w:val="24"/>
        </w:rPr>
        <w:t>Keywords:</w:t>
      </w:r>
      <w:r w:rsidRPr="001D0ADE">
        <w:rPr>
          <w:rFonts w:ascii="Times New Roman" w:hAnsi="Times New Roman" w:cs="Times New Roman"/>
          <w:sz w:val="24"/>
          <w:szCs w:val="24"/>
        </w:rPr>
        <w:t xml:space="preserve"> adenopathy, </w:t>
      </w:r>
      <w:r w:rsidR="001D0ADE" w:rsidRPr="001D0ADE">
        <w:rPr>
          <w:rFonts w:ascii="Times New Roman" w:hAnsi="Times New Roman" w:cs="Times New Roman"/>
          <w:sz w:val="24"/>
          <w:szCs w:val="24"/>
        </w:rPr>
        <w:t>infectious disease, lymphoma,</w:t>
      </w:r>
    </w:p>
    <w:p w:rsidR="001D0ADE" w:rsidRPr="001D0ADE" w:rsidRDefault="001D0ADE" w:rsidP="004A5ADF">
      <w:pPr>
        <w:spacing w:after="0" w:line="240" w:lineRule="auto"/>
        <w:jc w:val="both"/>
        <w:rPr>
          <w:rFonts w:ascii="Times New Roman" w:hAnsi="Times New Roman" w:cs="Times New Roman"/>
          <w:sz w:val="24"/>
          <w:szCs w:val="24"/>
        </w:rPr>
      </w:pPr>
    </w:p>
    <w:p w:rsidR="001D0ADE" w:rsidRPr="001D0ADE" w:rsidRDefault="001D0ADE" w:rsidP="004A5ADF">
      <w:pPr>
        <w:spacing w:after="0" w:line="240" w:lineRule="auto"/>
        <w:jc w:val="both"/>
        <w:rPr>
          <w:rFonts w:ascii="Times New Roman" w:hAnsi="Times New Roman" w:cs="Times New Roman"/>
          <w:sz w:val="24"/>
          <w:szCs w:val="24"/>
        </w:rPr>
      </w:pPr>
    </w:p>
    <w:p w:rsidR="001D0ADE" w:rsidRPr="001D0ADE" w:rsidRDefault="001D0ADE" w:rsidP="004A5ADF">
      <w:pPr>
        <w:spacing w:after="0" w:line="240" w:lineRule="auto"/>
        <w:jc w:val="both"/>
        <w:rPr>
          <w:rFonts w:ascii="Times New Roman" w:hAnsi="Times New Roman" w:cs="Times New Roman"/>
          <w:sz w:val="24"/>
          <w:szCs w:val="24"/>
        </w:rPr>
      </w:pPr>
      <w:r w:rsidRPr="001D0ADE">
        <w:rPr>
          <w:rFonts w:ascii="Times New Roman" w:hAnsi="Times New Roman" w:cs="Times New Roman"/>
          <w:sz w:val="24"/>
          <w:szCs w:val="24"/>
        </w:rPr>
        <w:t>Biography:</w:t>
      </w:r>
    </w:p>
    <w:p w:rsidR="001D0ADE" w:rsidRPr="001D0ADE" w:rsidRDefault="001D0ADE" w:rsidP="001D0ADE">
      <w:pPr>
        <w:spacing w:after="0" w:line="240" w:lineRule="auto"/>
        <w:jc w:val="both"/>
        <w:rPr>
          <w:rFonts w:ascii="Times New Roman" w:hAnsi="Times New Roman" w:cs="Times New Roman"/>
          <w:sz w:val="24"/>
          <w:szCs w:val="24"/>
        </w:rPr>
      </w:pPr>
      <w:r w:rsidRPr="001D0ADE">
        <w:rPr>
          <w:rFonts w:ascii="Times New Roman" w:hAnsi="Times New Roman" w:cs="Times New Roman"/>
          <w:sz w:val="24"/>
          <w:szCs w:val="24"/>
        </w:rPr>
        <w:t xml:space="preserve">I am a medical doctor, Infectious diseases specialist from Tirana, Albania. I have graduated on 1992 from the Faculty of Medicine, University of Tirana, Albania.  Afterwards I was specialized for four years in infectious diseases and work at the Service of Infectious Diseases at the University Hospital </w:t>
      </w:r>
      <w:proofErr w:type="spellStart"/>
      <w:r w:rsidRPr="001D0ADE">
        <w:rPr>
          <w:rFonts w:ascii="Times New Roman" w:hAnsi="Times New Roman" w:cs="Times New Roman"/>
          <w:sz w:val="24"/>
          <w:szCs w:val="24"/>
        </w:rPr>
        <w:t>centre</w:t>
      </w:r>
      <w:proofErr w:type="spellEnd"/>
      <w:r w:rsidRPr="001D0ADE">
        <w:rPr>
          <w:rFonts w:ascii="Times New Roman" w:hAnsi="Times New Roman" w:cs="Times New Roman"/>
          <w:sz w:val="24"/>
          <w:szCs w:val="24"/>
        </w:rPr>
        <w:t xml:space="preserve"> “Mother Teresa” in Tirana.</w:t>
      </w:r>
    </w:p>
    <w:p w:rsidR="001D0ADE" w:rsidRPr="001D0ADE" w:rsidRDefault="001D0ADE" w:rsidP="001D0ADE">
      <w:pPr>
        <w:spacing w:after="0" w:line="240" w:lineRule="auto"/>
        <w:jc w:val="both"/>
        <w:rPr>
          <w:rFonts w:ascii="Times New Roman" w:hAnsi="Times New Roman" w:cs="Times New Roman"/>
          <w:sz w:val="24"/>
          <w:szCs w:val="24"/>
        </w:rPr>
      </w:pPr>
      <w:r w:rsidRPr="001D0ADE">
        <w:rPr>
          <w:rFonts w:ascii="Times New Roman" w:hAnsi="Times New Roman" w:cs="Times New Roman"/>
          <w:sz w:val="24"/>
          <w:szCs w:val="24"/>
        </w:rPr>
        <w:t xml:space="preserve">Currently I am doing </w:t>
      </w:r>
      <w:proofErr w:type="spellStart"/>
      <w:r w:rsidRPr="001D0ADE">
        <w:rPr>
          <w:rFonts w:ascii="Times New Roman" w:hAnsi="Times New Roman" w:cs="Times New Roman"/>
          <w:sz w:val="24"/>
          <w:szCs w:val="24"/>
        </w:rPr>
        <w:t>Phd</w:t>
      </w:r>
      <w:proofErr w:type="spellEnd"/>
      <w:r w:rsidRPr="001D0ADE">
        <w:rPr>
          <w:rFonts w:ascii="Times New Roman" w:hAnsi="Times New Roman" w:cs="Times New Roman"/>
          <w:sz w:val="24"/>
          <w:szCs w:val="24"/>
        </w:rPr>
        <w:t xml:space="preserve"> in infectious diseases from Tirana University, in Tirana - Albania.</w:t>
      </w:r>
    </w:p>
    <w:p w:rsidR="001D0ADE" w:rsidRPr="001D0ADE" w:rsidRDefault="001D0ADE" w:rsidP="004A5ADF">
      <w:pPr>
        <w:spacing w:after="0" w:line="240" w:lineRule="auto"/>
        <w:jc w:val="both"/>
        <w:rPr>
          <w:rFonts w:ascii="Times New Roman" w:hAnsi="Times New Roman" w:cs="Times New Roman"/>
          <w:sz w:val="24"/>
          <w:szCs w:val="24"/>
        </w:rPr>
      </w:pPr>
    </w:p>
    <w:p w:rsidR="001C2C91" w:rsidRPr="001D0ADE" w:rsidRDefault="001C2C91" w:rsidP="004A5ADF">
      <w:pPr>
        <w:spacing w:after="0" w:line="240" w:lineRule="auto"/>
        <w:jc w:val="both"/>
        <w:rPr>
          <w:rFonts w:ascii="Times New Roman" w:hAnsi="Times New Roman" w:cs="Times New Roman"/>
          <w:sz w:val="24"/>
          <w:szCs w:val="24"/>
        </w:rPr>
      </w:pPr>
    </w:p>
    <w:sectPr w:rsidR="001C2C91" w:rsidRPr="001D0ADE" w:rsidSect="007F2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184"/>
    <w:rsid w:val="00000AC5"/>
    <w:rsid w:val="000E0184"/>
    <w:rsid w:val="001273F1"/>
    <w:rsid w:val="001C2C91"/>
    <w:rsid w:val="001D02CD"/>
    <w:rsid w:val="001D0ADE"/>
    <w:rsid w:val="002431A6"/>
    <w:rsid w:val="00450ED3"/>
    <w:rsid w:val="004A5ADF"/>
    <w:rsid w:val="007103E8"/>
    <w:rsid w:val="007265E7"/>
    <w:rsid w:val="007F2812"/>
    <w:rsid w:val="00830B9D"/>
    <w:rsid w:val="008E6C73"/>
    <w:rsid w:val="008F0AEE"/>
    <w:rsid w:val="008F1133"/>
    <w:rsid w:val="0091338F"/>
    <w:rsid w:val="00A2378A"/>
    <w:rsid w:val="00B675A4"/>
    <w:rsid w:val="00C14935"/>
    <w:rsid w:val="00D509B1"/>
    <w:rsid w:val="00EA5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84"/>
    <w:pPr>
      <w:spacing w:after="200" w:line="276" w:lineRule="auto"/>
      <w:ind w:lef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5AD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0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A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84"/>
    <w:pPr>
      <w:spacing w:after="200" w:line="276" w:lineRule="auto"/>
      <w:ind w:lef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5AD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0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A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5042">
      <w:bodyDiv w:val="1"/>
      <w:marLeft w:val="0"/>
      <w:marRight w:val="0"/>
      <w:marTop w:val="0"/>
      <w:marBottom w:val="0"/>
      <w:divBdr>
        <w:top w:val="none" w:sz="0" w:space="0" w:color="auto"/>
        <w:left w:val="none" w:sz="0" w:space="0" w:color="auto"/>
        <w:bottom w:val="none" w:sz="0" w:space="0" w:color="auto"/>
        <w:right w:val="none" w:sz="0" w:space="0" w:color="auto"/>
      </w:divBdr>
    </w:div>
    <w:div w:id="207666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Artani</dc:creator>
  <cp:lastModifiedBy>Emergency &amp; Acutecare Medicine</cp:lastModifiedBy>
  <cp:revision>2</cp:revision>
  <dcterms:created xsi:type="dcterms:W3CDTF">2022-07-19T07:29:00Z</dcterms:created>
  <dcterms:modified xsi:type="dcterms:W3CDTF">2022-07-19T07:29:00Z</dcterms:modified>
</cp:coreProperties>
</file>