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D9" w:rsidRDefault="005109C3">
      <w:r>
        <w:t>Title:</w:t>
      </w:r>
      <w:r w:rsidRPr="005109C3">
        <w:t xml:space="preserve"> </w:t>
      </w:r>
      <w:r w:rsidRPr="00982BC1">
        <w:rPr>
          <w:b/>
        </w:rPr>
        <w:t>preparation of new hyperbranched polymer based on TADF for OLED application</w:t>
      </w:r>
    </w:p>
    <w:p w:rsidR="005109C3" w:rsidRDefault="005109C3">
      <w:r w:rsidRPr="005109C3">
        <w:t xml:space="preserve">Nujud Alqahtani </w:t>
      </w:r>
    </w:p>
    <w:p w:rsidR="005109C3" w:rsidRDefault="00982BC1">
      <w:r w:rsidRPr="00982BC1">
        <w:t>Student at the University of Sheffield, organic chemistry</w:t>
      </w:r>
      <w:r w:rsidR="005109C3" w:rsidRPr="005109C3">
        <w:t>, UK</w:t>
      </w:r>
      <w:r>
        <w:t>.</w:t>
      </w:r>
      <w:r w:rsidR="005109C3">
        <w:br/>
      </w:r>
      <w:r w:rsidR="005109C3">
        <w:br/>
      </w:r>
      <w:r w:rsidR="005109C3" w:rsidRPr="0074123D">
        <w:rPr>
          <w:b/>
        </w:rPr>
        <w:t>Abstract</w:t>
      </w:r>
    </w:p>
    <w:p w:rsidR="005109C3" w:rsidRDefault="005109C3" w:rsidP="005109C3">
      <w:pPr>
        <w:pStyle w:val="BodyText"/>
        <w:spacing w:before="25" w:line="259" w:lineRule="auto"/>
        <w:ind w:right="174"/>
      </w:pPr>
      <w:r>
        <w:t>Due to many benefits of organic light-emitting diodes (OLEDs), and their ability to be</w:t>
      </w:r>
      <w:r>
        <w:rPr>
          <w:spacing w:val="1"/>
        </w:rPr>
        <w:t xml:space="preserve"> </w:t>
      </w:r>
      <w:r>
        <w:t>extended to electronic products, commercial fields, transport, industrial controller, and</w:t>
      </w:r>
      <w:r>
        <w:rPr>
          <w:spacing w:val="1"/>
        </w:rPr>
        <w:t xml:space="preserve"> </w:t>
      </w:r>
      <w:r>
        <w:rPr>
          <w:spacing w:val="-1"/>
        </w:rPr>
        <w:t xml:space="preserve">medical field </w:t>
      </w:r>
      <w:r>
        <w:rPr>
          <w:spacing w:val="-1"/>
          <w:vertAlign w:val="superscript"/>
        </w:rPr>
        <w:t>1</w:t>
      </w:r>
      <w:r>
        <w:rPr>
          <w:spacing w:val="-1"/>
        </w:rPr>
        <w:t xml:space="preserve"> </w:t>
      </w:r>
      <w:r>
        <w:t>the performance of OLEDs has been improved speedily over the last three</w:t>
      </w:r>
      <w:r>
        <w:rPr>
          <w:spacing w:val="1"/>
        </w:rPr>
        <w:t xml:space="preserve"> </w:t>
      </w:r>
      <w:r>
        <w:t xml:space="preserve">decades. </w:t>
      </w:r>
      <w:r>
        <w:rPr>
          <w:vertAlign w:val="superscript"/>
        </w:rPr>
        <w:t>2,3</w:t>
      </w:r>
      <w:r>
        <w:t>Therefore, this project aims to explore an efficient way to reduce the</w:t>
      </w:r>
      <w:r>
        <w:rPr>
          <w:spacing w:val="1"/>
        </w:rPr>
        <w:t xml:space="preserve"> </w:t>
      </w:r>
      <w:r>
        <w:t xml:space="preserve">manufacturing cost of the </w:t>
      </w:r>
      <w:r w:rsidRPr="00F619DA">
        <w:t>luminescent layer material</w:t>
      </w:r>
      <w:r>
        <w:t xml:space="preserve"> and </w:t>
      </w:r>
      <w:proofErr w:type="gramStart"/>
      <w:r>
        <w:t>rise</w:t>
      </w:r>
      <w:proofErr w:type="gramEnd"/>
      <w:r>
        <w:t xml:space="preserve"> its suitability. Due to the low</w:t>
      </w:r>
      <w:r>
        <w:rPr>
          <w:spacing w:val="1"/>
        </w:rPr>
        <w:t xml:space="preserve"> </w:t>
      </w:r>
      <w:r>
        <w:t>cost, simple confession, increased manufacture efficiency, and commercial cost, the solution</w:t>
      </w:r>
      <w:r>
        <w:rPr>
          <w:spacing w:val="1"/>
        </w:rPr>
        <w:t xml:space="preserve"> </w:t>
      </w:r>
      <w:r>
        <w:t>processing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fabricate the</w:t>
      </w:r>
      <w:r>
        <w:rPr>
          <w:spacing w:val="-6"/>
        </w:rPr>
        <w:t xml:space="preserve"> </w:t>
      </w:r>
      <w:r>
        <w:t>OLED</w:t>
      </w:r>
      <w:r>
        <w:rPr>
          <w:spacing w:val="-1"/>
        </w:rPr>
        <w:t xml:space="preserve"> </w:t>
      </w:r>
      <w:r>
        <w:t>device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become the</w:t>
      </w:r>
      <w:r>
        <w:rPr>
          <w:spacing w:val="-2"/>
        </w:rPr>
        <w:t xml:space="preserve"> </w:t>
      </w:r>
      <w:r>
        <w:t>focus of research.</w:t>
      </w:r>
      <w:r>
        <w:rPr>
          <w:vertAlign w:val="superscript"/>
        </w:rPr>
        <w:t>4</w:t>
      </w:r>
      <w:r>
        <w:t xml:space="preserve"> PLEDs based</w:t>
      </w:r>
      <w:r>
        <w:rPr>
          <w:spacing w:val="-1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traditional fluorescent materials have generally restricted external quantum efficiencies</w:t>
      </w:r>
      <w:r>
        <w:rPr>
          <w:spacing w:val="1"/>
        </w:rPr>
        <w:t xml:space="preserve"> </w:t>
      </w:r>
      <w:r>
        <w:rPr>
          <w:spacing w:val="-1"/>
        </w:rPr>
        <w:t xml:space="preserve">(EQEs) around 5 % because </w:t>
      </w:r>
      <w:r>
        <w:t>of spin statistic rules,</w:t>
      </w:r>
      <w:r>
        <w:rPr>
          <w:vertAlign w:val="superscript"/>
        </w:rPr>
        <w:t>5</w:t>
      </w:r>
      <w:r>
        <w:t xml:space="preserve"> which greatly limit them comprehensive</w:t>
      </w:r>
      <w:r>
        <w:rPr>
          <w:spacing w:val="1"/>
        </w:rPr>
        <w:t xml:space="preserve"> </w:t>
      </w:r>
      <w:r>
        <w:t>application. Furthermore, by simultaneously using singlet and triplet excitons by intersystem</w:t>
      </w:r>
      <w:r>
        <w:rPr>
          <w:spacing w:val="-57"/>
        </w:rPr>
        <w:t xml:space="preserve"> </w:t>
      </w:r>
      <w:r>
        <w:t>crossing (ISC), the internal quantum efficiency (IQE) of PLED devices that include</w:t>
      </w:r>
      <w:r>
        <w:rPr>
          <w:spacing w:val="1"/>
        </w:rPr>
        <w:t xml:space="preserve"> </w:t>
      </w:r>
      <w:r>
        <w:rPr>
          <w:spacing w:val="-1"/>
        </w:rPr>
        <w:t xml:space="preserve">organometallic </w:t>
      </w:r>
      <w:r>
        <w:t>phosphors is almost 100%.</w:t>
      </w:r>
      <w:r>
        <w:rPr>
          <w:vertAlign w:val="superscript"/>
        </w:rPr>
        <w:t>6</w:t>
      </w:r>
      <w:r>
        <w:t xml:space="preserve"> However, the rare and expensive noble metals,</w:t>
      </w:r>
      <w:r>
        <w:rPr>
          <w:spacing w:val="1"/>
        </w:rPr>
        <w:t xml:space="preserve"> </w:t>
      </w:r>
      <w:r>
        <w:t xml:space="preserve">such as </w:t>
      </w:r>
      <w:proofErr w:type="spellStart"/>
      <w:r>
        <w:t>Ir</w:t>
      </w:r>
      <w:proofErr w:type="spellEnd"/>
      <w:r>
        <w:t xml:space="preserve"> or Pt, are common components in heavy-metal complexed phosphorescent</w:t>
      </w:r>
      <w:r>
        <w:rPr>
          <w:spacing w:val="1"/>
        </w:rPr>
        <w:t xml:space="preserve"> </w:t>
      </w:r>
      <w:r>
        <w:rPr>
          <w:spacing w:val="-1"/>
        </w:rPr>
        <w:t>materials.</w:t>
      </w:r>
      <w:r>
        <w:rPr>
          <w:spacing w:val="-1"/>
          <w:vertAlign w:val="superscript"/>
        </w:rPr>
        <w:t>7</w:t>
      </w:r>
      <w:r>
        <w:rPr>
          <w:spacing w:val="-1"/>
        </w:rPr>
        <w:t xml:space="preserve"> Because </w:t>
      </w:r>
      <w:r>
        <w:t>of the rarity of these minerals, the devices generated are consequently</w:t>
      </w:r>
      <w:r>
        <w:rPr>
          <w:spacing w:val="1"/>
        </w:rPr>
        <w:t xml:space="preserve"> </w:t>
      </w:r>
      <w:r>
        <w:t>expensive, prompting the quest for less priced alternatives. Thermally activated delayed</w:t>
      </w:r>
      <w:r>
        <w:rPr>
          <w:spacing w:val="1"/>
        </w:rPr>
        <w:t xml:space="preserve"> </w:t>
      </w:r>
      <w:r>
        <w:t>fluorescence (TADF) OLEDs are potential options, as the IQE is theoretically could be able</w:t>
      </w:r>
      <w:r>
        <w:rPr>
          <w:spacing w:val="1"/>
        </w:rPr>
        <w:t xml:space="preserve"> </w:t>
      </w:r>
      <w:r>
        <w:t>to collect both singlet and triplet excitons. The reverse intersystem crossing (RISC) requires</w:t>
      </w:r>
      <w:r>
        <w:rPr>
          <w:spacing w:val="1"/>
        </w:rPr>
        <w:t xml:space="preserve"> </w:t>
      </w:r>
      <w:r>
        <w:t>pure organic molecules, which are relatively inexpensive.</w:t>
      </w:r>
      <w:r>
        <w:rPr>
          <w:sz w:val="16"/>
        </w:rPr>
        <w:t xml:space="preserve">6 </w:t>
      </w:r>
      <w:r>
        <w:t>Due to its high triplet energy and</w:t>
      </w:r>
      <w:r>
        <w:rPr>
          <w:spacing w:val="1"/>
        </w:rPr>
        <w:t xml:space="preserve"> </w:t>
      </w:r>
      <w:r>
        <w:t>good hole-transporting property, this study proposes making the host molecule (</w:t>
      </w:r>
      <w:proofErr w:type="spellStart"/>
      <w:proofErr w:type="gramStart"/>
      <w:r>
        <w:t>mCP</w:t>
      </w:r>
      <w:proofErr w:type="spellEnd"/>
      <w:proofErr w:type="gramEnd"/>
      <w:r>
        <w:rPr>
          <w:spacing w:val="1"/>
        </w:rPr>
        <w:t xml:space="preserve"> </w:t>
      </w:r>
      <w:r>
        <w:t xml:space="preserve">molecule) into a </w:t>
      </w:r>
      <w:proofErr w:type="spellStart"/>
      <w:r w:rsidRPr="00F619DA">
        <w:t>hyperbranched</w:t>
      </w:r>
      <w:proofErr w:type="spellEnd"/>
      <w:r w:rsidRPr="00F619DA">
        <w:t xml:space="preserve"> polymer</w:t>
      </w:r>
      <w:r>
        <w:t xml:space="preserve"> and used that through solution proceeding as a host</w:t>
      </w:r>
      <w:r>
        <w:rPr>
          <w:spacing w:val="1"/>
        </w:rPr>
        <w:t xml:space="preserve"> </w:t>
      </w:r>
      <w:r>
        <w:t>system to TADF molecules. As a result, we can configure our organic light emitting devices</w:t>
      </w:r>
      <w:r>
        <w:rPr>
          <w:spacing w:val="1"/>
        </w:rPr>
        <w:t xml:space="preserve"> </w:t>
      </w:r>
      <w:r>
        <w:t>in a much cheaper way with a high efficiency. In this project, the HOMO polymer must be</w:t>
      </w:r>
      <w:r>
        <w:rPr>
          <w:spacing w:val="1"/>
        </w:rPr>
        <w:t xml:space="preserve"> </w:t>
      </w:r>
      <w:r>
        <w:t>made first and examine its properties as a host and then later add in other functional group to</w:t>
      </w:r>
      <w:r>
        <w:rPr>
          <w:spacing w:val="-57"/>
        </w:rPr>
        <w:t xml:space="preserve"> </w:t>
      </w:r>
      <w:r>
        <w:t xml:space="preserve">increase its efficiency as a host material. The chemical purity of all the </w:t>
      </w:r>
      <w:r>
        <w:rPr>
          <w:rFonts w:ascii="Calibri"/>
          <w:sz w:val="22"/>
        </w:rPr>
        <w:t xml:space="preserve">compounds </w:t>
      </w:r>
      <w:r>
        <w:t>were</w:t>
      </w:r>
      <w:r>
        <w:rPr>
          <w:spacing w:val="1"/>
        </w:rPr>
        <w:t xml:space="preserve"> </w:t>
      </w:r>
      <w:r>
        <w:t xml:space="preserve">investigated further using </w:t>
      </w:r>
      <w:r>
        <w:rPr>
          <w:sz w:val="16"/>
        </w:rPr>
        <w:t>1</w:t>
      </w:r>
      <w:r>
        <w:t xml:space="preserve">H-NMR, </w:t>
      </w:r>
      <w:r>
        <w:rPr>
          <w:sz w:val="16"/>
        </w:rPr>
        <w:t>13</w:t>
      </w:r>
      <w:r>
        <w:t>C-NMR, elemental analysis and mass spectrometry</w:t>
      </w:r>
      <w:r>
        <w:rPr>
          <w:spacing w:val="1"/>
        </w:rPr>
        <w:t xml:space="preserve"> </w:t>
      </w:r>
      <w:r>
        <w:t>techniques. To establish the thermal properties, optical and electrochemical properties,</w:t>
      </w:r>
      <w:r>
        <w:rPr>
          <w:spacing w:val="1"/>
        </w:rPr>
        <w:t xml:space="preserve"> </w:t>
      </w:r>
      <w:r>
        <w:t>thermal gravimetric analysis (TGA), ultraviolet-visible spectroscopy (UV), and gel</w:t>
      </w:r>
      <w:r>
        <w:rPr>
          <w:spacing w:val="1"/>
        </w:rPr>
        <w:t xml:space="preserve"> </w:t>
      </w:r>
      <w:r>
        <w:t xml:space="preserve">permeation chromatography (GPC) were also used to examine the resulting </w:t>
      </w:r>
      <w:proofErr w:type="spellStart"/>
      <w:r>
        <w:t>hyperbranched</w:t>
      </w:r>
      <w:proofErr w:type="spellEnd"/>
      <w:r>
        <w:rPr>
          <w:spacing w:val="1"/>
        </w:rPr>
        <w:t xml:space="preserve"> </w:t>
      </w:r>
      <w:r>
        <w:t>polymers.</w:t>
      </w:r>
    </w:p>
    <w:p w:rsidR="005109C3" w:rsidRDefault="005109C3">
      <w:r>
        <w:t xml:space="preserve">   </w:t>
      </w:r>
    </w:p>
    <w:p w:rsidR="005109C3" w:rsidRDefault="005109C3" w:rsidP="005109C3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 xml:space="preserve">Biography </w:t>
      </w:r>
    </w:p>
    <w:p w:rsidR="005109C3" w:rsidRDefault="005109C3" w:rsidP="00157421">
      <w:pPr>
        <w:pStyle w:val="BodyText"/>
        <w:spacing w:line="256" w:lineRule="exact"/>
      </w:pPr>
      <w:proofErr w:type="spellStart"/>
      <w:r>
        <w:t>Nujud</w:t>
      </w:r>
      <w:proofErr w:type="spellEnd"/>
      <w:r>
        <w:rPr>
          <w:spacing w:val="-1"/>
        </w:rPr>
        <w:t xml:space="preserve"> </w:t>
      </w:r>
      <w:r>
        <w:t>Alqahtani,</w:t>
      </w:r>
      <w:r>
        <w:rPr>
          <w:spacing w:val="-1"/>
        </w:rPr>
        <w:t xml:space="preserve"> </w:t>
      </w:r>
      <w:r>
        <w:t>PhD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Sheffield,</w:t>
      </w:r>
      <w:r>
        <w:rPr>
          <w:spacing w:val="-1"/>
        </w:rPr>
        <w:t xml:space="preserve"> </w:t>
      </w:r>
      <w:r>
        <w:t>organic</w:t>
      </w:r>
      <w:r>
        <w:rPr>
          <w:spacing w:val="1"/>
        </w:rPr>
        <w:t xml:space="preserve"> </w:t>
      </w:r>
      <w:r>
        <w:t>chemistry,</w:t>
      </w:r>
      <w:r>
        <w:rPr>
          <w:spacing w:val="-1"/>
        </w:rPr>
        <w:t xml:space="preserve"> </w:t>
      </w:r>
      <w:r>
        <w:t>UK,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born</w:t>
      </w:r>
      <w:r w:rsidR="00157421">
        <w:t xml:space="preserve"> </w:t>
      </w:r>
      <w:r>
        <w:t>in Saudi Arabia. She obtained her bachelor’s degree in chemistry science in 2005 from</w:t>
      </w:r>
      <w:r>
        <w:rPr>
          <w:spacing w:val="1"/>
        </w:rPr>
        <w:t xml:space="preserve"> </w:t>
      </w:r>
      <w:r>
        <w:t xml:space="preserve">Najran college, Saudi Arabia. She was awarded the degree of </w:t>
      </w:r>
      <w:r w:rsidRPr="00F619DA">
        <w:t>master of scientific</w:t>
      </w:r>
      <w:r>
        <w:t xml:space="preserve"> studies</w:t>
      </w:r>
      <w:r>
        <w:rPr>
          <w:spacing w:val="1"/>
        </w:rPr>
        <w:t xml:space="preserve"> </w:t>
      </w:r>
      <w:r>
        <w:t>(chemistry) at university of New England- 2011, Australia. In 2013 she was authorizing as a</w:t>
      </w:r>
      <w:r>
        <w:rPr>
          <w:spacing w:val="-57"/>
        </w:rPr>
        <w:t xml:space="preserve"> </w:t>
      </w:r>
      <w:r>
        <w:t>lecturer at King Khalid university, chemistry department, teaching various courses such as</w:t>
      </w:r>
      <w:r>
        <w:rPr>
          <w:spacing w:val="1"/>
        </w:rPr>
        <w:t xml:space="preserve"> </w:t>
      </w:r>
      <w:r>
        <w:t>organic</w:t>
      </w:r>
      <w:r>
        <w:rPr>
          <w:spacing w:val="-1"/>
        </w:rPr>
        <w:t xml:space="preserve"> </w:t>
      </w:r>
      <w:r>
        <w:t xml:space="preserve">compounds synthesis, physical chemistry, </w:t>
      </w:r>
      <w:proofErr w:type="gramStart"/>
      <w:r>
        <w:t>material</w:t>
      </w:r>
      <w:proofErr w:type="gramEnd"/>
      <w:r>
        <w:rPr>
          <w:spacing w:val="-1"/>
        </w:rPr>
        <w:t xml:space="preserve"> </w:t>
      </w:r>
      <w:r>
        <w:t>chemistry.</w:t>
      </w:r>
    </w:p>
    <w:p w:rsidR="00157421" w:rsidRDefault="00157421" w:rsidP="005109C3">
      <w:pPr>
        <w:pStyle w:val="BodyText"/>
        <w:spacing w:before="22" w:line="259" w:lineRule="auto"/>
        <w:ind w:right="245"/>
      </w:pPr>
    </w:p>
    <w:p w:rsidR="005109C3" w:rsidRDefault="005109C3" w:rsidP="00982BC1">
      <w:pPr>
        <w:pStyle w:val="BodyText"/>
        <w:spacing w:before="22" w:line="259" w:lineRule="auto"/>
        <w:ind w:left="0" w:right="245"/>
      </w:pPr>
      <w:r w:rsidRPr="00F619DA">
        <w:rPr>
          <w:b/>
        </w:rPr>
        <w:lastRenderedPageBreak/>
        <w:t>Received</w:t>
      </w:r>
      <w:r w:rsidR="00F619DA">
        <w:rPr>
          <w:b/>
        </w:rPr>
        <w:t>:</w:t>
      </w:r>
      <w:r>
        <w:t xml:space="preserve"> June 29,</w:t>
      </w:r>
      <w:r w:rsidR="00982BC1" w:rsidRPr="00982BC1">
        <w:t xml:space="preserve"> </w:t>
      </w:r>
      <w:bookmarkStart w:id="0" w:name="_GoBack"/>
      <w:r w:rsidR="00982BC1" w:rsidRPr="00982BC1">
        <w:t>2022;</w:t>
      </w:r>
      <w:r w:rsidR="00982BC1">
        <w:t xml:space="preserve"> </w:t>
      </w:r>
      <w:bookmarkEnd w:id="0"/>
      <w:r w:rsidR="00F619DA" w:rsidRPr="00F619DA">
        <w:rPr>
          <w:b/>
        </w:rPr>
        <w:t>Accepted</w:t>
      </w:r>
      <w:r w:rsidR="00F619DA">
        <w:t>: July</w:t>
      </w:r>
      <w:r>
        <w:t xml:space="preserve"> 1</w:t>
      </w:r>
      <w:r w:rsidR="00982BC1">
        <w:t xml:space="preserve">, </w:t>
      </w:r>
      <w:r w:rsidR="00982BC1" w:rsidRPr="00982BC1">
        <w:t xml:space="preserve">2022; </w:t>
      </w:r>
      <w:r w:rsidRPr="00F619DA">
        <w:rPr>
          <w:b/>
        </w:rPr>
        <w:t>published</w:t>
      </w:r>
      <w:r w:rsidR="00F619DA">
        <w:rPr>
          <w:b/>
        </w:rPr>
        <w:t>:</w:t>
      </w:r>
      <w:r w:rsidRPr="00F619DA">
        <w:rPr>
          <w:b/>
        </w:rPr>
        <w:t xml:space="preserve"> </w:t>
      </w:r>
      <w:r>
        <w:t>July 04, 2022</w:t>
      </w:r>
    </w:p>
    <w:p w:rsidR="00982BC1" w:rsidRDefault="00982BC1"/>
    <w:p w:rsidR="00982BC1" w:rsidRDefault="00982BC1"/>
    <w:p w:rsidR="00982BC1" w:rsidRDefault="00982BC1"/>
    <w:p w:rsidR="00982BC1" w:rsidRDefault="00982BC1"/>
    <w:p w:rsidR="00982BC1" w:rsidRDefault="00982BC1"/>
    <w:sectPr w:rsidR="00982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F72"/>
    <w:rsid w:val="00157421"/>
    <w:rsid w:val="005109C3"/>
    <w:rsid w:val="0074123D"/>
    <w:rsid w:val="00982BC1"/>
    <w:rsid w:val="00AA0F72"/>
    <w:rsid w:val="00E04AD9"/>
    <w:rsid w:val="00F6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109C3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109C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109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109C3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109C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109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Breast Cancer 2021</dc:creator>
  <cp:lastModifiedBy>Breast Cancer 2021</cp:lastModifiedBy>
  <cp:revision>11</cp:revision>
  <dcterms:created xsi:type="dcterms:W3CDTF">2022-07-05T12:11:00Z</dcterms:created>
  <dcterms:modified xsi:type="dcterms:W3CDTF">2022-07-18T07:26:00Z</dcterms:modified>
</cp:coreProperties>
</file>