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1225D" w14:textId="3A0650D8" w:rsidR="00A76B85" w:rsidRDefault="00A76B85" w:rsidP="00A76B85">
      <w:pPr>
        <w:pStyle w:val="NormalWeb"/>
        <w:spacing w:before="240" w:beforeAutospacing="0" w:after="240" w:afterAutospacing="0"/>
        <w:jc w:val="both"/>
        <w:rPr>
          <w:b/>
          <w:bCs/>
          <w:color w:val="000000"/>
          <w:sz w:val="28"/>
          <w:szCs w:val="28"/>
        </w:rPr>
      </w:pPr>
      <w:r>
        <w:rPr>
          <w:b/>
          <w:bCs/>
          <w:color w:val="000000"/>
          <w:sz w:val="28"/>
          <w:szCs w:val="28"/>
        </w:rPr>
        <w:t>Adverse Drug Reaction Monitoring and Impact of Educational Program on Medication Knowledge of Patients undergoing Antidepressant Therapy in Psychiatric Outpatient Department.</w:t>
      </w:r>
    </w:p>
    <w:p w14:paraId="1F584038" w14:textId="03555F0D" w:rsidR="00A76B85" w:rsidRPr="00A76B85" w:rsidRDefault="00A76B85" w:rsidP="00A76B85">
      <w:pPr>
        <w:pStyle w:val="NormalWeb"/>
        <w:spacing w:before="240" w:beforeAutospacing="0" w:after="240" w:afterAutospacing="0"/>
        <w:jc w:val="both"/>
        <w:rPr>
          <w:color w:val="000000"/>
          <w:sz w:val="28"/>
          <w:szCs w:val="28"/>
        </w:rPr>
      </w:pPr>
      <w:r w:rsidRPr="00A76B85">
        <w:rPr>
          <w:color w:val="000000"/>
          <w:sz w:val="28"/>
          <w:szCs w:val="28"/>
        </w:rPr>
        <w:t xml:space="preserve">Vishvas Patel*, Belove shah, </w:t>
      </w:r>
      <w:proofErr w:type="spellStart"/>
      <w:r w:rsidRPr="00A76B85">
        <w:rPr>
          <w:color w:val="000000"/>
          <w:sz w:val="28"/>
          <w:szCs w:val="28"/>
        </w:rPr>
        <w:t>Dipen</w:t>
      </w:r>
      <w:proofErr w:type="spellEnd"/>
      <w:r w:rsidRPr="00A76B85">
        <w:rPr>
          <w:color w:val="000000"/>
          <w:sz w:val="28"/>
          <w:szCs w:val="28"/>
        </w:rPr>
        <w:t xml:space="preserve"> </w:t>
      </w:r>
      <w:proofErr w:type="spellStart"/>
      <w:r w:rsidRPr="00A76B85">
        <w:rPr>
          <w:color w:val="000000"/>
          <w:sz w:val="28"/>
          <w:szCs w:val="28"/>
        </w:rPr>
        <w:t>kacha</w:t>
      </w:r>
      <w:proofErr w:type="spellEnd"/>
      <w:r w:rsidRPr="00A76B85">
        <w:rPr>
          <w:color w:val="000000"/>
          <w:sz w:val="28"/>
          <w:szCs w:val="28"/>
        </w:rPr>
        <w:t xml:space="preserve">, </w:t>
      </w:r>
      <w:proofErr w:type="spellStart"/>
      <w:r w:rsidRPr="00A76B85">
        <w:rPr>
          <w:color w:val="000000"/>
          <w:sz w:val="28"/>
          <w:szCs w:val="28"/>
        </w:rPr>
        <w:t>Hetvi</w:t>
      </w:r>
      <w:proofErr w:type="spellEnd"/>
      <w:r w:rsidRPr="00A76B85">
        <w:rPr>
          <w:color w:val="000000"/>
          <w:sz w:val="28"/>
          <w:szCs w:val="28"/>
        </w:rPr>
        <w:t xml:space="preserve"> Patel, Mehul  </w:t>
      </w:r>
      <w:proofErr w:type="spellStart"/>
      <w:r w:rsidRPr="00A76B85">
        <w:rPr>
          <w:color w:val="000000"/>
          <w:sz w:val="28"/>
          <w:szCs w:val="28"/>
        </w:rPr>
        <w:t>Chorawal</w:t>
      </w:r>
      <w:proofErr w:type="spellEnd"/>
      <w:r w:rsidRPr="00A76B85">
        <w:rPr>
          <w:color w:val="000000"/>
          <w:sz w:val="28"/>
          <w:szCs w:val="28"/>
        </w:rPr>
        <w:t>.</w:t>
      </w:r>
    </w:p>
    <w:p w14:paraId="7D2C3901" w14:textId="4AD5AB50" w:rsidR="00A76B85" w:rsidRPr="00A76B85" w:rsidRDefault="00A76B85" w:rsidP="00A76B85">
      <w:pPr>
        <w:pStyle w:val="NormalWeb"/>
        <w:spacing w:before="0" w:beforeAutospacing="0" w:after="0" w:afterAutospacing="0"/>
        <w:jc w:val="both"/>
        <w:rPr>
          <w:color w:val="000000"/>
          <w:sz w:val="28"/>
          <w:szCs w:val="28"/>
        </w:rPr>
      </w:pPr>
      <w:r w:rsidRPr="00A76B85">
        <w:rPr>
          <w:color w:val="000000"/>
          <w:sz w:val="28"/>
          <w:szCs w:val="28"/>
        </w:rPr>
        <w:t xml:space="preserve">L.M. College of Pharmacy, </w:t>
      </w:r>
    </w:p>
    <w:p w14:paraId="021A032B" w14:textId="072F68F4" w:rsidR="00A76B85" w:rsidRPr="00A76B85" w:rsidRDefault="00A76B85" w:rsidP="00A76B85">
      <w:pPr>
        <w:pStyle w:val="NormalWeb"/>
        <w:spacing w:before="0" w:beforeAutospacing="0" w:after="0" w:afterAutospacing="0"/>
        <w:jc w:val="both"/>
        <w:rPr>
          <w:color w:val="000000"/>
          <w:sz w:val="28"/>
          <w:szCs w:val="28"/>
        </w:rPr>
      </w:pPr>
      <w:r w:rsidRPr="00A76B85">
        <w:rPr>
          <w:color w:val="000000"/>
          <w:sz w:val="28"/>
          <w:szCs w:val="28"/>
        </w:rPr>
        <w:t xml:space="preserve">Pharmacology department </w:t>
      </w:r>
    </w:p>
    <w:p w14:paraId="6B5BC0F4" w14:textId="77777777" w:rsidR="00A76B85" w:rsidRDefault="00A76B85" w:rsidP="00A76B85">
      <w:pPr>
        <w:pStyle w:val="NormalWeb"/>
        <w:spacing w:before="240" w:beforeAutospacing="0" w:after="240" w:afterAutospacing="0"/>
        <w:jc w:val="both"/>
      </w:pPr>
    </w:p>
    <w:p w14:paraId="3C60C38C" w14:textId="77777777" w:rsidR="00A76B85" w:rsidRDefault="00A76B85" w:rsidP="00A76B85">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 and Background</w:t>
      </w:r>
      <w:r>
        <w:rPr>
          <w:rFonts w:ascii="Times New Roman" w:eastAsia="Times New Roman" w:hAnsi="Times New Roman" w:cs="Times New Roman"/>
          <w:sz w:val="24"/>
          <w:szCs w:val="24"/>
        </w:rPr>
        <w:t>: ADRs (adverse drug reactions) are one of the most common causes of morbidity and mortality. Lack of medication knowledge among patients leads to low medication adherence, low therapeutic outcomes and low reporting of ADRs and Adverse drug reactions are major drivers of antidepressant non-adherence, although assessing them is difficult due to overlap with depression and anxiety symptoms and a lack of good self-report measures. As a result, the current study was conducted to track antidepressant ADRs and to find the impact of education programme in a psychiatric outpatient unit.</w:t>
      </w:r>
    </w:p>
    <w:p w14:paraId="673A9AEA" w14:textId="77777777" w:rsidR="00A76B85" w:rsidRDefault="00A76B85" w:rsidP="00A76B85">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AIM</w:t>
      </w:r>
      <w:r>
        <w:rPr>
          <w:rFonts w:ascii="Times New Roman" w:eastAsia="Times New Roman" w:hAnsi="Times New Roman" w:cs="Times New Roman"/>
          <w:sz w:val="24"/>
          <w:szCs w:val="24"/>
        </w:rPr>
        <w:t>: To Monitor for Adverse Drug Reactions due to Antidepressants and to Evaluate the effectiveness of the Educational Programme on Medication knowledge among patients taking antidepressants.</w:t>
      </w:r>
    </w:p>
    <w:p w14:paraId="4E55E0AB" w14:textId="77777777" w:rsidR="00A76B85" w:rsidRDefault="00A76B85" w:rsidP="00A76B85">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Methodology</w:t>
      </w:r>
      <w:r>
        <w:rPr>
          <w:rFonts w:ascii="Times New Roman" w:eastAsia="Times New Roman" w:hAnsi="Times New Roman" w:cs="Times New Roman"/>
          <w:sz w:val="24"/>
          <w:szCs w:val="24"/>
        </w:rPr>
        <w:t xml:space="preserve">: Patients on antidepressant medicines from the psychiatric out-patient department (OPD) of V. S. Hospital, Ahmedabad, were included in the study, which lasted six months. The patients were diagnosed by a psychiatrist specialist. All patients with psychiatric diseases, barring psychotic disorders, who were undergoing antidepressant medication were included. Antidepressant Side-Effect Checklist (ASEC) was also used to monitor patients for ADRs. The Naranjo Assessment Scale and the modified Siegel and Hartwig Scale were used to assess the causality and severity of the adverse events that were documented. For the assessment of the impact of the education programme which included medication counselling, a Medication Knowledge Questionnaire (MKQ) was prepared and validated. MKQ was used pre and post administration of the Education programme. </w:t>
      </w:r>
    </w:p>
    <w:p w14:paraId="4F98DBE8" w14:textId="77777777" w:rsidR="00A76B85" w:rsidRDefault="00A76B85" w:rsidP="00A76B85">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Results</w:t>
      </w:r>
      <w:r>
        <w:rPr>
          <w:rFonts w:ascii="Times New Roman" w:eastAsia="Times New Roman" w:hAnsi="Times New Roman" w:cs="Times New Roman"/>
          <w:sz w:val="24"/>
          <w:szCs w:val="24"/>
        </w:rPr>
        <w:t xml:space="preserve">: There were 125 patients in total. A total of 163 Adverse Drug Reactions (ADRs) attributable to various antidepressants were discovered, with 17 different kinds of ADRs. In the </w:t>
      </w:r>
      <w:r>
        <w:rPr>
          <w:rFonts w:ascii="Times New Roman" w:eastAsia="Times New Roman" w:hAnsi="Times New Roman" w:cs="Times New Roman"/>
          <w:sz w:val="24"/>
          <w:szCs w:val="24"/>
        </w:rPr>
        <w:lastRenderedPageBreak/>
        <w:t>study population ADRS like xerostomia, diaphoresis, dizziness, headache, and constipation were more common.</w:t>
      </w:r>
    </w:p>
    <w:p w14:paraId="363940AD" w14:textId="77777777" w:rsidR="00A76B85" w:rsidRDefault="00A76B85" w:rsidP="00A76B85">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Assessment of Naranjo's Causality: Out of 163, Probable: 135 (82.82%), Possible: 28 (17.18%). The severity of the ADRs was determined using the modified Hartwig and Seigel scale, with 110 (67.48 percent) classified as "mild" ADRs and 53 (32.52 percent) classified as "moderate" ADRs.</w:t>
      </w:r>
    </w:p>
    <w:p w14:paraId="4D730E2E" w14:textId="77777777" w:rsidR="00A76B85" w:rsidRDefault="00A76B85" w:rsidP="00A76B85">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Wilcoxon Matched pair test showed statistical significance at p&lt;000.1, indicating that overall medication knowledge of all 125 patients who were the part of the education programme, improved from 32.93 to 63.87.When 35 patients were incorporated further to the study and given medication counselling as part of an education programme, they showed a progressive improvement in their overall mean scores, indicating that their medication knowledge was strengthening. </w:t>
      </w:r>
    </w:p>
    <w:p w14:paraId="51F3D2AD" w14:textId="77777777" w:rsidR="00A76B85" w:rsidRDefault="00A76B85" w:rsidP="00A76B85">
      <w:pPr>
        <w:spacing w:before="240" w:after="240" w:line="36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b/>
          <w:sz w:val="24"/>
          <w:szCs w:val="24"/>
        </w:rPr>
        <w:t>Conclusion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121"/>
          <w:sz w:val="24"/>
          <w:szCs w:val="24"/>
          <w:highlight w:val="white"/>
        </w:rPr>
        <w:t xml:space="preserve">This study offers a representative profile of the ADRs which can be expected in the Psychiatry Outpatients Department and due care must be taken to avoid these ADRs. Medication counselling in the form of Education programme found significant statistical impact on medication knowledge of all the patients undergoing antidepressant therapy. </w:t>
      </w:r>
    </w:p>
    <w:p w14:paraId="11E61A21" w14:textId="77777777" w:rsidR="00A76B85" w:rsidRDefault="00A76B85" w:rsidP="00A76B85">
      <w:pPr>
        <w:spacing w:before="240" w:after="240" w:line="360" w:lineRule="auto"/>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b/>
          <w:color w:val="212121"/>
          <w:sz w:val="24"/>
          <w:szCs w:val="24"/>
          <w:highlight w:val="white"/>
        </w:rPr>
        <w:t xml:space="preserve">KEYWORDS: </w:t>
      </w:r>
      <w:r>
        <w:rPr>
          <w:rFonts w:ascii="Times New Roman" w:eastAsia="Times New Roman" w:hAnsi="Times New Roman" w:cs="Times New Roman"/>
          <w:color w:val="212121"/>
          <w:sz w:val="24"/>
          <w:szCs w:val="24"/>
          <w:highlight w:val="white"/>
        </w:rPr>
        <w:t xml:space="preserve">Adverse Drug Reaction Monitoring, Antidepressants, Depression, Anxiety, Education Program, Medication Counselling, Knowledge </w:t>
      </w:r>
    </w:p>
    <w:p w14:paraId="21F75AEF" w14:textId="77777777" w:rsidR="005A1FA8" w:rsidRDefault="005A1FA8" w:rsidP="00A76B85">
      <w:pPr>
        <w:jc w:val="both"/>
      </w:pPr>
    </w:p>
    <w:sectPr w:rsidR="005A1F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B85"/>
    <w:rsid w:val="005A1FA8"/>
    <w:rsid w:val="00A76B85"/>
    <w:rsid w:val="00D06B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7C7FC"/>
  <w15:chartTrackingRefBased/>
  <w15:docId w15:val="{E6934C1F-DB69-43B3-9812-0D33531B2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6B85"/>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Shraddhaben Patel</dc:creator>
  <cp:keywords/>
  <dc:description/>
  <cp:lastModifiedBy>Shraddhaben Patel</cp:lastModifiedBy>
  <cp:revision>1</cp:revision>
  <dcterms:created xsi:type="dcterms:W3CDTF">2022-07-14T15:49:00Z</dcterms:created>
  <dcterms:modified xsi:type="dcterms:W3CDTF">2022-07-14T15:55:00Z</dcterms:modified>
</cp:coreProperties>
</file>