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AFD9A" w14:textId="77777777" w:rsidR="003A086C" w:rsidRDefault="003F4C81" w:rsidP="009B5A7B">
      <w:pPr>
        <w:pBdr>
          <w:top w:val="nil"/>
          <w:left w:val="nil"/>
          <w:bottom w:val="nil"/>
          <w:right w:val="nil"/>
          <w:between w:val="nil"/>
        </w:pBdr>
        <w:spacing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Morpho – physiological parameters of different genotypes of safflower (</w:t>
      </w:r>
      <w:r>
        <w:rPr>
          <w:rFonts w:ascii="Times New Roman" w:eastAsia="Times New Roman" w:hAnsi="Times New Roman" w:cs="Times New Roman"/>
          <w:b/>
          <w:i/>
          <w:color w:val="000000"/>
          <w:sz w:val="28"/>
          <w:szCs w:val="28"/>
        </w:rPr>
        <w:t>Carthamus tinctorius L</w:t>
      </w:r>
      <w:r>
        <w:rPr>
          <w:rFonts w:ascii="Times New Roman" w:eastAsia="Times New Roman" w:hAnsi="Times New Roman" w:cs="Times New Roman"/>
          <w:b/>
          <w:color w:val="000000"/>
          <w:sz w:val="28"/>
          <w:szCs w:val="28"/>
        </w:rPr>
        <w:t xml:space="preserve">.) at various </w:t>
      </w:r>
      <w:proofErr w:type="spellStart"/>
      <w:r>
        <w:rPr>
          <w:rFonts w:ascii="Times New Roman" w:eastAsia="Times New Roman" w:hAnsi="Times New Roman" w:cs="Times New Roman"/>
          <w:b/>
          <w:color w:val="000000"/>
          <w:sz w:val="28"/>
          <w:szCs w:val="28"/>
        </w:rPr>
        <w:t>phenophases</w:t>
      </w:r>
      <w:proofErr w:type="spellEnd"/>
    </w:p>
    <w:p w14:paraId="30D00158" w14:textId="77777777" w:rsidR="003A086C" w:rsidRPr="009B5A7B" w:rsidRDefault="003F4C81" w:rsidP="009B5A7B">
      <w:pPr>
        <w:jc w:val="both"/>
        <w:rPr>
          <w:rFonts w:ascii="Times New Roman" w:eastAsia="Times New Roman" w:hAnsi="Times New Roman" w:cs="Times New Roman"/>
          <w:b/>
          <w:sz w:val="24"/>
          <w:szCs w:val="24"/>
          <w:vertAlign w:val="superscript"/>
        </w:rPr>
      </w:pPr>
      <w:r w:rsidRPr="009B5A7B">
        <w:rPr>
          <w:rFonts w:ascii="Times New Roman" w:eastAsia="Times New Roman" w:hAnsi="Times New Roman" w:cs="Times New Roman"/>
          <w:b/>
          <w:sz w:val="24"/>
          <w:szCs w:val="24"/>
          <w:vertAlign w:val="superscript"/>
        </w:rPr>
        <w:t xml:space="preserve"> </w:t>
      </w:r>
      <w:r w:rsidRPr="009B5A7B">
        <w:rPr>
          <w:rFonts w:ascii="Times New Roman" w:eastAsia="Times New Roman" w:hAnsi="Times New Roman" w:cs="Times New Roman"/>
          <w:b/>
          <w:sz w:val="24"/>
          <w:szCs w:val="24"/>
        </w:rPr>
        <w:t>Rahul Raj</w:t>
      </w:r>
      <w:r w:rsidR="003B6AD1" w:rsidRPr="009B5A7B">
        <w:rPr>
          <w:rFonts w:ascii="Times New Roman" w:eastAsia="Times New Roman" w:hAnsi="Times New Roman" w:cs="Times New Roman"/>
          <w:b/>
          <w:sz w:val="24"/>
          <w:szCs w:val="24"/>
        </w:rPr>
        <w:t xml:space="preserve"> </w:t>
      </w:r>
      <w:r w:rsidR="003B6AD1" w:rsidRPr="009B5A7B">
        <w:rPr>
          <w:rFonts w:ascii="Times New Roman" w:eastAsia="Times New Roman" w:hAnsi="Times New Roman" w:cs="Times New Roman"/>
          <w:bCs/>
          <w:sz w:val="24"/>
          <w:szCs w:val="24"/>
        </w:rPr>
        <w:t>and</w:t>
      </w:r>
      <w:r w:rsidR="003B6AD1" w:rsidRPr="009B5A7B">
        <w:rPr>
          <w:rFonts w:ascii="Times New Roman" w:eastAsia="Times New Roman" w:hAnsi="Times New Roman" w:cs="Times New Roman"/>
          <w:b/>
          <w:sz w:val="24"/>
          <w:szCs w:val="24"/>
        </w:rPr>
        <w:t xml:space="preserve"> Swati </w:t>
      </w:r>
      <w:proofErr w:type="spellStart"/>
      <w:r w:rsidR="003B6AD1" w:rsidRPr="009B5A7B">
        <w:rPr>
          <w:rFonts w:ascii="Times New Roman" w:eastAsia="Times New Roman" w:hAnsi="Times New Roman" w:cs="Times New Roman"/>
          <w:b/>
          <w:sz w:val="24"/>
          <w:szCs w:val="24"/>
        </w:rPr>
        <w:t>Kunjam</w:t>
      </w:r>
      <w:proofErr w:type="spellEnd"/>
    </w:p>
    <w:p w14:paraId="73CB6774" w14:textId="1380BABB" w:rsidR="003A086C" w:rsidRPr="009B5A7B" w:rsidRDefault="00CB3D0D" w:rsidP="009B5A7B">
      <w:pPr>
        <w:spacing w:after="0" w:line="360" w:lineRule="auto"/>
        <w:jc w:val="both"/>
        <w:rPr>
          <w:rFonts w:ascii="Times New Roman" w:eastAsia="Times New Roman" w:hAnsi="Times New Roman" w:cs="Times New Roman"/>
          <w:color w:val="000000"/>
          <w:sz w:val="24"/>
          <w:szCs w:val="24"/>
        </w:rPr>
      </w:pPr>
      <w:r w:rsidRPr="00CB3D0D">
        <w:rPr>
          <w:rFonts w:ascii="Times New Roman" w:eastAsia="Times New Roman" w:hAnsi="Times New Roman" w:cs="Times New Roman"/>
          <w:color w:val="000000"/>
          <w:sz w:val="24"/>
          <w:szCs w:val="24"/>
        </w:rPr>
        <w:t>RMD Collage of Agriculture and Research Station,</w:t>
      </w:r>
      <w:r w:rsidR="009B5A7B" w:rsidRPr="009B5A7B">
        <w:rPr>
          <w:rFonts w:ascii="Times New Roman" w:eastAsia="Times New Roman" w:hAnsi="Times New Roman" w:cs="Times New Roman"/>
          <w:color w:val="000000"/>
          <w:sz w:val="24"/>
          <w:szCs w:val="24"/>
        </w:rPr>
        <w:t xml:space="preserve"> Indira Gandhi Krishi Vishwavidyalaya</w:t>
      </w:r>
      <w:r w:rsidR="003F4C81" w:rsidRPr="009B5A7B">
        <w:rPr>
          <w:rFonts w:ascii="Times New Roman" w:eastAsia="Times New Roman" w:hAnsi="Times New Roman" w:cs="Times New Roman"/>
          <w:color w:val="000000"/>
          <w:sz w:val="24"/>
          <w:szCs w:val="24"/>
        </w:rPr>
        <w:t>,</w:t>
      </w:r>
      <w:r w:rsidR="009B5A7B" w:rsidRPr="009B5A7B">
        <w:rPr>
          <w:rFonts w:ascii="Times New Roman" w:eastAsia="Times New Roman" w:hAnsi="Times New Roman" w:cs="Times New Roman"/>
          <w:color w:val="000000"/>
          <w:sz w:val="24"/>
          <w:szCs w:val="24"/>
        </w:rPr>
        <w:t xml:space="preserve"> Raipur</w:t>
      </w:r>
      <w:r w:rsidR="003F4C81" w:rsidRPr="009B5A7B">
        <w:rPr>
          <w:rFonts w:ascii="Times New Roman" w:eastAsia="Times New Roman" w:hAnsi="Times New Roman" w:cs="Times New Roman"/>
          <w:color w:val="000000"/>
          <w:sz w:val="24"/>
          <w:szCs w:val="24"/>
        </w:rPr>
        <w:t xml:space="preserve"> -492012</w:t>
      </w:r>
      <w:r w:rsidR="009B5A7B" w:rsidRPr="009B5A7B">
        <w:rPr>
          <w:rFonts w:ascii="Times New Roman" w:eastAsia="Times New Roman" w:hAnsi="Times New Roman" w:cs="Times New Roman"/>
          <w:color w:val="000000"/>
          <w:sz w:val="24"/>
          <w:szCs w:val="24"/>
        </w:rPr>
        <w:t>, India</w:t>
      </w:r>
    </w:p>
    <w:p w14:paraId="7FCDE333" w14:textId="77777777" w:rsidR="009B5A7B" w:rsidRPr="009B5A7B" w:rsidRDefault="009B5A7B" w:rsidP="009B5A7B">
      <w:pPr>
        <w:spacing w:line="360" w:lineRule="auto"/>
        <w:jc w:val="center"/>
        <w:rPr>
          <w:rFonts w:ascii="Times New Roman" w:eastAsia="Times New Roman" w:hAnsi="Times New Roman" w:cs="Times New Roman"/>
          <w:b/>
          <w:sz w:val="24"/>
          <w:szCs w:val="24"/>
        </w:rPr>
      </w:pPr>
    </w:p>
    <w:p w14:paraId="5D4CD296" w14:textId="3009B768" w:rsidR="003F4C81" w:rsidRPr="009B5A7B" w:rsidRDefault="009B5A7B" w:rsidP="009B5A7B">
      <w:pPr>
        <w:spacing w:line="360" w:lineRule="auto"/>
        <w:jc w:val="center"/>
        <w:rPr>
          <w:rFonts w:ascii="Times New Roman" w:eastAsia="Times New Roman" w:hAnsi="Times New Roman" w:cs="Times New Roman"/>
          <w:b/>
          <w:sz w:val="24"/>
          <w:szCs w:val="24"/>
        </w:rPr>
      </w:pPr>
      <w:r w:rsidRPr="009B5A7B">
        <w:rPr>
          <w:rFonts w:ascii="Times New Roman" w:eastAsia="Times New Roman" w:hAnsi="Times New Roman" w:cs="Times New Roman"/>
          <w:b/>
          <w:sz w:val="24"/>
          <w:szCs w:val="24"/>
        </w:rPr>
        <w:t>Abstract</w:t>
      </w:r>
    </w:p>
    <w:p w14:paraId="6737B1A9" w14:textId="4655A124" w:rsidR="003A086C" w:rsidRDefault="003F4C81" w:rsidP="009B5A7B">
      <w:pPr>
        <w:spacing w:line="360" w:lineRule="auto"/>
        <w:jc w:val="both"/>
        <w:rPr>
          <w:rFonts w:ascii="Times New Roman" w:eastAsia="Times New Roman" w:hAnsi="Times New Roman" w:cs="Times New Roman"/>
          <w:color w:val="000000"/>
          <w:sz w:val="24"/>
          <w:szCs w:val="24"/>
        </w:rPr>
      </w:pPr>
      <w:r w:rsidRPr="009B5A7B">
        <w:rPr>
          <w:rFonts w:ascii="Times New Roman" w:eastAsia="Times New Roman" w:hAnsi="Times New Roman" w:cs="Times New Roman"/>
          <w:color w:val="000000"/>
          <w:sz w:val="24"/>
          <w:szCs w:val="24"/>
        </w:rPr>
        <w:t>The experiment was conducted on “morpho – physiological parameters of different genotypes of safflower (</w:t>
      </w:r>
      <w:r w:rsidRPr="009B5A7B">
        <w:rPr>
          <w:rFonts w:ascii="Times New Roman" w:eastAsia="Times New Roman" w:hAnsi="Times New Roman" w:cs="Times New Roman"/>
          <w:i/>
          <w:color w:val="000000"/>
          <w:sz w:val="24"/>
          <w:szCs w:val="24"/>
        </w:rPr>
        <w:t>Carthamus tinctorius L</w:t>
      </w:r>
      <w:r w:rsidRPr="009B5A7B">
        <w:rPr>
          <w:rFonts w:ascii="Times New Roman" w:eastAsia="Times New Roman" w:hAnsi="Times New Roman" w:cs="Times New Roman"/>
          <w:color w:val="000000"/>
          <w:sz w:val="24"/>
          <w:szCs w:val="24"/>
        </w:rPr>
        <w:t xml:space="preserve">.) at various </w:t>
      </w:r>
      <w:proofErr w:type="spellStart"/>
      <w:r w:rsidRPr="009B5A7B">
        <w:rPr>
          <w:rFonts w:ascii="Times New Roman" w:eastAsia="Times New Roman" w:hAnsi="Times New Roman" w:cs="Times New Roman"/>
          <w:color w:val="000000"/>
          <w:sz w:val="24"/>
          <w:szCs w:val="24"/>
        </w:rPr>
        <w:t>phenophases</w:t>
      </w:r>
      <w:proofErr w:type="spellEnd"/>
      <w:r w:rsidRPr="009B5A7B">
        <w:rPr>
          <w:rFonts w:ascii="Times New Roman" w:eastAsia="Times New Roman" w:hAnsi="Times New Roman" w:cs="Times New Roman"/>
          <w:color w:val="000000"/>
          <w:sz w:val="24"/>
          <w:szCs w:val="24"/>
        </w:rPr>
        <w:t xml:space="preserve">.” to find out the traits associated with higher oil and seed yield in </w:t>
      </w:r>
      <w:r w:rsidRPr="009B5A7B">
        <w:rPr>
          <w:rFonts w:ascii="Times New Roman" w:eastAsia="Times New Roman" w:hAnsi="Times New Roman" w:cs="Times New Roman"/>
          <w:i/>
          <w:color w:val="000000"/>
          <w:sz w:val="24"/>
          <w:szCs w:val="24"/>
        </w:rPr>
        <w:t>rabi</w:t>
      </w:r>
      <w:r w:rsidR="00487D2B" w:rsidRPr="009B5A7B">
        <w:rPr>
          <w:rFonts w:ascii="Times New Roman" w:eastAsia="Times New Roman" w:hAnsi="Times New Roman" w:cs="Times New Roman"/>
          <w:color w:val="000000"/>
          <w:sz w:val="24"/>
          <w:szCs w:val="24"/>
        </w:rPr>
        <w:t xml:space="preserve"> season 2021-22</w:t>
      </w:r>
      <w:r w:rsidRPr="009B5A7B">
        <w:rPr>
          <w:rFonts w:ascii="Times New Roman" w:eastAsia="Times New Roman" w:hAnsi="Times New Roman" w:cs="Times New Roman"/>
          <w:color w:val="000000"/>
          <w:sz w:val="24"/>
          <w:szCs w:val="24"/>
        </w:rPr>
        <w:t xml:space="preserve"> at research cum instruction farm of IGKV Raipur, in the department of plant physiology, agricultural biochemistry, Medicinal and aromatic plants. Collage of agriculture, Raipur. 25 (including 3 checks) genotype of safflower was used in RBD replicated thrice for phenological morpho-physiological and yield attributes related to higher yield. The morpho-physiological and yield attributes associated with high seed yield and HI were closely and positively associated with “leaf area, LAI, CGR, number of branches per plant, number of capitulum per plant, capitulum diameter, capitulum weight, number of seeds per capitulum and test weight”. Long duration genotypes IVHT-20-21 have shown high yield as compared to short duration IVHT-20-7 (short duration) indicated early </w:t>
      </w:r>
      <w:proofErr w:type="spellStart"/>
      <w:r w:rsidRPr="009B5A7B">
        <w:rPr>
          <w:rFonts w:ascii="Times New Roman" w:eastAsia="Times New Roman" w:hAnsi="Times New Roman" w:cs="Times New Roman"/>
          <w:color w:val="000000"/>
          <w:sz w:val="24"/>
          <w:szCs w:val="24"/>
        </w:rPr>
        <w:t>phenophases</w:t>
      </w:r>
      <w:proofErr w:type="spellEnd"/>
      <w:r w:rsidRPr="009B5A7B">
        <w:rPr>
          <w:rFonts w:ascii="Times New Roman" w:eastAsia="Times New Roman" w:hAnsi="Times New Roman" w:cs="Times New Roman"/>
          <w:color w:val="000000"/>
          <w:sz w:val="24"/>
          <w:szCs w:val="24"/>
        </w:rPr>
        <w:t xml:space="preserve"> and shorter duration of flowering and capitulum filling was found to be not desirable for high seed yield.</w:t>
      </w:r>
    </w:p>
    <w:p w14:paraId="3484CA69" w14:textId="77777777" w:rsidR="009B5A7B" w:rsidRPr="009B5A7B" w:rsidRDefault="009B5A7B" w:rsidP="009B5A7B">
      <w:pPr>
        <w:spacing w:line="360" w:lineRule="auto"/>
        <w:jc w:val="both"/>
        <w:rPr>
          <w:rFonts w:ascii="Times New Roman" w:eastAsia="Times New Roman" w:hAnsi="Times New Roman" w:cs="Times New Roman"/>
          <w:b/>
          <w:bCs/>
          <w:color w:val="000000"/>
          <w:sz w:val="24"/>
          <w:szCs w:val="24"/>
        </w:rPr>
      </w:pPr>
      <w:r w:rsidRPr="009B5A7B">
        <w:rPr>
          <w:rFonts w:ascii="Times New Roman" w:eastAsia="Times New Roman" w:hAnsi="Times New Roman" w:cs="Times New Roman"/>
          <w:b/>
          <w:bCs/>
          <w:color w:val="000000"/>
          <w:sz w:val="24"/>
          <w:szCs w:val="24"/>
        </w:rPr>
        <w:t>Biography</w:t>
      </w:r>
    </w:p>
    <w:p w14:paraId="29BC0266" w14:textId="77777777" w:rsidR="009B5A7B" w:rsidRPr="009B5A7B" w:rsidRDefault="009B5A7B" w:rsidP="009B5A7B">
      <w:pPr>
        <w:spacing w:line="360" w:lineRule="auto"/>
        <w:jc w:val="both"/>
        <w:rPr>
          <w:rFonts w:ascii="Times New Roman" w:eastAsia="Times New Roman" w:hAnsi="Times New Roman" w:cs="Times New Roman"/>
          <w:color w:val="000000"/>
          <w:sz w:val="24"/>
          <w:szCs w:val="24"/>
        </w:rPr>
      </w:pPr>
      <w:proofErr w:type="spellStart"/>
      <w:r w:rsidRPr="009B5A7B">
        <w:rPr>
          <w:rFonts w:ascii="Times New Roman" w:eastAsia="Times New Roman" w:hAnsi="Times New Roman" w:cs="Times New Roman"/>
          <w:color w:val="000000"/>
          <w:sz w:val="24"/>
          <w:szCs w:val="24"/>
        </w:rPr>
        <w:t>Rahhul</w:t>
      </w:r>
      <w:proofErr w:type="spellEnd"/>
      <w:r w:rsidRPr="009B5A7B">
        <w:rPr>
          <w:rFonts w:ascii="Times New Roman" w:eastAsia="Times New Roman" w:hAnsi="Times New Roman" w:cs="Times New Roman"/>
          <w:color w:val="000000"/>
          <w:sz w:val="24"/>
          <w:szCs w:val="24"/>
        </w:rPr>
        <w:t xml:space="preserve"> Raj is affiliated to the RMD Collage of Agriculture and Research Station, Indira Gandhi Krishi Vishwavidyalaya, </w:t>
      </w:r>
      <w:proofErr w:type="spellStart"/>
      <w:r w:rsidRPr="009B5A7B">
        <w:rPr>
          <w:rFonts w:ascii="Times New Roman" w:eastAsia="Times New Roman" w:hAnsi="Times New Roman" w:cs="Times New Roman"/>
          <w:color w:val="000000"/>
          <w:sz w:val="24"/>
          <w:szCs w:val="24"/>
        </w:rPr>
        <w:t>Ambikapur</w:t>
      </w:r>
      <w:proofErr w:type="spellEnd"/>
      <w:r w:rsidRPr="009B5A7B">
        <w:rPr>
          <w:rFonts w:ascii="Times New Roman" w:eastAsia="Times New Roman" w:hAnsi="Times New Roman" w:cs="Times New Roman"/>
          <w:color w:val="000000"/>
          <w:sz w:val="24"/>
          <w:szCs w:val="24"/>
        </w:rPr>
        <w:t xml:space="preserve">, </w:t>
      </w:r>
      <w:proofErr w:type="spellStart"/>
      <w:r w:rsidRPr="009B5A7B">
        <w:rPr>
          <w:rFonts w:ascii="Times New Roman" w:eastAsia="Times New Roman" w:hAnsi="Times New Roman" w:cs="Times New Roman"/>
          <w:color w:val="000000"/>
          <w:sz w:val="24"/>
          <w:szCs w:val="24"/>
        </w:rPr>
        <w:t>Surguja</w:t>
      </w:r>
      <w:proofErr w:type="spellEnd"/>
      <w:r w:rsidRPr="009B5A7B">
        <w:rPr>
          <w:rFonts w:ascii="Times New Roman" w:eastAsia="Times New Roman" w:hAnsi="Times New Roman" w:cs="Times New Roman"/>
          <w:color w:val="000000"/>
          <w:sz w:val="24"/>
          <w:szCs w:val="24"/>
        </w:rPr>
        <w:t>, India.</w:t>
      </w:r>
    </w:p>
    <w:p w14:paraId="5E13B147" w14:textId="77777777" w:rsidR="009B5A7B" w:rsidRPr="009B5A7B" w:rsidRDefault="009B5A7B" w:rsidP="009B5A7B">
      <w:pPr>
        <w:spacing w:line="360" w:lineRule="auto"/>
        <w:jc w:val="both"/>
        <w:rPr>
          <w:rFonts w:ascii="Times New Roman" w:eastAsia="Times New Roman" w:hAnsi="Times New Roman" w:cs="Times New Roman"/>
          <w:b/>
          <w:sz w:val="24"/>
          <w:szCs w:val="24"/>
        </w:rPr>
      </w:pPr>
    </w:p>
    <w:sectPr w:rsidR="009B5A7B" w:rsidRPr="009B5A7B" w:rsidSect="00B5044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3A086C"/>
    <w:rsid w:val="00144466"/>
    <w:rsid w:val="003A086C"/>
    <w:rsid w:val="003B6AD1"/>
    <w:rsid w:val="003F4C81"/>
    <w:rsid w:val="00487D2B"/>
    <w:rsid w:val="009B5A7B"/>
    <w:rsid w:val="00B5044B"/>
    <w:rsid w:val="00C56B71"/>
    <w:rsid w:val="00CB3D0D"/>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7899"/>
  <w15:docId w15:val="{C2645605-B547-4900-A746-01E41E312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N" w:eastAsia="en-IN" w:bidi="as-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pBdr>
        <w:bottom w:val="single" w:sz="12" w:space="1" w:color="943734"/>
      </w:pBdr>
      <w:spacing w:before="400" w:line="252" w:lineRule="auto"/>
      <w:jc w:val="center"/>
      <w:outlineLvl w:val="0"/>
    </w:pPr>
    <w:rPr>
      <w:rFonts w:ascii="Cambria" w:eastAsia="Cambria" w:hAnsi="Cambria" w:cs="Cambria"/>
      <w:smallCaps/>
      <w:color w:val="632423"/>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Cambria" w:eastAsia="Cambria" w:hAnsi="Cambria" w:cs="Cambria"/>
    </w:rPr>
    <w:tblPr>
      <w:tblStyleRowBandSize w:val="1"/>
      <w:tblStyleColBandSize w:val="1"/>
    </w:tblPr>
  </w:style>
  <w:style w:type="character" w:styleId="Hyperlink">
    <w:name w:val="Hyperlink"/>
    <w:basedOn w:val="DefaultParagraphFont"/>
    <w:uiPriority w:val="99"/>
    <w:unhideWhenUsed/>
    <w:rsid w:val="003F4C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RAHULRAJ</dc:creator>
  <cp:lastModifiedBy>Marine Biology</cp:lastModifiedBy>
  <cp:revision>4</cp:revision>
  <dcterms:created xsi:type="dcterms:W3CDTF">2022-07-05T05:49:00Z</dcterms:created>
  <dcterms:modified xsi:type="dcterms:W3CDTF">2022-07-05T06:17:00Z</dcterms:modified>
</cp:coreProperties>
</file>