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D6CA" w14:textId="76B4F6C0" w:rsidR="00AE3E37" w:rsidRDefault="00445E90" w:rsidP="00494130">
      <w:pPr>
        <w:pStyle w:val="Ttulo1"/>
        <w:spacing w:before="170"/>
        <w:ind w:left="0"/>
      </w:pPr>
      <w:r>
        <w:rPr>
          <w:color w:val="337AB7"/>
        </w:rPr>
        <w:t>Influence o</w:t>
      </w:r>
      <w:r w:rsidR="001E23E1">
        <w:rPr>
          <w:color w:val="337AB7"/>
        </w:rPr>
        <w:t xml:space="preserve">f a novel drying technique on the mechanical performance of recycled pet </w:t>
      </w:r>
    </w:p>
    <w:p w14:paraId="775A139D" w14:textId="77777777" w:rsidR="00E55DB1" w:rsidRPr="00E55DB1" w:rsidRDefault="001E23E1" w:rsidP="001E23E1">
      <w:pPr>
        <w:pStyle w:val="Textoindependiente"/>
        <w:spacing w:before="73" w:line="198" w:lineRule="exact"/>
        <w:ind w:left="100" w:right="5987"/>
        <w:rPr>
          <w:rFonts w:ascii="Arial"/>
          <w:sz w:val="16"/>
        </w:rPr>
      </w:pPr>
      <w:r w:rsidRPr="00E55DB1">
        <w:rPr>
          <w:rFonts w:ascii="Arial"/>
          <w:sz w:val="16"/>
        </w:rPr>
        <w:t>Alejandra Costantino, Dra</w:t>
      </w:r>
      <w:r w:rsidR="005973B9" w:rsidRPr="00E55DB1">
        <w:rPr>
          <w:rFonts w:ascii="Arial"/>
          <w:sz w:val="16"/>
        </w:rPr>
        <w:t xml:space="preserve">, </w:t>
      </w:r>
      <w:r w:rsidR="00E55DB1" w:rsidRPr="00E55DB1">
        <w:rPr>
          <w:rFonts w:ascii="Arial"/>
          <w:sz w:val="16"/>
        </w:rPr>
        <w:t>Materials Science and Technology Research Institute (INTEMA), University of Mar del Plata, CONICET, Av. Juan B. Justo 4302, B7608FDQ Mar del Plata, Argentina</w:t>
      </w:r>
    </w:p>
    <w:p w14:paraId="65163CDE" w14:textId="77777777" w:rsidR="00E55DB1" w:rsidRPr="00E55DB1" w:rsidRDefault="001E23E1" w:rsidP="001E23E1">
      <w:pPr>
        <w:pStyle w:val="Textoindependiente"/>
        <w:spacing w:before="73" w:line="198" w:lineRule="exact"/>
        <w:ind w:left="100" w:right="5987"/>
        <w:rPr>
          <w:rFonts w:ascii="Arial"/>
          <w:sz w:val="16"/>
          <w:lang w:val="es-ES"/>
        </w:rPr>
      </w:pPr>
      <w:r w:rsidRPr="00E55DB1">
        <w:rPr>
          <w:rFonts w:ascii="Arial"/>
          <w:sz w:val="16"/>
        </w:rPr>
        <w:t>Gabriela Campos</w:t>
      </w:r>
      <w:r w:rsidR="005973B9" w:rsidRPr="00E55DB1">
        <w:rPr>
          <w:rFonts w:ascii="Arial"/>
          <w:sz w:val="16"/>
        </w:rPr>
        <w:t xml:space="preserve">, RN PhD, </w:t>
      </w:r>
      <w:r w:rsidR="00E55DB1" w:rsidRPr="00E55DB1">
        <w:rPr>
          <w:rFonts w:ascii="Arial"/>
          <w:sz w:val="16"/>
        </w:rPr>
        <w:t xml:space="preserve">Materials Science and Technology Research Institute (INTEMA), University of Mar del Plata, CONICET, Av. </w:t>
      </w:r>
      <w:r w:rsidR="00E55DB1" w:rsidRPr="00E55DB1">
        <w:rPr>
          <w:rFonts w:ascii="Arial"/>
          <w:sz w:val="16"/>
          <w:lang w:val="es-ES"/>
        </w:rPr>
        <w:t>Juan B. Justo 4302, B7608FDQ Mar del Plata, Argentina</w:t>
      </w:r>
    </w:p>
    <w:p w14:paraId="273FF683" w14:textId="77777777" w:rsidR="00E55DB1" w:rsidRPr="00E55DB1" w:rsidRDefault="001E23E1" w:rsidP="001E23E1">
      <w:pPr>
        <w:pStyle w:val="Textoindependiente"/>
        <w:spacing w:before="73" w:line="198" w:lineRule="exact"/>
        <w:ind w:left="100" w:right="5987"/>
        <w:rPr>
          <w:rFonts w:ascii="Arial"/>
          <w:sz w:val="16"/>
          <w:lang w:val="es-ES"/>
        </w:rPr>
      </w:pPr>
      <w:r w:rsidRPr="00E55DB1">
        <w:rPr>
          <w:rFonts w:ascii="Arial"/>
          <w:sz w:val="16"/>
        </w:rPr>
        <w:t xml:space="preserve">Joaquin Cruces, </w:t>
      </w:r>
      <w:r w:rsidR="00E55DB1" w:rsidRPr="00E55DB1">
        <w:rPr>
          <w:rFonts w:ascii="Arial"/>
          <w:sz w:val="16"/>
        </w:rPr>
        <w:t xml:space="preserve">Materials Science and Technology Research Institute (INTEMA), University of Mar del Plata, CONICET, Av. </w:t>
      </w:r>
      <w:r w:rsidR="00E55DB1" w:rsidRPr="00E55DB1">
        <w:rPr>
          <w:rFonts w:ascii="Arial"/>
          <w:sz w:val="16"/>
          <w:lang w:val="es-ES"/>
        </w:rPr>
        <w:t>Juan B. Justo 4302, B7608FDQ Mar del Plata, Argentina</w:t>
      </w:r>
    </w:p>
    <w:p w14:paraId="40034AC8" w14:textId="77777777" w:rsidR="00E55DB1" w:rsidRPr="00E55DB1" w:rsidRDefault="001E23E1" w:rsidP="001E23E1">
      <w:pPr>
        <w:pStyle w:val="Textoindependiente"/>
        <w:spacing w:before="73" w:line="198" w:lineRule="exact"/>
        <w:ind w:left="100" w:right="5987"/>
        <w:rPr>
          <w:rFonts w:ascii="Arial"/>
          <w:sz w:val="16"/>
          <w:lang w:val="es-ES"/>
        </w:rPr>
      </w:pPr>
      <w:r w:rsidRPr="00E55DB1">
        <w:rPr>
          <w:rFonts w:ascii="Arial"/>
          <w:sz w:val="16"/>
        </w:rPr>
        <w:t xml:space="preserve">Federico Morales      </w:t>
      </w:r>
      <w:r w:rsidR="00E55DB1" w:rsidRPr="00E55DB1">
        <w:rPr>
          <w:rFonts w:ascii="Arial"/>
          <w:sz w:val="16"/>
        </w:rPr>
        <w:t xml:space="preserve">Materials Science and Technology Research Institute (INTEMA), University of Mar del Plata, CONICET, Av. </w:t>
      </w:r>
      <w:r w:rsidR="00E55DB1" w:rsidRPr="00E55DB1">
        <w:rPr>
          <w:rFonts w:ascii="Arial"/>
          <w:sz w:val="16"/>
          <w:lang w:val="es-ES"/>
        </w:rPr>
        <w:t>Juan B. Justo 4302, B7608FDQ Mar del Plata, Argentina</w:t>
      </w:r>
    </w:p>
    <w:p w14:paraId="6E7E672D" w14:textId="50819798" w:rsidR="001E23E1" w:rsidRPr="00E55DB1" w:rsidRDefault="001E23E1" w:rsidP="00E55DB1">
      <w:pPr>
        <w:pStyle w:val="Textoindependiente"/>
        <w:tabs>
          <w:tab w:val="center" w:pos="2401"/>
        </w:tabs>
        <w:spacing w:before="73" w:line="198" w:lineRule="exact"/>
        <w:ind w:left="100" w:right="5987"/>
        <w:rPr>
          <w:rFonts w:ascii="Arial"/>
          <w:sz w:val="16"/>
          <w:lang w:val="es-ES"/>
        </w:rPr>
      </w:pPr>
      <w:r w:rsidRPr="00E55DB1">
        <w:rPr>
          <w:rFonts w:ascii="Arial"/>
          <w:sz w:val="16"/>
        </w:rPr>
        <w:t>Valeria Pettarin</w:t>
      </w:r>
      <w:r w:rsidR="00E55DB1" w:rsidRPr="00E55DB1">
        <w:rPr>
          <w:rFonts w:ascii="Arial"/>
          <w:sz w:val="16"/>
        </w:rPr>
        <w:tab/>
        <w:t xml:space="preserve"> Materials Science and Technology Research Institute (INTEMA), University of Mar del Plata, CONICET, Av. </w:t>
      </w:r>
      <w:r w:rsidR="00E55DB1" w:rsidRPr="00E55DB1">
        <w:rPr>
          <w:rFonts w:ascii="Arial"/>
          <w:sz w:val="16"/>
          <w:lang w:val="es-ES"/>
        </w:rPr>
        <w:t>Juan B. Justo 4302, B7608FDQ Mar del Plata, Argentina</w:t>
      </w:r>
    </w:p>
    <w:p w14:paraId="1E3471BA" w14:textId="77777777" w:rsidR="00AE3E37" w:rsidRPr="001E23E1" w:rsidRDefault="00AE3E37">
      <w:pPr>
        <w:pStyle w:val="Textoindependiente"/>
        <w:rPr>
          <w:rFonts w:ascii="Arial"/>
          <w:sz w:val="20"/>
          <w:lang w:val="es-ES"/>
        </w:rPr>
      </w:pPr>
    </w:p>
    <w:p w14:paraId="5CFBA7C3" w14:textId="77777777" w:rsidR="00AE3E37" w:rsidRPr="001E23E1" w:rsidRDefault="00AE3E37">
      <w:pPr>
        <w:rPr>
          <w:rFonts w:ascii="Arial"/>
          <w:sz w:val="21"/>
          <w:lang w:val="es-ES"/>
        </w:rPr>
        <w:sectPr w:rsidR="00AE3E37" w:rsidRPr="001E23E1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D5FD0B6" w14:textId="1875B043"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1E23E1">
        <w:rPr>
          <w:color w:val="BF5A14"/>
        </w:rPr>
        <w:t xml:space="preserve"> </w:t>
      </w:r>
    </w:p>
    <w:p w14:paraId="1FD6AD09" w14:textId="07E07043" w:rsidR="00AE3E37" w:rsidRPr="00445E90" w:rsidRDefault="00445E90" w:rsidP="00445E90">
      <w:pPr>
        <w:pStyle w:val="Ttu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Plastic materials are essential in modern </w:t>
      </w:r>
      <w:r w:rsidR="005C5EC7"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societies;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they come mainly from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fossil resources. That is why recycling is a very important step in the transition towards 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circular economy, to avoid continuing to use fossil resources and thus close the cycle of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production. PET is currently considered one of the plastics with the greatest potential for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be recycled due to its good properties and ability to be processed by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industrial </w:t>
      </w:r>
      <w:r w:rsidR="00AA4093"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processing</w:t>
      </w:r>
      <w:r w:rsidR="00AA4093">
        <w:rPr>
          <w:rFonts w:ascii="Tw Cen MT" w:eastAsia="Tw Cen MT" w:hAnsi="Tw Cen MT" w:cs="Tw Cen MT"/>
          <w:b w:val="0"/>
          <w:bCs w:val="0"/>
          <w:sz w:val="18"/>
          <w:szCs w:val="18"/>
        </w:rPr>
        <w:t>. However, those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processes </w:t>
      </w:r>
      <w:r w:rsidR="00AA4093">
        <w:rPr>
          <w:rFonts w:ascii="Tw Cen MT" w:eastAsia="Tw Cen MT" w:hAnsi="Tw Cen MT" w:cs="Tw Cen MT"/>
          <w:b w:val="0"/>
          <w:bCs w:val="0"/>
          <w:sz w:val="18"/>
          <w:szCs w:val="18"/>
        </w:rPr>
        <w:t>may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deteriorate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its properties, such as tensile strength or thermal stability, since </w:t>
      </w:r>
      <w:r w:rsidR="005C5EC7">
        <w:rPr>
          <w:rFonts w:ascii="Tw Cen MT" w:eastAsia="Tw Cen MT" w:hAnsi="Tw Cen MT" w:cs="Tw Cen MT"/>
          <w:b w:val="0"/>
          <w:bCs w:val="0"/>
          <w:sz w:val="18"/>
          <w:szCs w:val="18"/>
        </w:rPr>
        <w:t>they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involve high temperatures and shear stresses that together with the presence of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moisture (due to the strong hydrophilic nature of PET) can accelerate the thermal oxidation of the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polymer with a corresponding loss in molecular weight. When working with recycled PET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the excess moisture contained in the material may be higher. Despite the importance that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represents the drying stage for this resin, it has not yet been studied how different techniques of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drying can influence the final mechanical properties of the processed parts and the cycle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total (time/costs). In the present work, two drying techniques were applied, one conventional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through an oven widely used in the industry and another novel one through infrared rays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(which involved the construction of an infrared oven) to study its influence on the cycle of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recycled and mainly in the final mechanical properties of PET parts obtained from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of waste soda bottles and virgin material used for comparison. It was found that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drying by infrared technology reduces drying time by 80% which implies 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Drastic reduction in total recycling time for all materials (recycled and virgin).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In addition, no significant differences were found in the conventional and non-con</w:t>
      </w:r>
      <w:r w:rsidR="001E23E1">
        <w:rPr>
          <w:rFonts w:ascii="Tw Cen MT" w:eastAsia="Tw Cen MT" w:hAnsi="Tw Cen MT" w:cs="Tw Cen MT"/>
          <w:b w:val="0"/>
          <w:bCs w:val="0"/>
          <w:sz w:val="18"/>
          <w:szCs w:val="18"/>
        </w:rPr>
        <w:t>ventional mechanical properties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, which indicates that drying by infrared technology does not degrade or affect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45E90">
        <w:rPr>
          <w:rFonts w:ascii="Tw Cen MT" w:eastAsia="Tw Cen MT" w:hAnsi="Tw Cen MT" w:cs="Tw Cen MT"/>
          <w:b w:val="0"/>
          <w:bCs w:val="0"/>
          <w:sz w:val="18"/>
          <w:szCs w:val="18"/>
        </w:rPr>
        <w:t>negatively the performance of the materials used in the present work.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09B900B9" w14:textId="4625418E" w:rsidR="00AE3E37" w:rsidRDefault="00803C6F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E50CBFD" wp14:editId="7AF6EB63">
            <wp:extent cx="3165475" cy="31654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4214B3A-9619-4611-94CF-128B32B1579B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D7381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EDA2864" w14:textId="729FA051" w:rsidR="00B70483" w:rsidRDefault="00B70483" w:rsidP="00B70483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70483">
        <w:rPr>
          <w:sz w:val="18"/>
        </w:rPr>
        <w:t xml:space="preserve">Costantino </w:t>
      </w:r>
      <w:r>
        <w:rPr>
          <w:sz w:val="18"/>
        </w:rPr>
        <w:t>A</w:t>
      </w:r>
      <w:r w:rsidRPr="00B70483">
        <w:rPr>
          <w:sz w:val="18"/>
        </w:rPr>
        <w:t xml:space="preserve">, Pettarin </w:t>
      </w:r>
      <w:r>
        <w:rPr>
          <w:sz w:val="18"/>
        </w:rPr>
        <w:t>V</w:t>
      </w:r>
      <w:r w:rsidRPr="00B70483">
        <w:rPr>
          <w:sz w:val="18"/>
        </w:rPr>
        <w:t xml:space="preserve">, Viana </w:t>
      </w:r>
      <w:r>
        <w:rPr>
          <w:sz w:val="18"/>
        </w:rPr>
        <w:t>J</w:t>
      </w:r>
      <w:r w:rsidRPr="00B70483">
        <w:rPr>
          <w:sz w:val="18"/>
        </w:rPr>
        <w:t xml:space="preserve">, Pontes </w:t>
      </w:r>
      <w:r>
        <w:rPr>
          <w:sz w:val="18"/>
        </w:rPr>
        <w:t>A</w:t>
      </w:r>
      <w:r w:rsidRPr="00B70483">
        <w:rPr>
          <w:sz w:val="18"/>
        </w:rPr>
        <w:t xml:space="preserve">, Pouzada </w:t>
      </w:r>
      <w:r>
        <w:rPr>
          <w:sz w:val="18"/>
        </w:rPr>
        <w:t>A</w:t>
      </w:r>
      <w:r w:rsidRPr="00B70483">
        <w:rPr>
          <w:sz w:val="18"/>
        </w:rPr>
        <w:t xml:space="preserve">, Frontini </w:t>
      </w:r>
      <w:r>
        <w:rPr>
          <w:sz w:val="18"/>
        </w:rPr>
        <w:t xml:space="preserve">P </w:t>
      </w:r>
      <w:r w:rsidRPr="00B70483">
        <w:rPr>
          <w:sz w:val="18"/>
        </w:rPr>
        <w:t>(2013) Morphology-performance relationship of PP-nanoclay composites processed by shear controlled injection moulding</w:t>
      </w:r>
      <w:r w:rsidR="005E7A76">
        <w:rPr>
          <w:sz w:val="18"/>
        </w:rPr>
        <w:t>,</w:t>
      </w:r>
      <w:r w:rsidRPr="00B70483">
        <w:rPr>
          <w:sz w:val="18"/>
        </w:rPr>
        <w:t xml:space="preserve"> </w:t>
      </w:r>
      <w:r>
        <w:rPr>
          <w:sz w:val="18"/>
        </w:rPr>
        <w:t xml:space="preserve">Polymer International </w:t>
      </w:r>
      <w:r w:rsidR="005E7A76">
        <w:rPr>
          <w:sz w:val="18"/>
        </w:rPr>
        <w:t>62:</w:t>
      </w:r>
      <w:r w:rsidRPr="00B70483">
        <w:rPr>
          <w:sz w:val="18"/>
        </w:rPr>
        <w:t xml:space="preserve">1589–1599 </w:t>
      </w:r>
    </w:p>
    <w:p w14:paraId="6585F979" w14:textId="06F9C237" w:rsidR="005E7A76" w:rsidRDefault="005E7A76" w:rsidP="005E7A76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E7A76">
        <w:rPr>
          <w:sz w:val="18"/>
        </w:rPr>
        <w:t>Costantino</w:t>
      </w:r>
      <w:r>
        <w:rPr>
          <w:sz w:val="18"/>
        </w:rPr>
        <w:t xml:space="preserve"> A, </w:t>
      </w:r>
      <w:r w:rsidRPr="005E7A76">
        <w:rPr>
          <w:sz w:val="18"/>
        </w:rPr>
        <w:t xml:space="preserve">Rueda </w:t>
      </w:r>
      <w:r>
        <w:rPr>
          <w:sz w:val="18"/>
        </w:rPr>
        <w:t xml:space="preserve">F, </w:t>
      </w:r>
      <w:r w:rsidRPr="005E7A76">
        <w:rPr>
          <w:sz w:val="18"/>
        </w:rPr>
        <w:t xml:space="preserve"> Pettarin</w:t>
      </w:r>
      <w:r>
        <w:rPr>
          <w:sz w:val="18"/>
        </w:rPr>
        <w:t xml:space="preserve"> V, </w:t>
      </w:r>
      <w:r w:rsidRPr="005E7A76">
        <w:rPr>
          <w:sz w:val="18"/>
        </w:rPr>
        <w:t xml:space="preserve"> Frontini</w:t>
      </w:r>
      <w:r>
        <w:rPr>
          <w:sz w:val="18"/>
        </w:rPr>
        <w:t xml:space="preserve"> PM, </w:t>
      </w:r>
      <w:r w:rsidRPr="005E7A76">
        <w:rPr>
          <w:sz w:val="18"/>
        </w:rPr>
        <w:t xml:space="preserve"> Pontes</w:t>
      </w:r>
      <w:r>
        <w:rPr>
          <w:sz w:val="18"/>
        </w:rPr>
        <w:t xml:space="preserve"> AJ, </w:t>
      </w:r>
      <w:r w:rsidRPr="005E7A76">
        <w:rPr>
          <w:sz w:val="18"/>
        </w:rPr>
        <w:t xml:space="preserve"> Viana</w:t>
      </w:r>
      <w:r>
        <w:rPr>
          <w:sz w:val="18"/>
        </w:rPr>
        <w:t xml:space="preserve"> JC (2017)</w:t>
      </w:r>
      <w:r w:rsidRPr="005E7A76">
        <w:rPr>
          <w:sz w:val="18"/>
        </w:rPr>
        <w:t xml:space="preserve"> Characterization of PP/TPV/MMT ternary nanocomposite</w:t>
      </w:r>
      <w:r>
        <w:rPr>
          <w:sz w:val="18"/>
        </w:rPr>
        <w:t>s produced by injection molding</w:t>
      </w:r>
      <w:r w:rsidRPr="005E7A76">
        <w:rPr>
          <w:sz w:val="18"/>
        </w:rPr>
        <w:t xml:space="preserve"> </w:t>
      </w:r>
      <w:r>
        <w:rPr>
          <w:sz w:val="18"/>
        </w:rPr>
        <w:t>, Macromolecular Symposia 373:</w:t>
      </w:r>
      <w:r w:rsidRPr="005E7A76">
        <w:rPr>
          <w:sz w:val="18"/>
        </w:rPr>
        <w:t>16001</w:t>
      </w:r>
      <w:r>
        <w:rPr>
          <w:sz w:val="18"/>
        </w:rPr>
        <w:t xml:space="preserve">53 </w:t>
      </w:r>
      <w:r w:rsidR="005973B9">
        <w:rPr>
          <w:sz w:val="18"/>
        </w:rPr>
        <w:t xml:space="preserve"> </w:t>
      </w:r>
    </w:p>
    <w:p w14:paraId="1CE1013A" w14:textId="77EFE259" w:rsidR="005973B9" w:rsidRDefault="00327C48" w:rsidP="00327C48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327C48">
        <w:rPr>
          <w:sz w:val="18"/>
        </w:rPr>
        <w:t xml:space="preserve">Rosales </w:t>
      </w:r>
      <w:r>
        <w:rPr>
          <w:sz w:val="18"/>
        </w:rPr>
        <w:t>C</w:t>
      </w:r>
      <w:r w:rsidRPr="00327C48">
        <w:rPr>
          <w:sz w:val="18"/>
        </w:rPr>
        <w:t xml:space="preserve">, Costantino </w:t>
      </w:r>
      <w:r>
        <w:rPr>
          <w:sz w:val="18"/>
        </w:rPr>
        <w:t>A</w:t>
      </w:r>
      <w:r w:rsidRPr="00327C48">
        <w:rPr>
          <w:sz w:val="18"/>
        </w:rPr>
        <w:t xml:space="preserve">, Palazzo </w:t>
      </w:r>
      <w:r>
        <w:rPr>
          <w:sz w:val="18"/>
        </w:rPr>
        <w:t>G</w:t>
      </w:r>
      <w:r w:rsidRPr="00327C48">
        <w:rPr>
          <w:sz w:val="18"/>
        </w:rPr>
        <w:t xml:space="preserve">, Bernal </w:t>
      </w:r>
      <w:r>
        <w:rPr>
          <w:sz w:val="18"/>
        </w:rPr>
        <w:t>C</w:t>
      </w:r>
      <w:r w:rsidRPr="00327C48">
        <w:rPr>
          <w:sz w:val="18"/>
        </w:rPr>
        <w:t xml:space="preserve">, Defacio Dutra </w:t>
      </w:r>
      <w:r>
        <w:rPr>
          <w:sz w:val="18"/>
        </w:rPr>
        <w:t>R</w:t>
      </w:r>
      <w:r w:rsidRPr="00327C48">
        <w:rPr>
          <w:sz w:val="18"/>
        </w:rPr>
        <w:t>, V. Pettarin Influence of different copolymer based compatibilizers on performance of pristine and recycled PP/PE blends, , Advanced Materials Letters, Vol. 11, Issue: 11, 20111572 (2020) https://doi.org/10.5185/amlett.2020.111572</w:t>
      </w:r>
      <w:r w:rsidR="005973B9">
        <w:rPr>
          <w:sz w:val="18"/>
        </w:rPr>
        <w:t>Room R, Babor</w:t>
      </w:r>
      <w:r w:rsidR="005973B9">
        <w:rPr>
          <w:spacing w:val="-10"/>
          <w:sz w:val="18"/>
        </w:rPr>
        <w:t xml:space="preserve">T, </w:t>
      </w:r>
      <w:r w:rsidR="005973B9">
        <w:rPr>
          <w:sz w:val="18"/>
        </w:rPr>
        <w:t xml:space="preserve">Rehm J (2005) </w:t>
      </w:r>
      <w:r w:rsidR="005973B9" w:rsidRPr="005973B9">
        <w:rPr>
          <w:sz w:val="18"/>
        </w:rPr>
        <w:t>Alcohol and public health. Lancet</w:t>
      </w:r>
    </w:p>
    <w:p w14:paraId="7EF8BF5F" w14:textId="77777777" w:rsidR="005973B9" w:rsidRDefault="005973B9" w:rsidP="005973B9">
      <w:pPr>
        <w:pStyle w:val="Textoindependiente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27D28D49" w14:textId="497379DF" w:rsidR="005973B9" w:rsidRDefault="00D01AC1" w:rsidP="00D01AC1">
      <w:pPr>
        <w:pStyle w:val="Textoindependien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01AC1">
        <w:rPr>
          <w:rFonts w:ascii="Calibri" w:hAnsi="Calibri"/>
        </w:rPr>
        <w:t>Costantino</w:t>
      </w:r>
      <w:r>
        <w:rPr>
          <w:rFonts w:ascii="Calibri" w:hAnsi="Calibri"/>
        </w:rPr>
        <w:t xml:space="preserve"> A, </w:t>
      </w:r>
      <w:r w:rsidRPr="00D01AC1">
        <w:rPr>
          <w:rFonts w:ascii="Calibri" w:hAnsi="Calibri"/>
        </w:rPr>
        <w:t xml:space="preserve"> Rosales</w:t>
      </w:r>
      <w:r>
        <w:rPr>
          <w:rFonts w:ascii="Calibri" w:hAnsi="Calibri"/>
        </w:rPr>
        <w:t xml:space="preserve"> C, </w:t>
      </w:r>
      <w:r w:rsidRPr="00D01AC1">
        <w:rPr>
          <w:rFonts w:ascii="Calibri" w:hAnsi="Calibri"/>
        </w:rPr>
        <w:t xml:space="preserve"> Pettarin</w:t>
      </w:r>
      <w:r>
        <w:rPr>
          <w:rFonts w:ascii="Calibri" w:hAnsi="Calibri"/>
        </w:rPr>
        <w:t xml:space="preserve"> V, </w:t>
      </w:r>
      <w:r w:rsidRPr="00D01AC1">
        <w:rPr>
          <w:rFonts w:ascii="Calibri" w:hAnsi="Calibri"/>
        </w:rPr>
        <w:t xml:space="preserve"> Polypropylene blends and composites: processing-morphology-performance relationship of </w:t>
      </w:r>
      <w:r w:rsidRPr="00D01AC1">
        <w:rPr>
          <w:rFonts w:ascii="Calibri" w:hAnsi="Calibri"/>
        </w:rPr>
        <w:lastRenderedPageBreak/>
        <w:t xml:space="preserve">injected pieces, , In: W. Wang, Y. Zeng (Eds.), Polypropylene: Polymerization and Characterization of Mechanical and Thermal Properties. (DOI: 10.5772/intechopen.73995) Intech-Open, ISBN: 978-1-83880-416-9, pp. 1-14 (2019) </w:t>
      </w:r>
      <w:hyperlink r:id="rId9" w:history="1">
        <w:r w:rsidRPr="000D4857">
          <w:rPr>
            <w:rStyle w:val="Hipervnculo"/>
            <w:rFonts w:ascii="Calibri" w:hAnsi="Calibri"/>
          </w:rPr>
          <w:t>http://dx.doi.org/10.5772/intechopen.85634</w:t>
        </w:r>
      </w:hyperlink>
    </w:p>
    <w:p w14:paraId="1623556A" w14:textId="1C614A8D" w:rsidR="00D01AC1" w:rsidRDefault="00D01AC1" w:rsidP="00D01AC1">
      <w:pPr>
        <w:pStyle w:val="Textoindependien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01AC1">
        <w:rPr>
          <w:rFonts w:ascii="Calibri" w:hAnsi="Calibri"/>
        </w:rPr>
        <w:t>Costantino</w:t>
      </w:r>
      <w:r w:rsidRPr="00D01AC1">
        <w:rPr>
          <w:rFonts w:ascii="Calibri" w:hAnsi="Calibri"/>
        </w:rPr>
        <w:t xml:space="preserve"> </w:t>
      </w:r>
      <w:r>
        <w:rPr>
          <w:rFonts w:ascii="Calibri" w:hAnsi="Calibri"/>
        </w:rPr>
        <w:t>MA</w:t>
      </w:r>
      <w:r w:rsidRPr="00D01AC1">
        <w:rPr>
          <w:rFonts w:ascii="Calibri" w:hAnsi="Calibri"/>
        </w:rPr>
        <w:t>.</w:t>
      </w:r>
      <w:r>
        <w:rPr>
          <w:rFonts w:ascii="Calibri" w:hAnsi="Calibri"/>
        </w:rPr>
        <w:t>,</w:t>
      </w:r>
      <w:r w:rsidRPr="00D01AC1">
        <w:rPr>
          <w:rFonts w:ascii="Calibri" w:hAnsi="Calibri"/>
        </w:rPr>
        <w:t xml:space="preserve"> Ramajo</w:t>
      </w:r>
      <w:r>
        <w:rPr>
          <w:rFonts w:ascii="Calibri" w:hAnsi="Calibri"/>
        </w:rPr>
        <w:t xml:space="preserve"> L, </w:t>
      </w:r>
      <w:r w:rsidRPr="00D01AC1">
        <w:rPr>
          <w:rFonts w:ascii="Calibri" w:hAnsi="Calibri"/>
        </w:rPr>
        <w:t xml:space="preserve"> Viana</w:t>
      </w:r>
      <w:r>
        <w:rPr>
          <w:rFonts w:ascii="Calibri" w:hAnsi="Calibri"/>
        </w:rPr>
        <w:t xml:space="preserve"> JC, </w:t>
      </w:r>
      <w:r w:rsidRPr="00D01AC1">
        <w:rPr>
          <w:rFonts w:ascii="Calibri" w:hAnsi="Calibri"/>
        </w:rPr>
        <w:t xml:space="preserve"> Rosales</w:t>
      </w:r>
      <w:r>
        <w:rPr>
          <w:rFonts w:ascii="Calibri" w:hAnsi="Calibri"/>
        </w:rPr>
        <w:t xml:space="preserve"> C, </w:t>
      </w:r>
      <w:r w:rsidRPr="00D01AC1">
        <w:rPr>
          <w:rFonts w:ascii="Calibri" w:hAnsi="Calibri"/>
        </w:rPr>
        <w:t xml:space="preserve"> Pontes</w:t>
      </w:r>
      <w:r>
        <w:rPr>
          <w:rFonts w:ascii="Calibri" w:hAnsi="Calibri"/>
        </w:rPr>
        <w:t xml:space="preserve"> A, </w:t>
      </w:r>
      <w:r w:rsidRPr="00D01AC1">
        <w:rPr>
          <w:rFonts w:ascii="Calibri" w:hAnsi="Calibri"/>
        </w:rPr>
        <w:t>Pettarin</w:t>
      </w:r>
      <w:r>
        <w:rPr>
          <w:rFonts w:ascii="Calibri" w:hAnsi="Calibri"/>
        </w:rPr>
        <w:t xml:space="preserve"> V (2021)</w:t>
      </w:r>
      <w:r w:rsidRPr="00D01AC1">
        <w:rPr>
          <w:rFonts w:ascii="Calibri" w:hAnsi="Calibri"/>
        </w:rPr>
        <w:t xml:space="preserve"> Overall performance of PP complex injected pieces modified with MWCNT as a painting aide, , A</w:t>
      </w:r>
      <w:r>
        <w:rPr>
          <w:rFonts w:ascii="Calibri" w:hAnsi="Calibri"/>
        </w:rPr>
        <w:t xml:space="preserve">dvanced Materials Letters 12,4:21041618 </w:t>
      </w:r>
      <w:r w:rsidRPr="00D01AC1">
        <w:rPr>
          <w:rFonts w:ascii="Calibri" w:hAnsi="Calibri"/>
        </w:rPr>
        <w:t xml:space="preserve"> </w:t>
      </w:r>
    </w:p>
    <w:p w14:paraId="5382E10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F002D5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4D7AA30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00A8AF89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423379C" wp14:editId="06195A1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4C543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262C1CE" w14:textId="6DF5D1B2" w:rsidR="00AE3E37" w:rsidRDefault="005C5EC7" w:rsidP="00404E5B">
      <w:pPr>
        <w:spacing w:before="92"/>
        <w:ind w:right="4234"/>
        <w:rPr>
          <w:rFonts w:ascii="Arial"/>
        </w:rPr>
      </w:pPr>
      <w:r>
        <w:rPr>
          <w:b/>
          <w:noProof/>
          <w:color w:val="0000FF"/>
        </w:rPr>
        <w:drawing>
          <wp:anchor distT="0" distB="0" distL="114300" distR="114300" simplePos="0" relativeHeight="251660288" behindDoc="0" locked="0" layoutInCell="1" allowOverlap="1" wp14:anchorId="2F04C4A8" wp14:editId="0DA0AC0A">
            <wp:simplePos x="0" y="0"/>
            <wp:positionH relativeFrom="column">
              <wp:posOffset>5488686</wp:posOffset>
            </wp:positionH>
            <wp:positionV relativeFrom="paragraph">
              <wp:posOffset>129363</wp:posOffset>
            </wp:positionV>
            <wp:extent cx="1313719" cy="460397"/>
            <wp:effectExtent l="0" t="0" r="127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oficial_3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719" cy="46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>
        <w:rPr>
          <w:rFonts w:ascii="Arial"/>
          <w:noProof/>
          <w:color w:val="BF5A14"/>
        </w:rPr>
        <w:drawing>
          <wp:inline distT="0" distB="0" distL="0" distR="0" wp14:anchorId="7EA8D14B" wp14:editId="2A358814">
            <wp:extent cx="677807" cy="677807"/>
            <wp:effectExtent l="0" t="0" r="8255" b="825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CBBF8ED-F2B2-4950-9DE9-E70E4B8DCCEF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2" cy="71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1E23E1">
        <w:rPr>
          <w:rFonts w:ascii="Arial"/>
          <w:color w:val="BF5A14"/>
        </w:rPr>
        <w:t xml:space="preserve"> </w:t>
      </w:r>
    </w:p>
    <w:p w14:paraId="3D156D09" w14:textId="61EC80B4" w:rsidR="001E23E1" w:rsidRPr="001E23E1" w:rsidRDefault="001E23E1" w:rsidP="001E23E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E23E1">
        <w:rPr>
          <w:rFonts w:ascii="Arial"/>
          <w:sz w:val="14"/>
        </w:rPr>
        <w:t>My experien</w:t>
      </w:r>
      <w:r>
        <w:rPr>
          <w:rFonts w:ascii="Arial"/>
          <w:sz w:val="14"/>
        </w:rPr>
        <w:t xml:space="preserve">ce spans the spectrum of virgin </w:t>
      </w:r>
      <w:r w:rsidRPr="001E23E1">
        <w:rPr>
          <w:rFonts w:ascii="Arial"/>
          <w:sz w:val="14"/>
        </w:rPr>
        <w:t>and re</w:t>
      </w:r>
      <w:r>
        <w:rPr>
          <w:rFonts w:ascii="Arial"/>
          <w:sz w:val="14"/>
        </w:rPr>
        <w:t xml:space="preserve">cycled polymers technology from </w:t>
      </w:r>
      <w:r w:rsidRPr="001E23E1">
        <w:rPr>
          <w:rFonts w:ascii="Arial"/>
          <w:sz w:val="14"/>
        </w:rPr>
        <w:t>mixin</w:t>
      </w:r>
      <w:r>
        <w:rPr>
          <w:rFonts w:ascii="Arial"/>
          <w:sz w:val="14"/>
        </w:rPr>
        <w:t xml:space="preserve">g, extrusion, and basic molding </w:t>
      </w:r>
      <w:r w:rsidRPr="001E23E1">
        <w:rPr>
          <w:rFonts w:ascii="Arial"/>
          <w:sz w:val="14"/>
        </w:rPr>
        <w:t>processes to nanoscale structure, and</w:t>
      </w:r>
    </w:p>
    <w:p w14:paraId="01B1EE08" w14:textId="5FF48D10" w:rsidR="00AE3E37" w:rsidRDefault="001E23E1" w:rsidP="001E23E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E23E1">
        <w:rPr>
          <w:rFonts w:ascii="Arial"/>
          <w:sz w:val="14"/>
        </w:rPr>
        <w:t>numerical modeling. I've worked with multicomponen</w:t>
      </w:r>
      <w:r>
        <w:rPr>
          <w:rFonts w:ascii="Arial"/>
          <w:sz w:val="14"/>
        </w:rPr>
        <w:t xml:space="preserve">t systems, different processing </w:t>
      </w:r>
      <w:r w:rsidRPr="001E23E1">
        <w:rPr>
          <w:rFonts w:ascii="Arial"/>
          <w:sz w:val="14"/>
        </w:rPr>
        <w:t>operations and I'v</w:t>
      </w:r>
      <w:r>
        <w:rPr>
          <w:rFonts w:ascii="Arial"/>
          <w:sz w:val="14"/>
        </w:rPr>
        <w:t xml:space="preserve">e performed mechanical </w:t>
      </w:r>
      <w:r w:rsidRPr="001E23E1">
        <w:rPr>
          <w:rFonts w:ascii="Arial"/>
          <w:sz w:val="14"/>
        </w:rPr>
        <w:t>behavior under different stress conditions.</w:t>
      </w:r>
      <w:r w:rsidR="00A9710C">
        <w:rPr>
          <w:rFonts w:ascii="Arial"/>
          <w:sz w:val="14"/>
        </w:rPr>
        <w:t>.</w:t>
      </w:r>
    </w:p>
    <w:p w14:paraId="220560F4" w14:textId="48D0156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1E23E1" w:rsidRPr="00666D40">
          <w:rPr>
            <w:rStyle w:val="Hipervnculo"/>
            <w:rFonts w:ascii="Arial"/>
            <w:sz w:val="14"/>
          </w:rPr>
          <w:t>alejandra-costantino@hotmail.com</w:t>
        </w:r>
      </w:hyperlink>
    </w:p>
    <w:p w14:paraId="43654563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19BF4DE" wp14:editId="470DAA3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3F34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F23C228" w14:textId="77777777" w:rsidR="00AE3E37" w:rsidRDefault="00AE3E37">
      <w:pPr>
        <w:pStyle w:val="Textoindependiente"/>
        <w:rPr>
          <w:rFonts w:ascii="Arial"/>
          <w:sz w:val="20"/>
        </w:rPr>
      </w:pPr>
    </w:p>
    <w:p w14:paraId="39DC2E2E" w14:textId="77777777" w:rsidR="00AE3E37" w:rsidRDefault="00AE3E37">
      <w:pPr>
        <w:pStyle w:val="Textoindependiente"/>
        <w:rPr>
          <w:rFonts w:ascii="Arial"/>
          <w:sz w:val="20"/>
        </w:rPr>
      </w:pPr>
    </w:p>
    <w:p w14:paraId="4EE476A6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2DA8934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726BD85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64417008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3D73BF25" w14:textId="5B2BBD82" w:rsidR="00F046EA" w:rsidRPr="00E55DB1" w:rsidRDefault="00F046EA" w:rsidP="00F046EA">
      <w:pPr>
        <w:jc w:val="both"/>
        <w:rPr>
          <w:lang w:val="es-ES"/>
        </w:rPr>
      </w:pPr>
      <w:r w:rsidRPr="00E55DB1">
        <w:rPr>
          <w:lang w:val="es-ES"/>
        </w:rPr>
        <w:t xml:space="preserve">Full name: </w:t>
      </w:r>
      <w:r w:rsidR="00E55DB1" w:rsidRPr="00E55DB1">
        <w:rPr>
          <w:lang w:val="es-ES"/>
        </w:rPr>
        <w:t>Maria Alejandra Costa</w:t>
      </w:r>
      <w:r w:rsidR="00E55DB1">
        <w:rPr>
          <w:lang w:val="es-ES"/>
        </w:rPr>
        <w:t>ntino</w:t>
      </w:r>
    </w:p>
    <w:p w14:paraId="1C78B8EC" w14:textId="3C34C0C1" w:rsidR="00F046EA" w:rsidRDefault="00F046EA" w:rsidP="00F046EA">
      <w:pPr>
        <w:jc w:val="both"/>
      </w:pPr>
      <w:r w:rsidRPr="0013708E">
        <w:t>Contact number:</w:t>
      </w:r>
      <w:r w:rsidR="00E55DB1">
        <w:t xml:space="preserve"> +542235927360</w:t>
      </w:r>
    </w:p>
    <w:p w14:paraId="5E5AFE57" w14:textId="29F650BD" w:rsidR="00F046EA" w:rsidRPr="0013708E" w:rsidRDefault="00F046EA" w:rsidP="00F046EA">
      <w:pPr>
        <w:jc w:val="both"/>
      </w:pPr>
      <w:r>
        <w:t xml:space="preserve">Mail id: </w:t>
      </w:r>
      <w:r w:rsidR="00E55DB1">
        <w:t>alejandra-costantino@hotmail.com</w:t>
      </w:r>
    </w:p>
    <w:p w14:paraId="63DC29D1" w14:textId="6B0EA387" w:rsidR="00F046EA" w:rsidRDefault="00E55DB1" w:rsidP="00F046EA">
      <w:pPr>
        <w:jc w:val="both"/>
      </w:pPr>
      <w:r>
        <w:t xml:space="preserve">Category: </w:t>
      </w:r>
      <w:bookmarkStart w:id="0" w:name="_GoBack"/>
      <w:bookmarkEnd w:id="0"/>
      <w:r w:rsidR="00F046EA" w:rsidRPr="0013708E">
        <w:t>Oral pr</w:t>
      </w:r>
      <w:r>
        <w:t>esentation</w:t>
      </w:r>
      <w:r w:rsidR="00F046EA">
        <w:t xml:space="preserve"> </w:t>
      </w:r>
    </w:p>
    <w:p w14:paraId="103D2B71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24ADA" w14:textId="77777777" w:rsidR="00714354" w:rsidRDefault="00714354">
      <w:r>
        <w:separator/>
      </w:r>
    </w:p>
  </w:endnote>
  <w:endnote w:type="continuationSeparator" w:id="0">
    <w:p w14:paraId="15B56841" w14:textId="77777777" w:rsidR="00714354" w:rsidRDefault="0071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67E6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0DDD5EF" wp14:editId="2964F54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DE48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804F85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DDD5E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680DE48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804F85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21D11A" wp14:editId="295F8A0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575C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5E4E1D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1D11A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18E575C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5E4E1D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13F994B" wp14:editId="0FE8AF2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9C6D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4EE565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3F994B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7119C6D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4EE565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3481E" w14:textId="77777777" w:rsidR="00714354" w:rsidRDefault="00714354">
      <w:r>
        <w:separator/>
      </w:r>
    </w:p>
  </w:footnote>
  <w:footnote w:type="continuationSeparator" w:id="0">
    <w:p w14:paraId="3575F517" w14:textId="77777777" w:rsidR="00714354" w:rsidRDefault="00714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23E1"/>
    <w:rsid w:val="00292ED9"/>
    <w:rsid w:val="00327C48"/>
    <w:rsid w:val="00351D9B"/>
    <w:rsid w:val="00356ED1"/>
    <w:rsid w:val="00380299"/>
    <w:rsid w:val="00404E5B"/>
    <w:rsid w:val="00414F7B"/>
    <w:rsid w:val="004355DC"/>
    <w:rsid w:val="00445E90"/>
    <w:rsid w:val="004749B4"/>
    <w:rsid w:val="00494130"/>
    <w:rsid w:val="004F3523"/>
    <w:rsid w:val="005973B9"/>
    <w:rsid w:val="005B3A56"/>
    <w:rsid w:val="005C5EC7"/>
    <w:rsid w:val="005E7A76"/>
    <w:rsid w:val="006060CE"/>
    <w:rsid w:val="0061505C"/>
    <w:rsid w:val="0063497F"/>
    <w:rsid w:val="00714354"/>
    <w:rsid w:val="00803C6F"/>
    <w:rsid w:val="00873DF0"/>
    <w:rsid w:val="008756E6"/>
    <w:rsid w:val="00897EC5"/>
    <w:rsid w:val="008E5477"/>
    <w:rsid w:val="009B2D44"/>
    <w:rsid w:val="00A07E82"/>
    <w:rsid w:val="00A52075"/>
    <w:rsid w:val="00A9710C"/>
    <w:rsid w:val="00AA4093"/>
    <w:rsid w:val="00AE3E37"/>
    <w:rsid w:val="00B12260"/>
    <w:rsid w:val="00B21A57"/>
    <w:rsid w:val="00B44E14"/>
    <w:rsid w:val="00B70483"/>
    <w:rsid w:val="00C33602"/>
    <w:rsid w:val="00C56C74"/>
    <w:rsid w:val="00CD6F55"/>
    <w:rsid w:val="00D01AC1"/>
    <w:rsid w:val="00DE3104"/>
    <w:rsid w:val="00DE6170"/>
    <w:rsid w:val="00E30AAC"/>
    <w:rsid w:val="00E55DB1"/>
    <w:rsid w:val="00E95D97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A46A1B8"/>
  <w15:docId w15:val="{38162B57-FF44-4806-ACC7-9C2EF9DF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alejandra-costantin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dx.doi.org/10.5772/intechopen.856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Alejandra costantino</cp:lastModifiedBy>
  <cp:revision>7</cp:revision>
  <dcterms:created xsi:type="dcterms:W3CDTF">2022-06-15T10:28:00Z</dcterms:created>
  <dcterms:modified xsi:type="dcterms:W3CDTF">2022-06-16T23:18:00Z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