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CAB" w:rsidRDefault="00011CAB">
      <w:pPr>
        <w:pStyle w:val="Author"/>
        <w:jc w:val="both"/>
        <w:rPr>
          <w:rFonts w:eastAsia="MS Mincho"/>
          <w:sz w:val="18"/>
          <w:szCs w:val="18"/>
        </w:rPr>
      </w:pPr>
    </w:p>
    <w:p w:rsidR="00011CAB" w:rsidRDefault="00011CAB">
      <w:pPr>
        <w:sectPr w:rsidR="00011CAB">
          <w:pgSz w:w="11906" w:h="16838"/>
          <w:pgMar w:top="1080" w:right="734" w:bottom="2434" w:left="734" w:header="0" w:footer="0" w:gutter="0"/>
          <w:cols w:space="720"/>
          <w:formProt w:val="0"/>
          <w:docGrid w:linePitch="360" w:charSpace="24576"/>
        </w:sectPr>
      </w:pPr>
    </w:p>
    <w:p w:rsidR="00011CAB" w:rsidRDefault="00F704EC">
      <w:pPr>
        <w:tabs>
          <w:tab w:val="right" w:pos="9638"/>
        </w:tabs>
        <w:spacing w:line="360" w:lineRule="auto"/>
        <w:jc w:val="both"/>
      </w:pPr>
      <w:r>
        <w:rPr>
          <w:b/>
          <w:bCs/>
          <w:color w:val="000000"/>
        </w:rPr>
        <w:lastRenderedPageBreak/>
        <w:t xml:space="preserve">Title: </w:t>
      </w:r>
      <w:r>
        <w:rPr>
          <w:b/>
          <w:bCs/>
          <w:color w:val="000000"/>
        </w:rPr>
        <w:t>A comparative analysis of the ERF family in</w:t>
      </w:r>
      <w:r>
        <w:rPr>
          <w:b/>
          <w:bCs/>
          <w:iCs/>
          <w:color w:val="000000"/>
        </w:rPr>
        <w:t xml:space="preserve"> Crop Species </w:t>
      </w:r>
      <w:r>
        <w:rPr>
          <w:b/>
          <w:bCs/>
          <w:color w:val="000000"/>
        </w:rPr>
        <w:tab/>
      </w:r>
    </w:p>
    <w:p w:rsidR="00011CAB" w:rsidRDefault="00F704EC">
      <w:pPr>
        <w:tabs>
          <w:tab w:val="right" w:pos="9638"/>
        </w:tabs>
        <w:spacing w:line="360" w:lineRule="auto"/>
        <w:jc w:val="both"/>
      </w:pPr>
      <w:r>
        <w:rPr>
          <w:b/>
          <w:color w:val="000000"/>
        </w:rPr>
        <w:t xml:space="preserve">Running Title: </w:t>
      </w:r>
      <w:r>
        <w:rPr>
          <w:b/>
          <w:bCs/>
          <w:color w:val="000000"/>
        </w:rPr>
        <w:t xml:space="preserve">ERF family in Crops </w:t>
      </w:r>
    </w:p>
    <w:p w:rsidR="00011CAB" w:rsidRDefault="00011CAB">
      <w:pPr>
        <w:jc w:val="both"/>
        <w:rPr>
          <w:rFonts w:eastAsia="MS PGothic"/>
          <w:color w:val="000000"/>
        </w:rPr>
      </w:pPr>
    </w:p>
    <w:p w:rsidR="00011CAB" w:rsidRDefault="00F704EC">
      <w:pPr>
        <w:spacing w:line="360" w:lineRule="auto"/>
        <w:jc w:val="both"/>
        <w:rPr>
          <w:sz w:val="18"/>
          <w:szCs w:val="18"/>
        </w:rPr>
      </w:pPr>
      <w:bookmarkStart w:id="0" w:name="_GoBack"/>
      <w:proofErr w:type="spellStart"/>
      <w:r>
        <w:rPr>
          <w:bCs/>
          <w:sz w:val="18"/>
          <w:szCs w:val="18"/>
        </w:rPr>
        <w:t>Shouhartha</w:t>
      </w:r>
      <w:proofErr w:type="spellEnd"/>
      <w:r>
        <w:rPr>
          <w:bCs/>
          <w:sz w:val="18"/>
          <w:szCs w:val="18"/>
        </w:rPr>
        <w:t xml:space="preserve"> Choudhury</w:t>
      </w:r>
      <w:r>
        <w:rPr>
          <w:bCs/>
          <w:sz w:val="18"/>
          <w:szCs w:val="18"/>
          <w:vertAlign w:val="superscript"/>
        </w:rPr>
        <w:t>1</w:t>
      </w:r>
      <w:bookmarkEnd w:id="0"/>
      <w:r>
        <w:rPr>
          <w:bCs/>
          <w:sz w:val="18"/>
          <w:szCs w:val="18"/>
          <w:vertAlign w:val="superscript"/>
        </w:rPr>
        <w:t>, 2, 3 *</w:t>
      </w:r>
    </w:p>
    <w:p w:rsidR="00011CAB" w:rsidRDefault="00F704EC">
      <w:pPr>
        <w:shd w:val="clear" w:color="auto" w:fill="FFFFFF"/>
        <w:jc w:val="both"/>
        <w:rPr>
          <w:sz w:val="18"/>
          <w:szCs w:val="18"/>
        </w:rPr>
      </w:pPr>
      <w:bookmarkStart w:id="1" w:name="a2"/>
      <w:bookmarkEnd w:id="1"/>
      <w:r>
        <w:rPr>
          <w:sz w:val="18"/>
          <w:szCs w:val="18"/>
          <w:vertAlign w:val="superscript"/>
          <w:lang w:val="en-IN" w:eastAsia="en-IN"/>
        </w:rPr>
        <w:t>1</w:t>
      </w:r>
      <w:r>
        <w:rPr>
          <w:sz w:val="18"/>
          <w:szCs w:val="18"/>
          <w:lang w:val="en-IN" w:eastAsia="en-IN"/>
        </w:rPr>
        <w:t>School of Life Sciences, Assam University, Silchar-788011</w:t>
      </w:r>
    </w:p>
    <w:p w:rsidR="00011CAB" w:rsidRDefault="00F704EC">
      <w:pPr>
        <w:shd w:val="clear" w:color="auto" w:fill="FFFFFF"/>
        <w:jc w:val="both"/>
        <w:rPr>
          <w:sz w:val="18"/>
          <w:szCs w:val="18"/>
        </w:rPr>
      </w:pPr>
      <w:bookmarkStart w:id="2" w:name="a1"/>
      <w:bookmarkEnd w:id="2"/>
      <w:r>
        <w:rPr>
          <w:sz w:val="18"/>
          <w:szCs w:val="18"/>
          <w:vertAlign w:val="superscript"/>
          <w:lang w:val="en-IN" w:eastAsia="en-IN"/>
        </w:rPr>
        <w:t>2</w:t>
      </w:r>
      <w:r>
        <w:rPr>
          <w:sz w:val="18"/>
          <w:szCs w:val="18"/>
          <w:lang w:val="en-IN" w:eastAsia="en-IN"/>
        </w:rPr>
        <w:t xml:space="preserve">Department of Biotechnology, Assam </w:t>
      </w:r>
      <w:r>
        <w:rPr>
          <w:sz w:val="18"/>
          <w:szCs w:val="18"/>
          <w:lang w:val="en-IN" w:eastAsia="en-IN"/>
        </w:rPr>
        <w:t>University, Silchar-788011</w:t>
      </w:r>
    </w:p>
    <w:p w:rsidR="00011CAB" w:rsidRDefault="00F704EC">
      <w:pPr>
        <w:shd w:val="clear" w:color="auto" w:fill="FFFFFF"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  <w:lang w:val="en-IN" w:eastAsia="en-IN"/>
        </w:rPr>
        <w:t>3</w:t>
      </w:r>
      <w:r>
        <w:rPr>
          <w:sz w:val="18"/>
          <w:szCs w:val="18"/>
          <w:lang w:val="en-IN" w:eastAsia="en-IN"/>
        </w:rPr>
        <w:t>Department of Life Science and Bioinformatics, Assam University, Silchar-788011</w:t>
      </w:r>
    </w:p>
    <w:p w:rsidR="00011CAB" w:rsidRDefault="00011CAB">
      <w:pPr>
        <w:jc w:val="both"/>
        <w:rPr>
          <w:rFonts w:eastAsia="MS Mincho"/>
          <w:sz w:val="24"/>
          <w:szCs w:val="24"/>
        </w:rPr>
      </w:pPr>
    </w:p>
    <w:p w:rsidR="00011CAB" w:rsidRDefault="00011CAB">
      <w:pPr>
        <w:rPr>
          <w:rFonts w:eastAsia="MS Mincho"/>
          <w:sz w:val="19"/>
          <w:szCs w:val="19"/>
        </w:rPr>
      </w:pPr>
    </w:p>
    <w:p w:rsidR="00011CAB" w:rsidRDefault="00011CAB">
      <w:pPr>
        <w:sectPr w:rsidR="00011CAB">
          <w:type w:val="continuous"/>
          <w:pgSz w:w="11906" w:h="16838"/>
          <w:pgMar w:top="1080" w:right="734" w:bottom="2434" w:left="734" w:header="0" w:footer="0" w:gutter="0"/>
          <w:cols w:space="720"/>
          <w:formProt w:val="0"/>
          <w:docGrid w:linePitch="360" w:charSpace="24576"/>
        </w:sectPr>
      </w:pPr>
    </w:p>
    <w:p w:rsidR="00011CAB" w:rsidRDefault="00011CAB">
      <w:pPr>
        <w:spacing w:line="480" w:lineRule="auto"/>
        <w:jc w:val="both"/>
      </w:pPr>
    </w:p>
    <w:p w:rsidR="00011CAB" w:rsidRDefault="00F704EC">
      <w:pPr>
        <w:spacing w:line="480" w:lineRule="auto"/>
        <w:jc w:val="both"/>
      </w:pPr>
      <w:r>
        <w:rPr>
          <w:b/>
          <w:bCs/>
        </w:rPr>
        <w:t>Highlights:</w:t>
      </w:r>
    </w:p>
    <w:p w:rsidR="00011CAB" w:rsidRDefault="00F704EC">
      <w:pPr>
        <w:pStyle w:val="keywords"/>
        <w:numPr>
          <w:ilvl w:val="0"/>
          <w:numId w:val="2"/>
        </w:numPr>
        <w:ind w:firstLine="0"/>
      </w:pPr>
      <w:r>
        <w:rPr>
          <w:b w:val="0"/>
          <w:i w:val="0"/>
        </w:rPr>
        <w:t>Repeated AP2 domain originated during the growing embryo, leaf and flower.</w:t>
      </w:r>
    </w:p>
    <w:p w:rsidR="00011CAB" w:rsidRDefault="00F704EC">
      <w:pPr>
        <w:pStyle w:val="keywords"/>
        <w:numPr>
          <w:ilvl w:val="0"/>
          <w:numId w:val="2"/>
        </w:numPr>
        <w:ind w:firstLine="0"/>
      </w:pPr>
      <w:r>
        <w:rPr>
          <w:b w:val="0"/>
          <w:i w:val="0"/>
        </w:rPr>
        <w:t>Sole AP2 domain initiated abioti</w:t>
      </w:r>
      <w:r>
        <w:rPr>
          <w:b w:val="0"/>
          <w:i w:val="0"/>
        </w:rPr>
        <w:t xml:space="preserve">c stress such as freezing, drought, salt, low oxygen,   oxidative, osmotic, heat, heavy metals, and soil salinity. </w:t>
      </w:r>
    </w:p>
    <w:p w:rsidR="00011CAB" w:rsidRDefault="00F704EC">
      <w:pPr>
        <w:pStyle w:val="keywords"/>
        <w:numPr>
          <w:ilvl w:val="0"/>
          <w:numId w:val="2"/>
        </w:numPr>
        <w:ind w:firstLine="0"/>
      </w:pPr>
      <w:r>
        <w:rPr>
          <w:b w:val="0"/>
          <w:bCs w:val="0"/>
          <w:i w:val="0"/>
          <w:iCs w:val="0"/>
        </w:rPr>
        <w:t xml:space="preserve">AP2 domain with the B3 domain implicated the solution of </w:t>
      </w:r>
      <w:proofErr w:type="spellStart"/>
      <w:r>
        <w:rPr>
          <w:b w:val="0"/>
          <w:bCs w:val="0"/>
          <w:i w:val="0"/>
          <w:iCs w:val="0"/>
        </w:rPr>
        <w:t>brassinosteroid</w:t>
      </w:r>
      <w:proofErr w:type="spellEnd"/>
      <w:r>
        <w:rPr>
          <w:b w:val="0"/>
          <w:bCs w:val="0"/>
          <w:i w:val="0"/>
          <w:iCs w:val="0"/>
        </w:rPr>
        <w:t xml:space="preserve">. </w:t>
      </w:r>
    </w:p>
    <w:p w:rsidR="00011CAB" w:rsidRDefault="00F704EC">
      <w:pPr>
        <w:pStyle w:val="keywords"/>
        <w:ind w:firstLine="0"/>
        <w:rPr>
          <w:sz w:val="24"/>
          <w:szCs w:val="24"/>
        </w:rPr>
      </w:pPr>
      <w:r>
        <w:rPr>
          <w:bCs w:val="0"/>
          <w:i w:val="0"/>
          <w:iCs w:val="0"/>
          <w:sz w:val="20"/>
          <w:szCs w:val="20"/>
          <w:lang w:val="en-IN" w:eastAsia="en-IN"/>
        </w:rPr>
        <w:t>Keywords:</w:t>
      </w:r>
      <w:r>
        <w:rPr>
          <w:bCs w:val="0"/>
          <w:i w:val="0"/>
          <w:iCs w:val="0"/>
          <w:sz w:val="24"/>
          <w:szCs w:val="24"/>
          <w:lang w:val="en-IN" w:eastAsia="en-IN"/>
        </w:rPr>
        <w:t xml:space="preserve"> </w:t>
      </w:r>
      <w:r>
        <w:rPr>
          <w:b w:val="0"/>
          <w:bCs w:val="0"/>
          <w:i w:val="0"/>
          <w:iCs w:val="0"/>
          <w:lang w:val="en-IN" w:eastAsia="en-IN"/>
        </w:rPr>
        <w:t xml:space="preserve">AP2/ERF superfamily; ERF/DREB family; Abiotic Stress; </w:t>
      </w:r>
      <w:r>
        <w:rPr>
          <w:b w:val="0"/>
          <w:bCs w:val="0"/>
          <w:i w:val="0"/>
          <w:iCs w:val="0"/>
          <w:lang w:val="en-IN" w:eastAsia="en-IN"/>
        </w:rPr>
        <w:t>Development</w:t>
      </w:r>
    </w:p>
    <w:p w:rsidR="00011CAB" w:rsidRDefault="00F704EC">
      <w:pPr>
        <w:pStyle w:val="keywords"/>
        <w:ind w:firstLine="0"/>
        <w:rPr>
          <w:sz w:val="20"/>
          <w:szCs w:val="20"/>
        </w:rPr>
      </w:pPr>
      <w:r>
        <w:rPr>
          <w:bCs w:val="0"/>
          <w:i w:val="0"/>
          <w:iCs w:val="0"/>
          <w:sz w:val="20"/>
          <w:szCs w:val="20"/>
          <w:lang w:val="en-IN" w:eastAsia="en-IN"/>
        </w:rPr>
        <w:t>Abstract:</w:t>
      </w:r>
      <w:r>
        <w:rPr>
          <w:b w:val="0"/>
          <w:bCs w:val="0"/>
          <w:i w:val="0"/>
          <w:iCs w:val="0"/>
          <w:sz w:val="20"/>
          <w:szCs w:val="20"/>
          <w:lang w:val="en-IN" w:eastAsia="en-IN"/>
        </w:rPr>
        <w:t xml:space="preserve"> </w:t>
      </w:r>
    </w:p>
    <w:p w:rsidR="00011CAB" w:rsidRDefault="00F704EC">
      <w:pPr>
        <w:pStyle w:val="keywords"/>
        <w:ind w:firstLine="0"/>
        <w:rPr>
          <w:b w:val="0"/>
          <w:bCs w:val="0"/>
          <w:i w:val="0"/>
          <w:iCs w:val="0"/>
          <w:sz w:val="24"/>
          <w:szCs w:val="24"/>
          <w:lang w:val="en-IN"/>
        </w:rPr>
      </w:pPr>
      <w:r>
        <w:rPr>
          <w:b w:val="0"/>
          <w:bCs w:val="0"/>
          <w:i w:val="0"/>
          <w:iCs w:val="0"/>
          <w:sz w:val="24"/>
          <w:szCs w:val="24"/>
          <w:lang w:val="en-IN" w:eastAsia="en-IN"/>
        </w:rPr>
        <w:t xml:space="preserve">         </w:t>
      </w:r>
      <w:r>
        <w:rPr>
          <w:b w:val="0"/>
          <w:bCs w:val="0"/>
          <w:i w:val="0"/>
          <w:iCs w:val="0"/>
          <w:lang w:val="en-IN" w:eastAsia="en-IN"/>
        </w:rPr>
        <w:t>The AP2 (apetala2)/ERF (ethylene-responsive factor) superfamily has diverse functions that prevail during growth also stress tolerance in crops. In contrast, the ERF family of TF (transcription factor) genes is widespread in</w:t>
      </w:r>
      <w:r>
        <w:rPr>
          <w:b w:val="0"/>
          <w:bCs w:val="0"/>
          <w:i w:val="0"/>
          <w:iCs w:val="0"/>
          <w:lang w:val="en-IN" w:eastAsia="en-IN"/>
        </w:rPr>
        <w:t xml:space="preserve"> the plant genome. Known studies exhibit the ERF family has classified into the DREB (dehydration-responsive element-binding) subfamily. Therefore, the AP2/ERF family demonstrated the repeated AP2 domain originated during the improvement process. The singl</w:t>
      </w:r>
      <w:r>
        <w:rPr>
          <w:b w:val="0"/>
          <w:bCs w:val="0"/>
          <w:i w:val="0"/>
          <w:iCs w:val="0"/>
          <w:lang w:val="en-IN" w:eastAsia="en-IN"/>
        </w:rPr>
        <w:t xml:space="preserve">e AP2 domain initiated abiotic stress. </w:t>
      </w:r>
      <w:r>
        <w:rPr>
          <w:b w:val="0"/>
          <w:bCs w:val="0"/>
          <w:i w:val="0"/>
          <w:iCs w:val="0"/>
          <w:lang w:val="en-IN" w:eastAsia="en-IN"/>
        </w:rPr>
        <w:t xml:space="preserve">Finally, the AP2 with B3 domain implicated the solution of </w:t>
      </w:r>
      <w:proofErr w:type="spellStart"/>
      <w:r>
        <w:rPr>
          <w:b w:val="0"/>
          <w:bCs w:val="0"/>
          <w:i w:val="0"/>
          <w:iCs w:val="0"/>
          <w:lang w:val="en-IN" w:eastAsia="en-IN"/>
        </w:rPr>
        <w:t>brassinosteroid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>. My objective was to examine the stress-responsive ERF family and DREB subfamily in </w:t>
      </w:r>
      <w:r>
        <w:rPr>
          <w:rStyle w:val="Emphasis"/>
          <w:b w:val="0"/>
          <w:bCs w:val="0"/>
          <w:i/>
          <w:color w:val="0E101A"/>
          <w:lang w:val="en-IN" w:eastAsia="en-IN"/>
        </w:rPr>
        <w:t>Arabidopsis thaliana</w:t>
      </w:r>
      <w:r>
        <w:rPr>
          <w:b w:val="0"/>
          <w:bCs w:val="0"/>
          <w:i w:val="0"/>
          <w:iCs w:val="0"/>
          <w:lang w:val="en-IN" w:eastAsia="en-IN"/>
        </w:rPr>
        <w:t>, </w:t>
      </w:r>
      <w:proofErr w:type="spellStart"/>
      <w:r>
        <w:rPr>
          <w:rStyle w:val="Emphasis"/>
          <w:b w:val="0"/>
          <w:bCs w:val="0"/>
          <w:i/>
          <w:color w:val="0E101A"/>
          <w:lang w:val="en-IN" w:eastAsia="en-IN"/>
        </w:rPr>
        <w:t>Oryza</w:t>
      </w:r>
      <w:proofErr w:type="spellEnd"/>
      <w:r>
        <w:rPr>
          <w:rStyle w:val="Emphasis"/>
          <w:b w:val="0"/>
          <w:bCs w:val="0"/>
          <w:i/>
          <w:color w:val="0E101A"/>
          <w:lang w:val="en-IN" w:eastAsia="en-IN"/>
        </w:rPr>
        <w:t xml:space="preserve"> </w:t>
      </w:r>
      <w:proofErr w:type="spellStart"/>
      <w:r>
        <w:rPr>
          <w:rStyle w:val="Emphasis"/>
          <w:b w:val="0"/>
          <w:bCs w:val="0"/>
          <w:i/>
          <w:color w:val="0E101A"/>
          <w:lang w:val="en-IN" w:eastAsia="en-IN"/>
        </w:rPr>
        <w:t>sativa</w:t>
      </w:r>
      <w:proofErr w:type="spellEnd"/>
      <w:r>
        <w:rPr>
          <w:rStyle w:val="Emphasis"/>
          <w:b w:val="0"/>
          <w:bCs w:val="0"/>
          <w:i/>
          <w:color w:val="0E101A"/>
          <w:lang w:val="en-IN" w:eastAsia="en-IN"/>
        </w:rPr>
        <w:t>,</w:t>
      </w:r>
      <w:r>
        <w:rPr>
          <w:b w:val="0"/>
          <w:bCs w:val="0"/>
          <w:i w:val="0"/>
          <w:iCs w:val="0"/>
          <w:lang w:val="en-IN" w:eastAsia="en-IN"/>
        </w:rPr>
        <w:t> and </w:t>
      </w:r>
      <w:r>
        <w:rPr>
          <w:rStyle w:val="Emphasis"/>
          <w:b w:val="0"/>
          <w:bCs w:val="0"/>
          <w:i/>
          <w:color w:val="0E101A"/>
          <w:lang w:val="en-IN" w:eastAsia="en-IN"/>
        </w:rPr>
        <w:t xml:space="preserve">Brassica </w:t>
      </w:r>
      <w:proofErr w:type="spellStart"/>
      <w:r>
        <w:rPr>
          <w:rStyle w:val="Emphasis"/>
          <w:b w:val="0"/>
          <w:bCs w:val="0"/>
          <w:i/>
          <w:color w:val="0E101A"/>
          <w:lang w:val="en-IN" w:eastAsia="en-IN"/>
        </w:rPr>
        <w:t>juncea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>. A</w:t>
      </w:r>
      <w:r>
        <w:rPr>
          <w:b w:val="0"/>
          <w:bCs w:val="0"/>
          <w:i w:val="0"/>
          <w:iCs w:val="0"/>
          <w:lang w:val="en-IN" w:eastAsia="en-IN"/>
        </w:rPr>
        <w:t>n observation of the large AP2/ERF family is fundamental to pursuing the subject of the major ERF family and their sub-family involved during stress tolerance in crops. So, I performed bioinformatics and computational techniques to the current knowledge of</w:t>
      </w:r>
      <w:r>
        <w:rPr>
          <w:b w:val="0"/>
          <w:bCs w:val="0"/>
          <w:i w:val="0"/>
          <w:iCs w:val="0"/>
          <w:lang w:val="en-IN" w:eastAsia="en-IN"/>
        </w:rPr>
        <w:t xml:space="preserve"> the mighty</w:t>
      </w:r>
      <w:r>
        <w:rPr>
          <w:b w:val="0"/>
          <w:bCs w:val="0"/>
          <w:i w:val="0"/>
          <w:iCs w:val="0"/>
          <w:sz w:val="24"/>
          <w:szCs w:val="24"/>
          <w:lang w:val="en-IN" w:eastAsia="en-IN"/>
        </w:rPr>
        <w:t xml:space="preserve"> </w:t>
      </w:r>
      <w:r>
        <w:rPr>
          <w:b w:val="0"/>
          <w:bCs w:val="0"/>
          <w:i w:val="0"/>
          <w:iCs w:val="0"/>
          <w:lang w:val="en-IN" w:eastAsia="en-IN"/>
        </w:rPr>
        <w:t>AP2/ERF family and their subfamilies in crops.</w:t>
      </w:r>
      <w:r>
        <w:rPr>
          <w:b w:val="0"/>
          <w:bCs w:val="0"/>
          <w:i w:val="0"/>
          <w:iCs w:val="0"/>
          <w:lang w:val="en-IN" w:eastAsia="en-IN"/>
        </w:rPr>
        <w:t xml:space="preserve"> This method may be significant for future functional analysis of particular gene families in plants. My findings provided evidence of the ERF family and their subfamily present in </w:t>
      </w:r>
      <w:r>
        <w:rPr>
          <w:b w:val="0"/>
          <w:bCs w:val="0"/>
          <w:lang w:val="en-IN" w:eastAsia="en-IN"/>
        </w:rPr>
        <w:t>Arabidopsis thali</w:t>
      </w:r>
      <w:r>
        <w:rPr>
          <w:b w:val="0"/>
          <w:bCs w:val="0"/>
          <w:lang w:val="en-IN" w:eastAsia="en-IN"/>
        </w:rPr>
        <w:t>ana</w:t>
      </w:r>
      <w:r>
        <w:rPr>
          <w:b w:val="0"/>
          <w:bCs w:val="0"/>
          <w:i w:val="0"/>
          <w:iCs w:val="0"/>
          <w:lang w:val="en-IN" w:eastAsia="en-IN"/>
        </w:rPr>
        <w:t xml:space="preserve">, </w:t>
      </w:r>
      <w:proofErr w:type="spellStart"/>
      <w:r>
        <w:rPr>
          <w:b w:val="0"/>
          <w:bCs w:val="0"/>
          <w:lang w:val="en-IN" w:eastAsia="en-IN"/>
        </w:rPr>
        <w:t>Oryza</w:t>
      </w:r>
      <w:proofErr w:type="spellEnd"/>
      <w:r>
        <w:rPr>
          <w:b w:val="0"/>
          <w:bCs w:val="0"/>
          <w:lang w:val="en-IN" w:eastAsia="en-IN"/>
        </w:rPr>
        <w:t xml:space="preserve"> </w:t>
      </w:r>
      <w:proofErr w:type="spellStart"/>
      <w:r>
        <w:rPr>
          <w:b w:val="0"/>
          <w:bCs w:val="0"/>
          <w:lang w:val="en-IN" w:eastAsia="en-IN"/>
        </w:rPr>
        <w:t>sativa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 xml:space="preserve">, and </w:t>
      </w:r>
      <w:r>
        <w:rPr>
          <w:b w:val="0"/>
          <w:bCs w:val="0"/>
          <w:lang w:val="en-IN" w:eastAsia="en-IN"/>
        </w:rPr>
        <w:t xml:space="preserve">Brassica </w:t>
      </w:r>
      <w:proofErr w:type="spellStart"/>
      <w:r>
        <w:rPr>
          <w:b w:val="0"/>
          <w:bCs w:val="0"/>
          <w:lang w:val="en-IN" w:eastAsia="en-IN"/>
        </w:rPr>
        <w:t>juncea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 xml:space="preserve">. Also, I remark earlier reported genes in </w:t>
      </w:r>
      <w:proofErr w:type="spellStart"/>
      <w:r>
        <w:rPr>
          <w:b w:val="0"/>
          <w:bCs w:val="0"/>
          <w:lang w:val="en-IN" w:eastAsia="en-IN"/>
        </w:rPr>
        <w:t>Oryza</w:t>
      </w:r>
      <w:proofErr w:type="spellEnd"/>
      <w:r>
        <w:rPr>
          <w:b w:val="0"/>
          <w:bCs w:val="0"/>
          <w:lang w:val="en-IN" w:eastAsia="en-IN"/>
        </w:rPr>
        <w:t xml:space="preserve"> </w:t>
      </w:r>
      <w:proofErr w:type="spellStart"/>
      <w:r>
        <w:rPr>
          <w:b w:val="0"/>
          <w:bCs w:val="0"/>
          <w:lang w:val="en-IN" w:eastAsia="en-IN"/>
        </w:rPr>
        <w:t>sativa</w:t>
      </w:r>
      <w:proofErr w:type="spellEnd"/>
      <w:r>
        <w:rPr>
          <w:b w:val="0"/>
          <w:bCs w:val="0"/>
          <w:i w:val="0"/>
          <w:iCs w:val="0"/>
          <w:color w:val="FF0000"/>
          <w:lang w:val="en-IN" w:eastAsia="en-IN"/>
        </w:rPr>
        <w:t xml:space="preserve"> </w:t>
      </w:r>
      <w:r>
        <w:rPr>
          <w:b w:val="0"/>
          <w:bCs w:val="0"/>
          <w:i w:val="0"/>
          <w:iCs w:val="0"/>
          <w:lang w:val="en-IN" w:eastAsia="en-IN"/>
        </w:rPr>
        <w:t>and presented overall genes in the ERF family and DREB subfamily in</w:t>
      </w:r>
      <w:r>
        <w:rPr>
          <w:b w:val="0"/>
          <w:bCs w:val="0"/>
          <w:i w:val="0"/>
          <w:iCs w:val="0"/>
          <w:sz w:val="24"/>
          <w:szCs w:val="24"/>
          <w:lang w:val="en-IN" w:eastAsia="en-IN"/>
        </w:rPr>
        <w:t xml:space="preserve"> </w:t>
      </w:r>
      <w:r>
        <w:rPr>
          <w:b w:val="0"/>
          <w:bCs w:val="0"/>
          <w:i w:val="0"/>
          <w:iCs w:val="0"/>
          <w:lang w:val="en-IN" w:eastAsia="en-IN"/>
        </w:rPr>
        <w:t xml:space="preserve">three different species. The specific bioinformatics and computational analysis documented the conserved domain, motifs, phylogeny, gene network, and gene expression. </w:t>
      </w:r>
      <w:r>
        <w:rPr>
          <w:b w:val="0"/>
          <w:bCs w:val="0"/>
          <w:i w:val="0"/>
          <w:iCs w:val="0"/>
          <w:lang w:val="en-IN" w:eastAsia="en-IN"/>
        </w:rPr>
        <w:t>These results will be valuable for future</w:t>
      </w:r>
      <w:r>
        <w:rPr>
          <w:b w:val="0"/>
          <w:bCs w:val="0"/>
          <w:i w:val="0"/>
          <w:iCs w:val="0"/>
          <w:sz w:val="24"/>
          <w:szCs w:val="24"/>
          <w:lang w:val="en-IN" w:eastAsia="en-IN"/>
        </w:rPr>
        <w:t xml:space="preserve"> </w:t>
      </w:r>
      <w:r>
        <w:rPr>
          <w:b w:val="0"/>
          <w:bCs w:val="0"/>
          <w:i w:val="0"/>
          <w:iCs w:val="0"/>
          <w:lang w:val="en-IN" w:eastAsia="en-IN"/>
        </w:rPr>
        <w:t xml:space="preserve">examination of substantial AP2/ERF superfamily </w:t>
      </w:r>
      <w:r>
        <w:rPr>
          <w:b w:val="0"/>
          <w:bCs w:val="0"/>
          <w:i w:val="0"/>
          <w:iCs w:val="0"/>
          <w:lang w:val="en-IN" w:eastAsia="en-IN"/>
        </w:rPr>
        <w:t>in plant species. In my study, several</w:t>
      </w:r>
      <w:r>
        <w:rPr>
          <w:b w:val="0"/>
          <w:bCs w:val="0"/>
          <w:i w:val="0"/>
          <w:iCs w:val="0"/>
          <w:sz w:val="24"/>
          <w:szCs w:val="24"/>
          <w:lang w:val="en-IN" w:eastAsia="en-IN"/>
        </w:rPr>
        <w:t xml:space="preserve"> </w:t>
      </w:r>
      <w:r>
        <w:rPr>
          <w:b w:val="0"/>
          <w:bCs w:val="0"/>
          <w:i w:val="0"/>
          <w:iCs w:val="0"/>
          <w:lang w:val="en-IN" w:eastAsia="en-IN"/>
        </w:rPr>
        <w:t>plants specific genes observe</w:t>
      </w:r>
      <w:r>
        <w:rPr>
          <w:b w:val="0"/>
          <w:bCs w:val="0"/>
          <w:i w:val="0"/>
          <w:iCs w:val="0"/>
          <w:sz w:val="24"/>
          <w:szCs w:val="24"/>
          <w:lang w:val="en-IN" w:eastAsia="en-IN"/>
        </w:rPr>
        <w:t xml:space="preserve"> </w:t>
      </w:r>
      <w:r>
        <w:rPr>
          <w:b w:val="0"/>
          <w:bCs w:val="0"/>
          <w:i w:val="0"/>
          <w:iCs w:val="0"/>
          <w:lang w:val="en-IN" w:eastAsia="en-IN"/>
        </w:rPr>
        <w:t>in</w:t>
      </w:r>
      <w:r>
        <w:rPr>
          <w:b w:val="0"/>
          <w:bCs w:val="0"/>
          <w:i w:val="0"/>
          <w:iCs w:val="0"/>
          <w:sz w:val="24"/>
          <w:szCs w:val="24"/>
          <w:lang w:val="en-IN" w:eastAsia="en-IN"/>
        </w:rPr>
        <w:t xml:space="preserve"> </w:t>
      </w:r>
      <w:r>
        <w:rPr>
          <w:b w:val="0"/>
          <w:bCs w:val="0"/>
          <w:i w:val="0"/>
          <w:iCs w:val="0"/>
          <w:lang w:val="en-IN" w:eastAsia="en-IN"/>
        </w:rPr>
        <w:t>crops. Those species-specific genes regulate growth and abiotic stress in plants. Therefore, my findings provided expensive knowledge in agronomic, economic and ecological traits and p</w:t>
      </w:r>
      <w:r>
        <w:rPr>
          <w:b w:val="0"/>
          <w:bCs w:val="0"/>
          <w:i w:val="0"/>
          <w:iCs w:val="0"/>
          <w:lang w:val="en-IN" w:eastAsia="en-IN"/>
        </w:rPr>
        <w:t xml:space="preserve">ossibly other avails in crops. </w:t>
      </w:r>
    </w:p>
    <w:p w:rsidR="00011CAB" w:rsidRDefault="00011CAB">
      <w:pPr>
        <w:pStyle w:val="keywords"/>
        <w:ind w:firstLine="0"/>
        <w:rPr>
          <w:b w:val="0"/>
          <w:bCs w:val="0"/>
          <w:i w:val="0"/>
          <w:iCs w:val="0"/>
          <w:sz w:val="24"/>
          <w:szCs w:val="24"/>
          <w:lang w:val="en-IN"/>
        </w:rPr>
      </w:pPr>
    </w:p>
    <w:tbl>
      <w:tblPr>
        <w:tblW w:w="50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"/>
        <w:gridCol w:w="1625"/>
        <w:gridCol w:w="1078"/>
        <w:gridCol w:w="1259"/>
      </w:tblGrid>
      <w:tr w:rsidR="00011CAB">
        <w:tc>
          <w:tcPr>
            <w:tcW w:w="1076" w:type="dxa"/>
          </w:tcPr>
          <w:p w:rsidR="00011CAB" w:rsidRDefault="00F704EC">
            <w:pPr>
              <w:pStyle w:val="TableContents"/>
            </w:pPr>
            <w:r>
              <w:rPr>
                <w:b/>
                <w:bCs/>
                <w:sz w:val="18"/>
                <w:szCs w:val="18"/>
              </w:rPr>
              <w:t>Organisms</w:t>
            </w:r>
          </w:p>
        </w:tc>
        <w:tc>
          <w:tcPr>
            <w:tcW w:w="1625" w:type="dxa"/>
          </w:tcPr>
          <w:p w:rsidR="00011CAB" w:rsidRDefault="00F704EC">
            <w:pPr>
              <w:pStyle w:val="keywords"/>
              <w:ind w:firstLine="0"/>
              <w:jc w:val="center"/>
            </w:pPr>
            <w:r>
              <w:rPr>
                <w:rStyle w:val="Emphasis"/>
                <w:i/>
                <w:color w:val="0E101A"/>
                <w:lang w:val="en-IN" w:eastAsia="en-IN"/>
              </w:rPr>
              <w:t>Arabidopsis thaliana</w:t>
            </w:r>
          </w:p>
        </w:tc>
        <w:tc>
          <w:tcPr>
            <w:tcW w:w="1078" w:type="dxa"/>
          </w:tcPr>
          <w:p w:rsidR="00011CAB" w:rsidRDefault="00F704EC">
            <w:pPr>
              <w:pStyle w:val="keywords"/>
              <w:ind w:firstLine="0"/>
              <w:jc w:val="center"/>
            </w:pPr>
            <w:proofErr w:type="spellStart"/>
            <w:r>
              <w:rPr>
                <w:rStyle w:val="Emphasis"/>
                <w:i/>
                <w:color w:val="0E101A"/>
                <w:lang w:val="en-IN" w:eastAsia="en-IN"/>
              </w:rPr>
              <w:t>Oryza</w:t>
            </w:r>
            <w:proofErr w:type="spellEnd"/>
            <w:r>
              <w:rPr>
                <w:rStyle w:val="Emphasis"/>
                <w:i/>
                <w:color w:val="0E101A"/>
                <w:lang w:val="en-IN" w:eastAsia="en-IN"/>
              </w:rPr>
              <w:t xml:space="preserve"> </w:t>
            </w:r>
            <w:proofErr w:type="spellStart"/>
            <w:r>
              <w:rPr>
                <w:rStyle w:val="Emphasis"/>
                <w:i/>
                <w:color w:val="0E101A"/>
                <w:lang w:val="en-IN" w:eastAsia="en-IN"/>
              </w:rPr>
              <w:t>sativa</w:t>
            </w:r>
            <w:proofErr w:type="spellEnd"/>
          </w:p>
        </w:tc>
        <w:tc>
          <w:tcPr>
            <w:tcW w:w="1259" w:type="dxa"/>
          </w:tcPr>
          <w:p w:rsidR="00011CAB" w:rsidRDefault="00F704EC">
            <w:pPr>
              <w:pStyle w:val="keywords"/>
              <w:ind w:firstLine="0"/>
              <w:jc w:val="center"/>
            </w:pPr>
            <w:r>
              <w:rPr>
                <w:rStyle w:val="Emphasis"/>
                <w:i/>
                <w:color w:val="0E101A"/>
                <w:lang w:val="en-IN" w:eastAsia="en-IN"/>
              </w:rPr>
              <w:t xml:space="preserve">Brassica </w:t>
            </w:r>
            <w:proofErr w:type="spellStart"/>
            <w:r>
              <w:rPr>
                <w:rStyle w:val="Emphasis"/>
                <w:i/>
                <w:color w:val="0E101A"/>
                <w:lang w:val="en-IN" w:eastAsia="en-IN"/>
              </w:rPr>
              <w:t>juncea</w:t>
            </w:r>
            <w:proofErr w:type="spellEnd"/>
          </w:p>
        </w:tc>
      </w:tr>
      <w:tr w:rsidR="00011CAB">
        <w:tc>
          <w:tcPr>
            <w:tcW w:w="1076" w:type="dxa"/>
          </w:tcPr>
          <w:p w:rsidR="00011CAB" w:rsidRDefault="00F704EC">
            <w:pPr>
              <w:pStyle w:val="TableContents"/>
            </w:pPr>
            <w:r>
              <w:rPr>
                <w:sz w:val="18"/>
                <w:szCs w:val="18"/>
              </w:rPr>
              <w:t>AP2 domain</w:t>
            </w:r>
          </w:p>
        </w:tc>
        <w:tc>
          <w:tcPr>
            <w:tcW w:w="1625" w:type="dxa"/>
          </w:tcPr>
          <w:p w:rsidR="00011CAB" w:rsidRDefault="00F704EC">
            <w:pPr>
              <w:pStyle w:val="TableContents"/>
            </w:pPr>
            <w:r>
              <w:rPr>
                <w:sz w:val="18"/>
                <w:szCs w:val="18"/>
              </w:rPr>
              <w:t>178</w:t>
            </w:r>
          </w:p>
        </w:tc>
        <w:tc>
          <w:tcPr>
            <w:tcW w:w="1078" w:type="dxa"/>
          </w:tcPr>
          <w:p w:rsidR="00011CAB" w:rsidRDefault="00F704EC">
            <w:pPr>
              <w:pStyle w:val="TableContents"/>
            </w:pPr>
            <w:r>
              <w:rPr>
                <w:sz w:val="18"/>
                <w:szCs w:val="18"/>
              </w:rPr>
              <w:t>189</w:t>
            </w:r>
          </w:p>
        </w:tc>
        <w:tc>
          <w:tcPr>
            <w:tcW w:w="1259" w:type="dxa"/>
          </w:tcPr>
          <w:p w:rsidR="00011CAB" w:rsidRDefault="00F704EC">
            <w:pPr>
              <w:pStyle w:val="TableContents"/>
            </w:pPr>
            <w:r>
              <w:rPr>
                <w:sz w:val="18"/>
                <w:szCs w:val="18"/>
              </w:rPr>
              <w:t>544</w:t>
            </w:r>
          </w:p>
        </w:tc>
      </w:tr>
      <w:tr w:rsidR="00011CAB">
        <w:tc>
          <w:tcPr>
            <w:tcW w:w="1076" w:type="dxa"/>
          </w:tcPr>
          <w:p w:rsidR="00011CAB" w:rsidRDefault="00F704EC">
            <w:pPr>
              <w:pStyle w:val="TableContents"/>
            </w:pPr>
            <w:r>
              <w:rPr>
                <w:sz w:val="18"/>
                <w:szCs w:val="18"/>
              </w:rPr>
              <w:t>RRTF1</w:t>
            </w:r>
          </w:p>
        </w:tc>
        <w:tc>
          <w:tcPr>
            <w:tcW w:w="1625" w:type="dxa"/>
          </w:tcPr>
          <w:p w:rsidR="00011CAB" w:rsidRDefault="00F704EC">
            <w:pPr>
              <w:pStyle w:val="TableContents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78" w:type="dxa"/>
          </w:tcPr>
          <w:p w:rsidR="00011CAB" w:rsidRDefault="00F704EC">
            <w:pPr>
              <w:pStyle w:val="TableContents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59" w:type="dxa"/>
          </w:tcPr>
          <w:p w:rsidR="00011CAB" w:rsidRDefault="00F704EC">
            <w:pPr>
              <w:pStyle w:val="TableContents"/>
            </w:pPr>
            <w:r>
              <w:rPr>
                <w:sz w:val="18"/>
                <w:szCs w:val="18"/>
              </w:rPr>
              <w:t>6</w:t>
            </w:r>
          </w:p>
        </w:tc>
      </w:tr>
    </w:tbl>
    <w:p w:rsidR="00011CAB" w:rsidRDefault="00011CAB">
      <w:pPr>
        <w:pStyle w:val="keywords"/>
        <w:ind w:firstLine="0"/>
        <w:jc w:val="center"/>
        <w:rPr>
          <w:i w:val="0"/>
          <w:iCs w:val="0"/>
          <w:lang w:val="en-IN" w:eastAsia="en-IN"/>
        </w:rPr>
      </w:pPr>
    </w:p>
    <w:p w:rsidR="00011CAB" w:rsidRDefault="00F704EC">
      <w:pPr>
        <w:pStyle w:val="keywords"/>
        <w:ind w:firstLine="0"/>
        <w:jc w:val="center"/>
        <w:rPr>
          <w:i w:val="0"/>
          <w:iCs w:val="0"/>
          <w:lang w:val="en-IN" w:eastAsia="en-IN"/>
        </w:rPr>
      </w:pPr>
      <w:r>
        <w:rPr>
          <w:i w:val="0"/>
          <w:iCs w:val="0"/>
          <w:lang w:val="en-IN" w:eastAsia="en-IN"/>
        </w:rPr>
        <w:t>Table</w:t>
      </w:r>
    </w:p>
    <w:p w:rsidR="00011CAB" w:rsidRDefault="00F704EC">
      <w:pPr>
        <w:pStyle w:val="keywords"/>
        <w:ind w:firstLine="0"/>
        <w:jc w:val="center"/>
        <w:rPr>
          <w:i w:val="0"/>
          <w:iCs w:val="0"/>
          <w:lang w:val="en-IN" w:eastAsia="en-IN"/>
        </w:rPr>
      </w:pPr>
      <w:r>
        <w:rPr>
          <w:i w:val="0"/>
          <w:iCs w:val="0"/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199765" cy="149479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65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11CAB" w:rsidRDefault="00F704EC">
      <w:pPr>
        <w:pStyle w:val="keywords"/>
        <w:ind w:firstLine="0"/>
        <w:jc w:val="center"/>
      </w:pPr>
      <w:r>
        <w:rPr>
          <w:i w:val="0"/>
          <w:iCs w:val="0"/>
          <w:lang w:val="en-IN" w:eastAsia="en-IN"/>
        </w:rPr>
        <w:t>Figure</w:t>
      </w:r>
    </w:p>
    <w:p w:rsidR="00011CAB" w:rsidRDefault="00F704EC">
      <w:pPr>
        <w:pStyle w:val="BodyText"/>
        <w:ind w:firstLine="0"/>
        <w:jc w:val="left"/>
      </w:pPr>
      <w:r>
        <w:rPr>
          <w:b/>
        </w:rPr>
        <w:t>Reference</w:t>
      </w:r>
      <w:bookmarkStart w:id="3" w:name="2"/>
      <w:bookmarkEnd w:id="3"/>
      <w:r>
        <w:rPr>
          <w:b/>
        </w:rPr>
        <w:t>:</w:t>
      </w:r>
    </w:p>
    <w:p w:rsidR="00011CAB" w:rsidRDefault="00F704EC">
      <w:pPr>
        <w:pStyle w:val="keywords"/>
        <w:numPr>
          <w:ilvl w:val="0"/>
          <w:numId w:val="3"/>
        </w:numPr>
      </w:pPr>
      <w:r>
        <w:rPr>
          <w:b w:val="0"/>
          <w:bCs w:val="0"/>
          <w:i w:val="0"/>
          <w:iCs w:val="0"/>
          <w:lang w:val="en-IN" w:eastAsia="en-IN"/>
        </w:rPr>
        <w:t xml:space="preserve">Sakuma, Y., Liu, Q., </w:t>
      </w:r>
      <w:proofErr w:type="spellStart"/>
      <w:r>
        <w:rPr>
          <w:b w:val="0"/>
          <w:bCs w:val="0"/>
          <w:i w:val="0"/>
          <w:iCs w:val="0"/>
          <w:lang w:val="en-IN" w:eastAsia="en-IN"/>
        </w:rPr>
        <w:t>Dubouzet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 xml:space="preserve">, J. G., Abe, H., Shinozaki, </w:t>
      </w:r>
      <w:proofErr w:type="spellStart"/>
      <w:r>
        <w:rPr>
          <w:b w:val="0"/>
          <w:bCs w:val="0"/>
          <w:i w:val="0"/>
          <w:iCs w:val="0"/>
          <w:lang w:val="en-IN" w:eastAsia="en-IN"/>
        </w:rPr>
        <w:t>K.and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 xml:space="preserve"> Yamaguchi-Shinozaki, K.2002. </w:t>
      </w:r>
      <w:r>
        <w:rPr>
          <w:b w:val="0"/>
          <w:bCs w:val="0"/>
          <w:i w:val="0"/>
          <w:iCs w:val="0"/>
          <w:lang w:val="en-IN" w:eastAsia="en-IN"/>
        </w:rPr>
        <w:t xml:space="preserve">DNA-binding specificity of the ERF/AP2 domain of Arabidopsis DREBs, transcription factors involved in dehydration-and cold-inducible gene expression. </w:t>
      </w:r>
      <w:proofErr w:type="spellStart"/>
      <w:r>
        <w:rPr>
          <w:b w:val="0"/>
          <w:bCs w:val="0"/>
          <w:i w:val="0"/>
          <w:iCs w:val="0"/>
          <w:lang w:val="en-IN" w:eastAsia="en-IN"/>
        </w:rPr>
        <w:t>Bioch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 xml:space="preserve">. Biophysical Res. </w:t>
      </w:r>
      <w:proofErr w:type="spellStart"/>
      <w:r>
        <w:rPr>
          <w:b w:val="0"/>
          <w:bCs w:val="0"/>
          <w:i w:val="0"/>
          <w:iCs w:val="0"/>
          <w:lang w:val="en-IN" w:eastAsia="en-IN"/>
        </w:rPr>
        <w:t>Communi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>., 290(</w:t>
      </w:r>
      <w:r>
        <w:rPr>
          <w:bCs w:val="0"/>
          <w:i w:val="0"/>
          <w:iCs w:val="0"/>
          <w:lang w:val="en-IN" w:eastAsia="en-IN"/>
        </w:rPr>
        <w:t>3</w:t>
      </w:r>
      <w:r>
        <w:rPr>
          <w:b w:val="0"/>
          <w:bCs w:val="0"/>
          <w:i w:val="0"/>
          <w:iCs w:val="0"/>
          <w:lang w:val="en-IN" w:eastAsia="en-IN"/>
        </w:rPr>
        <w:t>): 998-1009.</w:t>
      </w:r>
    </w:p>
    <w:p w:rsidR="00011CAB" w:rsidRDefault="00F704EC">
      <w:pPr>
        <w:pStyle w:val="keywords"/>
        <w:numPr>
          <w:ilvl w:val="0"/>
          <w:numId w:val="3"/>
        </w:numPr>
      </w:pPr>
      <w:r>
        <w:rPr>
          <w:b w:val="0"/>
          <w:bCs w:val="0"/>
          <w:i w:val="0"/>
          <w:iCs w:val="0"/>
          <w:lang w:val="en-IN" w:eastAsia="en-IN"/>
        </w:rPr>
        <w:t xml:space="preserve">Nakano, T., Suzuki, K., Fujimura, T. and </w:t>
      </w:r>
      <w:proofErr w:type="spellStart"/>
      <w:r>
        <w:rPr>
          <w:b w:val="0"/>
          <w:bCs w:val="0"/>
          <w:i w:val="0"/>
          <w:iCs w:val="0"/>
          <w:lang w:val="en-IN" w:eastAsia="en-IN"/>
        </w:rPr>
        <w:t>Shinshi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>, H. 2</w:t>
      </w:r>
      <w:r>
        <w:rPr>
          <w:b w:val="0"/>
          <w:bCs w:val="0"/>
          <w:i w:val="0"/>
          <w:iCs w:val="0"/>
          <w:lang w:val="en-IN" w:eastAsia="en-IN"/>
        </w:rPr>
        <w:t xml:space="preserve">006. Genome-wide analysis of the ERF gene family in Arabidopsis and rice. Plant </w:t>
      </w:r>
      <w:proofErr w:type="spellStart"/>
      <w:r>
        <w:rPr>
          <w:b w:val="0"/>
          <w:bCs w:val="0"/>
          <w:i w:val="0"/>
          <w:iCs w:val="0"/>
          <w:lang w:val="en-IN" w:eastAsia="en-IN"/>
        </w:rPr>
        <w:t>Physio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>., 140(</w:t>
      </w:r>
      <w:r>
        <w:rPr>
          <w:bCs w:val="0"/>
          <w:i w:val="0"/>
          <w:iCs w:val="0"/>
          <w:lang w:val="en-IN" w:eastAsia="en-IN"/>
        </w:rPr>
        <w:t>2</w:t>
      </w:r>
      <w:r>
        <w:rPr>
          <w:b w:val="0"/>
          <w:bCs w:val="0"/>
          <w:i w:val="0"/>
          <w:iCs w:val="0"/>
          <w:lang w:val="en-IN" w:eastAsia="en-IN"/>
        </w:rPr>
        <w:t>): 411-432</w:t>
      </w:r>
    </w:p>
    <w:p w:rsidR="00011CAB" w:rsidRDefault="00F704EC">
      <w:pPr>
        <w:pStyle w:val="keywords"/>
        <w:numPr>
          <w:ilvl w:val="0"/>
          <w:numId w:val="3"/>
        </w:numPr>
      </w:pPr>
      <w:proofErr w:type="spellStart"/>
      <w:r>
        <w:rPr>
          <w:b w:val="0"/>
          <w:bCs w:val="0"/>
          <w:i w:val="0"/>
          <w:iCs w:val="0"/>
          <w:lang w:val="en-IN" w:eastAsia="en-IN"/>
        </w:rPr>
        <w:t>Shouhartha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 xml:space="preserve"> </w:t>
      </w:r>
      <w:proofErr w:type="spellStart"/>
      <w:r>
        <w:rPr>
          <w:b w:val="0"/>
          <w:bCs w:val="0"/>
          <w:i w:val="0"/>
          <w:iCs w:val="0"/>
          <w:lang w:val="en-IN" w:eastAsia="en-IN"/>
        </w:rPr>
        <w:t>Choudhury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>, In-</w:t>
      </w:r>
      <w:proofErr w:type="spellStart"/>
      <w:r>
        <w:rPr>
          <w:b w:val="0"/>
          <w:bCs w:val="0"/>
          <w:i w:val="0"/>
          <w:iCs w:val="0"/>
          <w:lang w:val="en-IN" w:eastAsia="en-IN"/>
        </w:rPr>
        <w:t>silico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 xml:space="preserve"> analysis of ERF family in Arabidopsis, </w:t>
      </w:r>
      <w:proofErr w:type="spellStart"/>
      <w:r>
        <w:rPr>
          <w:b w:val="0"/>
          <w:bCs w:val="0"/>
          <w:i w:val="0"/>
          <w:iCs w:val="0"/>
          <w:lang w:val="en-IN" w:eastAsia="en-IN"/>
        </w:rPr>
        <w:t>Oryza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 xml:space="preserve">, and </w:t>
      </w:r>
      <w:proofErr w:type="spellStart"/>
      <w:r>
        <w:rPr>
          <w:b w:val="0"/>
          <w:bCs w:val="0"/>
          <w:i w:val="0"/>
          <w:iCs w:val="0"/>
          <w:lang w:val="en-IN" w:eastAsia="en-IN"/>
        </w:rPr>
        <w:t>Solanum</w:t>
      </w:r>
      <w:proofErr w:type="spellEnd"/>
      <w:r>
        <w:rPr>
          <w:b w:val="0"/>
          <w:bCs w:val="0"/>
          <w:i w:val="0"/>
          <w:iCs w:val="0"/>
          <w:lang w:val="en-IN" w:eastAsia="en-IN"/>
        </w:rPr>
        <w:t xml:space="preserve"> crop plants, Journal of Genetics, Genomics &amp; Plant Breeding, </w:t>
      </w:r>
      <w:r>
        <w:rPr>
          <w:b w:val="0"/>
          <w:bCs w:val="0"/>
          <w:i w:val="0"/>
          <w:iCs w:val="0"/>
          <w:lang w:val="en-IN" w:eastAsia="en-IN"/>
        </w:rPr>
        <w:t>Vol. 3(</w:t>
      </w:r>
      <w:r>
        <w:rPr>
          <w:bCs w:val="0"/>
          <w:i w:val="0"/>
          <w:iCs w:val="0"/>
          <w:lang w:val="en-IN" w:eastAsia="en-IN"/>
        </w:rPr>
        <w:t>3</w:t>
      </w:r>
      <w:r>
        <w:rPr>
          <w:b w:val="0"/>
          <w:bCs w:val="0"/>
          <w:i w:val="0"/>
          <w:iCs w:val="0"/>
          <w:lang w:val="en-IN" w:eastAsia="en-IN"/>
        </w:rPr>
        <w:t>) 34-44 (July 2019)</w:t>
      </w:r>
    </w:p>
    <w:p w:rsidR="00011CAB" w:rsidRDefault="00011CAB">
      <w:pPr>
        <w:shd w:val="clear" w:color="auto" w:fill="FFFFFF"/>
        <w:spacing w:beforeAutospacing="1" w:after="120"/>
        <w:jc w:val="left"/>
        <w:rPr>
          <w:b/>
          <w:lang w:val="en-IN" w:eastAsia="en-IN"/>
        </w:rPr>
      </w:pPr>
    </w:p>
    <w:p w:rsidR="00011CAB" w:rsidRDefault="00011CAB">
      <w:pPr>
        <w:shd w:val="clear" w:color="auto" w:fill="FFFFFF"/>
        <w:spacing w:beforeAutospacing="1" w:after="120"/>
        <w:jc w:val="left"/>
        <w:rPr>
          <w:b/>
          <w:lang w:val="en-IN" w:eastAsia="en-IN"/>
        </w:rPr>
      </w:pPr>
    </w:p>
    <w:p w:rsidR="00011CAB" w:rsidRDefault="00011CAB">
      <w:pPr>
        <w:shd w:val="clear" w:color="auto" w:fill="FFFFFF"/>
        <w:spacing w:beforeAutospacing="1" w:after="120"/>
        <w:jc w:val="left"/>
        <w:rPr>
          <w:b/>
          <w:lang w:val="en-IN" w:eastAsia="en-IN"/>
        </w:rPr>
      </w:pPr>
    </w:p>
    <w:p w:rsidR="00011CAB" w:rsidRDefault="00011CAB">
      <w:pPr>
        <w:shd w:val="clear" w:color="auto" w:fill="FFFFFF"/>
        <w:spacing w:beforeAutospacing="1" w:after="120"/>
        <w:jc w:val="left"/>
      </w:pPr>
    </w:p>
    <w:p w:rsidR="00011CAB" w:rsidRDefault="00F704EC">
      <w:pPr>
        <w:shd w:val="clear" w:color="auto" w:fill="FFFFFF"/>
        <w:spacing w:beforeAutospacing="1" w:after="120"/>
        <w:jc w:val="left"/>
      </w:pPr>
      <w:r>
        <w:rPr>
          <w:b/>
          <w:lang w:val="en-IN" w:eastAsia="en-IN"/>
        </w:rPr>
        <w:lastRenderedPageBreak/>
        <w:t xml:space="preserve">Biography: </w:t>
      </w:r>
    </w:p>
    <w:p w:rsidR="00011CAB" w:rsidRDefault="00F704E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I did </w:t>
      </w:r>
      <w:proofErr w:type="spellStart"/>
      <w:r>
        <w:rPr>
          <w:sz w:val="18"/>
          <w:szCs w:val="18"/>
        </w:rPr>
        <w:t>B.Tech</w:t>
      </w:r>
      <w:proofErr w:type="spellEnd"/>
      <w:r>
        <w:rPr>
          <w:sz w:val="18"/>
          <w:szCs w:val="18"/>
        </w:rPr>
        <w:t xml:space="preserve"> in Bioinformatics from </w:t>
      </w:r>
      <w:proofErr w:type="spellStart"/>
      <w:r>
        <w:rPr>
          <w:sz w:val="18"/>
          <w:szCs w:val="18"/>
        </w:rPr>
        <w:t>Bharath</w:t>
      </w:r>
      <w:proofErr w:type="spellEnd"/>
      <w:r>
        <w:rPr>
          <w:sz w:val="18"/>
          <w:szCs w:val="18"/>
        </w:rPr>
        <w:t xml:space="preserve"> University, Chennai, in the year 2011. The </w:t>
      </w:r>
      <w:proofErr w:type="spellStart"/>
      <w:r>
        <w:rPr>
          <w:sz w:val="18"/>
          <w:szCs w:val="18"/>
        </w:rPr>
        <w:t>Bharath</w:t>
      </w:r>
      <w:proofErr w:type="spellEnd"/>
      <w:r>
        <w:rPr>
          <w:sz w:val="18"/>
          <w:szCs w:val="18"/>
        </w:rPr>
        <w:t xml:space="preserve"> University is Deemed University under UGC acts situated in Tamil Nadu, Chennai, India.</w:t>
      </w:r>
    </w:p>
    <w:p w:rsidR="00011CAB" w:rsidRDefault="00011CAB">
      <w:pPr>
        <w:jc w:val="both"/>
        <w:rPr>
          <w:sz w:val="18"/>
          <w:szCs w:val="18"/>
        </w:rPr>
      </w:pPr>
    </w:p>
    <w:p w:rsidR="00011CAB" w:rsidRDefault="00F704E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Then I obtain an </w:t>
      </w:r>
      <w:proofErr w:type="spellStart"/>
      <w:r>
        <w:rPr>
          <w:sz w:val="18"/>
          <w:szCs w:val="18"/>
        </w:rPr>
        <w:t>M.Tech</w:t>
      </w:r>
      <w:proofErr w:type="spellEnd"/>
      <w:r>
        <w:rPr>
          <w:sz w:val="18"/>
          <w:szCs w:val="18"/>
        </w:rPr>
        <w:t xml:space="preserve"> in Bi</w:t>
      </w:r>
      <w:r>
        <w:rPr>
          <w:sz w:val="18"/>
          <w:szCs w:val="18"/>
        </w:rPr>
        <w:t>oinformatics from West Bengal University of Technology, Kolkata, in the year 2014. The West Bengal University is a State University located in the West Bengal, Kolkata, India</w:t>
      </w:r>
    </w:p>
    <w:p w:rsidR="00011CAB" w:rsidRDefault="00011CAB">
      <w:pPr>
        <w:jc w:val="both"/>
        <w:rPr>
          <w:sz w:val="18"/>
          <w:szCs w:val="18"/>
        </w:rPr>
      </w:pPr>
    </w:p>
    <w:p w:rsidR="00011CAB" w:rsidRDefault="00F704E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Afterwards, I join Assam University, </w:t>
      </w:r>
      <w:proofErr w:type="spellStart"/>
      <w:r>
        <w:rPr>
          <w:sz w:val="18"/>
          <w:szCs w:val="18"/>
        </w:rPr>
        <w:t>Silchar</w:t>
      </w:r>
      <w:proofErr w:type="spellEnd"/>
      <w:r>
        <w:rPr>
          <w:sz w:val="18"/>
          <w:szCs w:val="18"/>
        </w:rPr>
        <w:t xml:space="preserve">, as an </w:t>
      </w:r>
      <w:proofErr w:type="gramStart"/>
      <w:r>
        <w:rPr>
          <w:sz w:val="18"/>
          <w:szCs w:val="18"/>
        </w:rPr>
        <w:t>IPP(</w:t>
      </w:r>
      <w:proofErr w:type="gramEnd"/>
      <w:r>
        <w:rPr>
          <w:sz w:val="18"/>
          <w:szCs w:val="18"/>
        </w:rPr>
        <w:t>Integrated Pre-PhD) Prog</w:t>
      </w:r>
      <w:r>
        <w:rPr>
          <w:sz w:val="18"/>
          <w:szCs w:val="18"/>
        </w:rPr>
        <w:t xml:space="preserve">ram 2016. Then I did course work in the Department of Life Science and Bioinformatics, Assam University, </w:t>
      </w:r>
      <w:proofErr w:type="spellStart"/>
      <w:r>
        <w:rPr>
          <w:sz w:val="18"/>
          <w:szCs w:val="18"/>
        </w:rPr>
        <w:t>Silchar</w:t>
      </w:r>
      <w:proofErr w:type="spellEnd"/>
      <w:r>
        <w:rPr>
          <w:sz w:val="18"/>
          <w:szCs w:val="18"/>
        </w:rPr>
        <w:t>, India</w:t>
      </w:r>
    </w:p>
    <w:p w:rsidR="00011CAB" w:rsidRDefault="00011CAB">
      <w:pPr>
        <w:jc w:val="both"/>
        <w:rPr>
          <w:sz w:val="18"/>
          <w:szCs w:val="18"/>
        </w:rPr>
      </w:pPr>
    </w:p>
    <w:p w:rsidR="00011CAB" w:rsidRDefault="00F704E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After course work, I enrolled for </w:t>
      </w:r>
      <w:proofErr w:type="spellStart"/>
      <w:r>
        <w:rPr>
          <w:sz w:val="18"/>
          <w:szCs w:val="18"/>
        </w:rPr>
        <w:t>M.Phil</w:t>
      </w:r>
      <w:proofErr w:type="spellEnd"/>
      <w:r>
        <w:rPr>
          <w:sz w:val="18"/>
          <w:szCs w:val="18"/>
        </w:rPr>
        <w:t xml:space="preserve"> in Life Science and Bioinformatics in the Department of Life Science and Bioinformatics, Assam</w:t>
      </w:r>
      <w:r>
        <w:rPr>
          <w:sz w:val="18"/>
          <w:szCs w:val="18"/>
        </w:rPr>
        <w:t xml:space="preserve"> University, </w:t>
      </w:r>
      <w:proofErr w:type="spellStart"/>
      <w:r>
        <w:rPr>
          <w:sz w:val="18"/>
          <w:szCs w:val="18"/>
        </w:rPr>
        <w:t>Silchar</w:t>
      </w:r>
      <w:proofErr w:type="spellEnd"/>
      <w:r>
        <w:rPr>
          <w:sz w:val="18"/>
          <w:szCs w:val="18"/>
        </w:rPr>
        <w:t xml:space="preserve">. During my </w:t>
      </w:r>
      <w:proofErr w:type="spellStart"/>
      <w:r>
        <w:rPr>
          <w:sz w:val="18"/>
          <w:szCs w:val="18"/>
        </w:rPr>
        <w:t>M.Phil</w:t>
      </w:r>
      <w:proofErr w:type="spellEnd"/>
      <w:r>
        <w:rPr>
          <w:sz w:val="18"/>
          <w:szCs w:val="18"/>
        </w:rPr>
        <w:t xml:space="preserve"> research, I proposed bioinformatics and a computational pipeline for genome-wide analysis of transcription factor genes. Also, I published a research article in my </w:t>
      </w:r>
      <w:proofErr w:type="spellStart"/>
      <w:r>
        <w:rPr>
          <w:sz w:val="18"/>
          <w:szCs w:val="18"/>
        </w:rPr>
        <w:t>M.Phil</w:t>
      </w:r>
      <w:proofErr w:type="spellEnd"/>
      <w:r>
        <w:rPr>
          <w:sz w:val="18"/>
          <w:szCs w:val="18"/>
        </w:rPr>
        <w:t xml:space="preserve"> research.</w:t>
      </w:r>
    </w:p>
    <w:p w:rsidR="00011CAB" w:rsidRDefault="00011CAB">
      <w:pPr>
        <w:jc w:val="both"/>
        <w:rPr>
          <w:sz w:val="18"/>
          <w:szCs w:val="18"/>
        </w:rPr>
      </w:pPr>
    </w:p>
    <w:p w:rsidR="00011CAB" w:rsidRDefault="00F704EC">
      <w:pPr>
        <w:jc w:val="both"/>
        <w:rPr>
          <w:sz w:val="18"/>
          <w:szCs w:val="18"/>
        </w:rPr>
      </w:pPr>
      <w:r>
        <w:rPr>
          <w:sz w:val="18"/>
          <w:szCs w:val="18"/>
        </w:rPr>
        <w:t>Currently, I’m pursuing PhD in Biot</w:t>
      </w:r>
      <w:r>
        <w:rPr>
          <w:sz w:val="18"/>
          <w:szCs w:val="18"/>
        </w:rPr>
        <w:t xml:space="preserve">echnology in the Department of Biotechnology, Assam University, </w:t>
      </w:r>
      <w:proofErr w:type="spellStart"/>
      <w:proofErr w:type="gramStart"/>
      <w:r>
        <w:rPr>
          <w:sz w:val="18"/>
          <w:szCs w:val="18"/>
        </w:rPr>
        <w:t>Silchar</w:t>
      </w:r>
      <w:proofErr w:type="spellEnd"/>
      <w:proofErr w:type="gramEnd"/>
      <w:r>
        <w:rPr>
          <w:sz w:val="18"/>
          <w:szCs w:val="18"/>
        </w:rPr>
        <w:t>. I published five research articles in the domain of Cancer Science and Development and one article on Diabetes during PhD research. Even, I communicated various peer-review pre-printe</w:t>
      </w:r>
      <w:r>
        <w:rPr>
          <w:sz w:val="18"/>
          <w:szCs w:val="18"/>
        </w:rPr>
        <w:t xml:space="preserve">d research papers for evaluation and consideration in Journals. Also, I presented abstracts and participated in the National and International E-Conferences. Furthermore, I’m a reviewer of the Journal of Cancer Gene Therapy, Journal of Cancer Reports, and </w:t>
      </w:r>
      <w:r>
        <w:rPr>
          <w:sz w:val="18"/>
          <w:szCs w:val="18"/>
        </w:rPr>
        <w:t xml:space="preserve">the Journal of Diabetes and Metabolism. </w:t>
      </w:r>
    </w:p>
    <w:p w:rsidR="00011CAB" w:rsidRDefault="00011CAB">
      <w:pPr>
        <w:jc w:val="both"/>
        <w:rPr>
          <w:b/>
          <w:sz w:val="18"/>
          <w:szCs w:val="18"/>
          <w:lang w:val="en-NZ"/>
        </w:rPr>
      </w:pPr>
    </w:p>
    <w:p w:rsidR="00011CAB" w:rsidRDefault="00011CAB">
      <w:pPr>
        <w:jc w:val="both"/>
        <w:rPr>
          <w:b/>
          <w:sz w:val="18"/>
          <w:szCs w:val="18"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  <w:rPr>
          <w:b/>
          <w:lang w:val="en-NZ"/>
        </w:rPr>
      </w:pPr>
    </w:p>
    <w:p w:rsidR="00011CAB" w:rsidRDefault="00011CAB">
      <w:pPr>
        <w:jc w:val="both"/>
      </w:pPr>
    </w:p>
    <w:p w:rsidR="00011CAB" w:rsidRDefault="00011CAB">
      <w:pPr>
        <w:jc w:val="both"/>
      </w:pPr>
    </w:p>
    <w:p w:rsidR="00011CAB" w:rsidRDefault="00011CAB">
      <w:pPr>
        <w:jc w:val="both"/>
      </w:pPr>
    </w:p>
    <w:p w:rsidR="00011CAB" w:rsidRDefault="00011CAB">
      <w:pPr>
        <w:jc w:val="both"/>
      </w:pPr>
    </w:p>
    <w:p w:rsidR="00011CAB" w:rsidRDefault="00011CAB">
      <w:pPr>
        <w:jc w:val="both"/>
      </w:pPr>
    </w:p>
    <w:p w:rsidR="00011CAB" w:rsidRDefault="00011CAB">
      <w:pPr>
        <w:jc w:val="both"/>
      </w:pPr>
    </w:p>
    <w:p w:rsidR="00011CAB" w:rsidRDefault="00011CAB">
      <w:pPr>
        <w:jc w:val="both"/>
      </w:pPr>
    </w:p>
    <w:p w:rsidR="00011CAB" w:rsidRDefault="00F704EC">
      <w:pPr>
        <w:jc w:val="both"/>
      </w:pPr>
      <w:r>
        <w:rPr>
          <w:b/>
          <w:lang w:val="en-NZ"/>
        </w:rPr>
        <w:t>Author details</w:t>
      </w:r>
      <w:r>
        <w:rPr>
          <w:b/>
          <w:vertAlign w:val="superscript"/>
          <w:lang w:val="en-NZ"/>
        </w:rPr>
        <w:t>*</w:t>
      </w:r>
    </w:p>
    <w:p w:rsidR="00011CAB" w:rsidRDefault="00011CAB">
      <w:pPr>
        <w:jc w:val="left"/>
        <w:rPr>
          <w:sz w:val="19"/>
          <w:szCs w:val="19"/>
          <w:lang w:val="en-NZ"/>
        </w:rPr>
      </w:pPr>
    </w:p>
    <w:p w:rsidR="00011CAB" w:rsidRDefault="00F704EC">
      <w:pPr>
        <w:jc w:val="left"/>
        <w:rPr>
          <w:sz w:val="19"/>
          <w:szCs w:val="19"/>
          <w:lang w:val="en-NZ"/>
        </w:rPr>
      </w:pPr>
      <w:r>
        <w:rPr>
          <w:noProof/>
        </w:rPr>
        <w:drawing>
          <wp:inline distT="0" distB="0" distL="0" distR="0">
            <wp:extent cx="640715" cy="817245"/>
            <wp:effectExtent l="0" t="0" r="0" b="0"/>
            <wp:docPr id="2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  <w:szCs w:val="19"/>
          <w:lang w:val="en-NZ"/>
        </w:rPr>
        <w:br/>
      </w:r>
    </w:p>
    <w:p w:rsidR="00011CAB" w:rsidRDefault="00011CAB">
      <w:pPr>
        <w:jc w:val="left"/>
        <w:rPr>
          <w:lang w:val="en-NZ"/>
        </w:rPr>
      </w:pPr>
    </w:p>
    <w:p w:rsidR="00011CAB" w:rsidRDefault="00F704EC">
      <w:pPr>
        <w:jc w:val="left"/>
        <w:rPr>
          <w:sz w:val="18"/>
          <w:szCs w:val="18"/>
        </w:rPr>
      </w:pPr>
      <w:r>
        <w:rPr>
          <w:sz w:val="18"/>
          <w:szCs w:val="18"/>
          <w:lang w:val="en-NZ"/>
        </w:rPr>
        <w:t>*Corresponding author</w:t>
      </w:r>
    </w:p>
    <w:p w:rsidR="00011CAB" w:rsidRDefault="00F704EC">
      <w:pPr>
        <w:jc w:val="left"/>
        <w:rPr>
          <w:sz w:val="18"/>
          <w:szCs w:val="18"/>
        </w:rPr>
      </w:pPr>
      <w:r>
        <w:rPr>
          <w:sz w:val="18"/>
          <w:szCs w:val="18"/>
          <w:lang w:val="en-NZ"/>
        </w:rPr>
        <w:t xml:space="preserve">Full Name: </w:t>
      </w:r>
      <w:proofErr w:type="spellStart"/>
      <w:r>
        <w:rPr>
          <w:sz w:val="18"/>
          <w:szCs w:val="18"/>
          <w:lang w:val="en-NZ"/>
        </w:rPr>
        <w:t>Shouhartha</w:t>
      </w:r>
      <w:proofErr w:type="spellEnd"/>
      <w:r>
        <w:rPr>
          <w:sz w:val="18"/>
          <w:szCs w:val="18"/>
          <w:lang w:val="en-NZ"/>
        </w:rPr>
        <w:t xml:space="preserve"> </w:t>
      </w:r>
      <w:proofErr w:type="spellStart"/>
      <w:r>
        <w:rPr>
          <w:sz w:val="18"/>
          <w:szCs w:val="18"/>
          <w:lang w:val="en-NZ"/>
        </w:rPr>
        <w:t>Choudhury</w:t>
      </w:r>
      <w:proofErr w:type="spellEnd"/>
    </w:p>
    <w:p w:rsidR="00011CAB" w:rsidRDefault="00F704EC">
      <w:pPr>
        <w:jc w:val="left"/>
      </w:pPr>
      <w:r>
        <w:rPr>
          <w:sz w:val="18"/>
          <w:szCs w:val="18"/>
          <w:lang w:val="en-NZ"/>
        </w:rPr>
        <w:t xml:space="preserve">Email: </w:t>
      </w:r>
      <w:r>
        <w:rPr>
          <w:rStyle w:val="Hyperlink"/>
          <w:sz w:val="18"/>
          <w:szCs w:val="18"/>
          <w:lang w:val="en-NZ"/>
        </w:rPr>
        <w:t>shouharthac@gmail.com</w:t>
      </w:r>
    </w:p>
    <w:p w:rsidR="00011CAB" w:rsidRDefault="00F704EC">
      <w:pPr>
        <w:jc w:val="left"/>
      </w:pPr>
      <w:r>
        <w:rPr>
          <w:rStyle w:val="Hyperlink"/>
          <w:sz w:val="18"/>
          <w:szCs w:val="18"/>
          <w:lang w:val="en-NZ"/>
        </w:rPr>
        <w:t>bioinfo11shouhartha@gmail.com</w:t>
      </w:r>
    </w:p>
    <w:p w:rsidR="00011CAB" w:rsidRDefault="00F704EC">
      <w:pPr>
        <w:jc w:val="left"/>
      </w:pPr>
      <w:r>
        <w:rPr>
          <w:sz w:val="18"/>
          <w:szCs w:val="18"/>
          <w:lang w:val="en-NZ"/>
        </w:rPr>
        <w:t xml:space="preserve">Google Scholar link: </w:t>
      </w:r>
      <w:hyperlink r:id="rId8">
        <w:r>
          <w:rPr>
            <w:rStyle w:val="Hyperlink"/>
            <w:color w:val="9900FF"/>
            <w:sz w:val="18"/>
            <w:szCs w:val="18"/>
            <w:lang w:val="en-NZ"/>
          </w:rPr>
          <w:t>https://scholar.google.com/scholar?hl=en&amp;as_sdt=0%2C5&amp;q=shouhartha&amp;oq</w:t>
        </w:r>
      </w:hyperlink>
      <w:r>
        <w:rPr>
          <w:color w:val="9900FF"/>
          <w:sz w:val="18"/>
          <w:szCs w:val="18"/>
          <w:lang w:val="en-NZ"/>
        </w:rPr>
        <w:t>===</w:t>
      </w:r>
    </w:p>
    <w:p w:rsidR="00011CAB" w:rsidRDefault="00F704EC">
      <w:pPr>
        <w:jc w:val="left"/>
        <w:rPr>
          <w:sz w:val="18"/>
          <w:szCs w:val="18"/>
        </w:rPr>
      </w:pPr>
      <w:r>
        <w:rPr>
          <w:sz w:val="18"/>
          <w:szCs w:val="18"/>
          <w:lang w:val="en-NZ"/>
        </w:rPr>
        <w:t>Contact number: +91-9365860541 (</w:t>
      </w:r>
      <w:proofErr w:type="spellStart"/>
      <w:r>
        <w:rPr>
          <w:sz w:val="18"/>
          <w:szCs w:val="18"/>
          <w:lang w:val="en-NZ"/>
        </w:rPr>
        <w:t>WhatsAPP</w:t>
      </w:r>
      <w:proofErr w:type="spellEnd"/>
      <w:r>
        <w:rPr>
          <w:sz w:val="18"/>
          <w:szCs w:val="18"/>
          <w:lang w:val="en-NZ"/>
        </w:rPr>
        <w:t xml:space="preserve">) </w:t>
      </w:r>
    </w:p>
    <w:p w:rsidR="00011CAB" w:rsidRDefault="00F704EC">
      <w:pPr>
        <w:jc w:val="left"/>
        <w:rPr>
          <w:sz w:val="18"/>
          <w:szCs w:val="18"/>
        </w:rPr>
      </w:pPr>
      <w:r>
        <w:rPr>
          <w:sz w:val="18"/>
          <w:szCs w:val="18"/>
          <w:lang w:val="en-NZ"/>
        </w:rPr>
        <w:t>+91-9707912559</w:t>
      </w:r>
      <w:r>
        <w:rPr>
          <w:sz w:val="18"/>
          <w:szCs w:val="18"/>
          <w:lang w:val="en-NZ"/>
        </w:rPr>
        <w:br/>
        <w:t xml:space="preserve">Linked In account: </w:t>
      </w:r>
      <w:proofErr w:type="spellStart"/>
      <w:r>
        <w:rPr>
          <w:sz w:val="18"/>
          <w:szCs w:val="18"/>
          <w:lang w:val="en-NZ"/>
        </w:rPr>
        <w:t>Shouhartha</w:t>
      </w:r>
      <w:proofErr w:type="spellEnd"/>
      <w:r>
        <w:rPr>
          <w:sz w:val="18"/>
          <w:szCs w:val="18"/>
          <w:lang w:val="en-NZ"/>
        </w:rPr>
        <w:t xml:space="preserve"> </w:t>
      </w:r>
      <w:proofErr w:type="spellStart"/>
      <w:r>
        <w:rPr>
          <w:sz w:val="18"/>
          <w:szCs w:val="18"/>
          <w:lang w:val="en-NZ"/>
        </w:rPr>
        <w:t>Choudhur</w:t>
      </w:r>
      <w:r>
        <w:rPr>
          <w:sz w:val="18"/>
          <w:szCs w:val="18"/>
          <w:lang w:val="en-NZ"/>
        </w:rPr>
        <w:t>y</w:t>
      </w:r>
      <w:proofErr w:type="spellEnd"/>
    </w:p>
    <w:p w:rsidR="00011CAB" w:rsidRDefault="00F704EC">
      <w:pPr>
        <w:jc w:val="left"/>
        <w:rPr>
          <w:sz w:val="18"/>
          <w:szCs w:val="18"/>
        </w:rPr>
      </w:pPr>
      <w:r>
        <w:rPr>
          <w:sz w:val="18"/>
          <w:szCs w:val="18"/>
          <w:lang w:val="en-NZ"/>
        </w:rPr>
        <w:t xml:space="preserve">Category: </w:t>
      </w:r>
      <w:r>
        <w:rPr>
          <w:sz w:val="18"/>
          <w:szCs w:val="18"/>
          <w:lang w:val="en-NZ"/>
        </w:rPr>
        <w:t>Oral</w:t>
      </w:r>
      <w:r>
        <w:rPr>
          <w:sz w:val="18"/>
          <w:szCs w:val="18"/>
          <w:lang w:val="en-NZ"/>
        </w:rPr>
        <w:t xml:space="preserve"> presentation</w:t>
      </w:r>
    </w:p>
    <w:p w:rsidR="00011CAB" w:rsidRDefault="00F704EC">
      <w:pPr>
        <w:jc w:val="left"/>
        <w:rPr>
          <w:sz w:val="18"/>
          <w:szCs w:val="18"/>
        </w:rPr>
      </w:pPr>
      <w:r>
        <w:rPr>
          <w:sz w:val="18"/>
          <w:szCs w:val="18"/>
          <w:lang w:val="en-NZ"/>
        </w:rPr>
        <w:t>Passport Number</w:t>
      </w:r>
      <w:r>
        <w:rPr>
          <w:sz w:val="18"/>
          <w:szCs w:val="18"/>
          <w:lang w:val="en-IN"/>
        </w:rPr>
        <w:t xml:space="preserve">: </w:t>
      </w:r>
      <w:r>
        <w:rPr>
          <w:sz w:val="18"/>
          <w:szCs w:val="18"/>
        </w:rPr>
        <w:t>Z6304193</w:t>
      </w:r>
    </w:p>
    <w:p w:rsidR="00011CAB" w:rsidRDefault="00011CAB">
      <w:pPr>
        <w:jc w:val="left"/>
        <w:rPr>
          <w:sz w:val="18"/>
          <w:szCs w:val="18"/>
        </w:rPr>
      </w:pPr>
    </w:p>
    <w:sectPr w:rsidR="00011CAB">
      <w:type w:val="continuous"/>
      <w:pgSz w:w="11906" w:h="16838"/>
      <w:pgMar w:top="1080" w:right="734" w:bottom="2434" w:left="734" w:header="0" w:footer="0" w:gutter="0"/>
      <w:cols w:num="2" w:space="360"/>
      <w:formProt w:val="0"/>
      <w:docGrid w:linePitch="36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E3BCA"/>
    <w:multiLevelType w:val="multilevel"/>
    <w:tmpl w:val="DE5E3E82"/>
    <w:lvl w:ilvl="0">
      <w:start w:val="1"/>
      <w:numFmt w:val="upperRoman"/>
      <w:lvlText w:val="%1."/>
      <w:lvlJc w:val="center"/>
      <w:pPr>
        <w:tabs>
          <w:tab w:val="num" w:pos="576"/>
        </w:tabs>
        <w:ind w:left="0" w:firstLine="216"/>
      </w:pPr>
      <w:rPr>
        <w:rFonts w:eastAsia="MS Mincho" w:cs="Times New Roman"/>
        <w:caps w:val="0"/>
        <w:smallCaps w:val="0"/>
        <w:strike w:val="0"/>
        <w:dstrike w:val="0"/>
        <w:vanish w:val="0"/>
        <w:color w:val="auto"/>
        <w:positio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288" w:hanging="288"/>
      </w:pPr>
      <w:rPr>
        <w:rFonts w:cs="Times New Roman"/>
        <w:b w:val="0"/>
        <w:bCs w:val="0"/>
        <w:i/>
        <w:iCs/>
        <w:caps w:val="0"/>
        <w:smallCaps w:val="0"/>
        <w:strike w:val="0"/>
        <w:dstrike w:val="0"/>
        <w:vanish w:val="0"/>
        <w:color w:val="auto"/>
        <w:positio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540"/>
        </w:tabs>
        <w:ind w:left="0" w:firstLine="180"/>
      </w:pPr>
      <w:rPr>
        <w:rFonts w:cs="Times New Roman"/>
        <w:b w:val="0"/>
        <w:bCs w:val="0"/>
        <w:i/>
        <w:iCs/>
        <w:caps w:val="0"/>
        <w:smallCaps w:val="0"/>
        <w:strike w:val="0"/>
        <w:dstrike w:val="0"/>
        <w:vanish w:val="0"/>
        <w:color w:val="auto"/>
        <w:positio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0" w:firstLine="360"/>
      </w:pPr>
      <w:rPr>
        <w:rFonts w:cs="Times New Roman"/>
        <w:b w:val="0"/>
        <w:bCs w:val="0"/>
        <w:i/>
        <w:iCs/>
        <w:sz w:val="20"/>
        <w:szCs w:val="2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A00291"/>
    <w:multiLevelType w:val="multilevel"/>
    <w:tmpl w:val="560A2E86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left="0" w:firstLine="216"/>
      </w:pPr>
      <w:rPr>
        <w:rFonts w:eastAsia="MS Mincho" w:cs="Times New Roman"/>
        <w:caps w:val="0"/>
        <w:smallCaps w:val="0"/>
        <w:strike w:val="0"/>
        <w:dstrike w:val="0"/>
        <w:vanish w:val="0"/>
        <w:color w:val="auto"/>
        <w:positio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cs="Times New Roman"/>
        <w:b w:val="0"/>
        <w:bCs w:val="0"/>
        <w:i/>
        <w:iCs/>
        <w:caps w:val="0"/>
        <w:smallCaps w:val="0"/>
        <w:strike w:val="0"/>
        <w:dstrike w:val="0"/>
        <w:vanish w:val="0"/>
        <w:color w:val="auto"/>
        <w:positio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left="0" w:firstLine="180"/>
      </w:pPr>
      <w:rPr>
        <w:rFonts w:cs="Times New Roman"/>
        <w:b w:val="0"/>
        <w:bCs w:val="0"/>
        <w:i/>
        <w:iCs/>
        <w:caps w:val="0"/>
        <w:smallCaps w:val="0"/>
        <w:strike w:val="0"/>
        <w:dstrike w:val="0"/>
        <w:vanish w:val="0"/>
        <w:color w:val="auto"/>
        <w:positio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left="0" w:firstLine="360"/>
      </w:pPr>
      <w:rPr>
        <w:rFonts w:cs="Times New Roman"/>
        <w:b w:val="0"/>
        <w:bCs w:val="0"/>
        <w:i/>
        <w:iCs/>
        <w:sz w:val="20"/>
        <w:szCs w:val="2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D837E92"/>
    <w:multiLevelType w:val="multilevel"/>
    <w:tmpl w:val="E370D8F6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oNotDisplayPageBoundaries/>
  <w:embedSystemFonts/>
  <w:proofState w:spelling="clean" w:grammar="clean"/>
  <w:defaultTabStop w:val="720"/>
  <w:autoHyphenation/>
  <w:doNotHyphenateCaps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CAB"/>
    <w:rsid w:val="00011CAB"/>
    <w:rsid w:val="00F7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1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1"/>
      </w:numPr>
      <w:tabs>
        <w:tab w:val="left" w:pos="288"/>
      </w:tabs>
      <w:spacing w:before="120" w:after="60"/>
      <w:jc w:val="left"/>
      <w:outlineLvl w:val="1"/>
    </w:pPr>
    <w:rPr>
      <w:rFonts w:eastAsia="MS Mincho"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1"/>
      </w:numPr>
      <w:spacing w:line="240" w:lineRule="exact"/>
      <w:ind w:firstLine="288"/>
      <w:jc w:val="both"/>
      <w:outlineLvl w:val="2"/>
    </w:pPr>
    <w:rPr>
      <w:rFonts w:eastAsia="MS Mincho"/>
      <w:i/>
      <w:i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1"/>
      </w:numPr>
      <w:tabs>
        <w:tab w:val="clear" w:pos="720"/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qFormat/>
    <w:locked/>
    <w:rsid w:val="00CB1404"/>
    <w:rPr>
      <w:rFonts w:ascii="Times New Roman" w:eastAsia="MS Mincho" w:hAnsi="Times New Roman"/>
      <w:smallCaps/>
    </w:rPr>
  </w:style>
  <w:style w:type="character" w:customStyle="1" w:styleId="Heading2Char">
    <w:name w:val="Heading 2 Char"/>
    <w:link w:val="Heading2"/>
    <w:uiPriority w:val="99"/>
    <w:qFormat/>
    <w:locked/>
    <w:rsid w:val="00EF3A1A"/>
    <w:rPr>
      <w:rFonts w:ascii="Times New Roman" w:eastAsia="MS Mincho" w:hAnsi="Times New Roman" w:cs="Times New Roman"/>
      <w:i/>
      <w:iCs/>
      <w:sz w:val="20"/>
      <w:szCs w:val="20"/>
    </w:rPr>
  </w:style>
  <w:style w:type="character" w:customStyle="1" w:styleId="Heading3Char">
    <w:name w:val="Heading 3 Char"/>
    <w:link w:val="Heading3"/>
    <w:uiPriority w:val="99"/>
    <w:qFormat/>
    <w:locked/>
    <w:rsid w:val="004059FE"/>
    <w:rPr>
      <w:rFonts w:ascii="Times New Roman" w:eastAsia="MS Mincho" w:hAnsi="Times New Roman" w:cs="Times New Roman"/>
      <w:i/>
      <w:iCs/>
      <w:sz w:val="20"/>
      <w:szCs w:val="20"/>
    </w:rPr>
  </w:style>
  <w:style w:type="character" w:customStyle="1" w:styleId="Heading4Char">
    <w:name w:val="Heading 4 Char"/>
    <w:link w:val="Heading4"/>
    <w:uiPriority w:val="99"/>
    <w:qFormat/>
    <w:locked/>
    <w:rsid w:val="004059FE"/>
    <w:rPr>
      <w:rFonts w:ascii="Times New Roman" w:eastAsia="MS Mincho" w:hAnsi="Times New Roman" w:cs="Times New Roman"/>
      <w:i/>
      <w:iCs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qFormat/>
    <w:locked/>
    <w:rsid w:val="006F30AC"/>
    <w:rPr>
      <w:rFonts w:cs="Times New Roman"/>
      <w:b/>
      <w:bCs/>
      <w:i/>
      <w:iCs/>
      <w:sz w:val="26"/>
      <w:szCs w:val="26"/>
    </w:rPr>
  </w:style>
  <w:style w:type="character" w:customStyle="1" w:styleId="BodyTextChar">
    <w:name w:val="Body Text Char"/>
    <w:link w:val="BodyText"/>
    <w:uiPriority w:val="99"/>
    <w:qFormat/>
    <w:locked/>
    <w:rsid w:val="00753F7B"/>
    <w:rPr>
      <w:rFonts w:ascii="Times New Roman" w:eastAsia="MS Mincho" w:hAnsi="Times New Roman" w:cs="Times New Roman"/>
      <w:sz w:val="20"/>
      <w:szCs w:val="20"/>
    </w:rPr>
  </w:style>
  <w:style w:type="character" w:styleId="Strong">
    <w:name w:val="Strong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character" w:customStyle="1" w:styleId="CommentTextChar">
    <w:name w:val="Comment Text Char"/>
    <w:link w:val="CommentText"/>
    <w:uiPriority w:val="99"/>
    <w:semiHidden/>
    <w:qFormat/>
    <w:rsid w:val="003C0794"/>
    <w:rPr>
      <w:rFonts w:ascii="Times New Roman" w:hAnsi="Times New Roman"/>
      <w:lang w:val="en-US" w:eastAsia="en-US"/>
    </w:rPr>
  </w:style>
  <w:style w:type="character" w:customStyle="1" w:styleId="CommentSubjectChar">
    <w:name w:val="Comment Subject Char"/>
    <w:link w:val="CommentSubject"/>
    <w:uiPriority w:val="99"/>
    <w:semiHidden/>
    <w:qFormat/>
    <w:rsid w:val="003C0794"/>
    <w:rPr>
      <w:rFonts w:ascii="Times New Roman" w:hAnsi="Times New Roman" w:cs="Gautami"/>
      <w:b/>
      <w:bCs/>
      <w:lang w:bidi="te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qFormat/>
    <w:rsid w:val="00ED4A1B"/>
  </w:style>
  <w:style w:type="character" w:customStyle="1" w:styleId="EndNoteBibliographyChar">
    <w:name w:val="EndNote Bibliography Char"/>
    <w:basedOn w:val="DefaultParagraphFont"/>
    <w:link w:val="EndNoteBibliography"/>
    <w:qFormat/>
    <w:rsid w:val="00F84624"/>
    <w:rPr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qFormat/>
    <w:rsid w:val="004B1918"/>
    <w:rPr>
      <w:i/>
      <w:iCs/>
    </w:rPr>
  </w:style>
  <w:style w:type="character" w:customStyle="1" w:styleId="cs1-lock-free">
    <w:name w:val="cs1-lock-free"/>
    <w:basedOn w:val="DefaultParagraphFont"/>
    <w:qFormat/>
    <w:rsid w:val="004B1918"/>
  </w:style>
  <w:style w:type="character" w:customStyle="1" w:styleId="cit">
    <w:name w:val="cit"/>
    <w:basedOn w:val="DefaultParagraphFont"/>
    <w:qFormat/>
    <w:rsid w:val="00BB7BC6"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rsid w:val="00B10FD7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paragraph" w:styleId="List">
    <w:name w:val="List"/>
    <w:basedOn w:val="BodyText"/>
    <w:rsid w:val="00B10FD7"/>
    <w:rPr>
      <w:rFonts w:cs="Lohit Devanagari"/>
    </w:rPr>
  </w:style>
  <w:style w:type="paragraph" w:styleId="Caption">
    <w:name w:val="caption"/>
    <w:basedOn w:val="Normal"/>
    <w:qFormat/>
    <w:rsid w:val="00B10FD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B10FD7"/>
    <w:pPr>
      <w:suppressLineNumbers/>
    </w:pPr>
    <w:rPr>
      <w:rFonts w:cs="Lohit Devanagari"/>
    </w:rPr>
  </w:style>
  <w:style w:type="paragraph" w:customStyle="1" w:styleId="Abstract">
    <w:name w:val="Abstract"/>
    <w:uiPriority w:val="99"/>
    <w:qFormat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qFormat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qFormat/>
    <w:rsid w:val="006F30AC"/>
    <w:pPr>
      <w:spacing w:before="360" w:after="4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bulletlist">
    <w:name w:val="bullet list"/>
    <w:basedOn w:val="BodyText"/>
    <w:qFormat/>
    <w:rsid w:val="008054BC"/>
    <w:pPr>
      <w:ind w:left="576" w:hanging="288"/>
    </w:pPr>
  </w:style>
  <w:style w:type="paragraph" w:customStyle="1" w:styleId="equation">
    <w:name w:val="equation"/>
    <w:basedOn w:val="Normal"/>
    <w:uiPriority w:val="99"/>
    <w:qFormat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qFormat/>
    <w:rsid w:val="003A47B5"/>
    <w:pPr>
      <w:tabs>
        <w:tab w:val="left" w:pos="533"/>
      </w:tabs>
      <w:spacing w:before="80" w:after="200"/>
      <w:jc w:val="both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footnote">
    <w:name w:val="footnote"/>
    <w:uiPriority w:val="99"/>
    <w:qFormat/>
    <w:rsid w:val="006F30AC"/>
    <w:p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qFormat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qFormat/>
    <w:rsid w:val="0097508D"/>
    <w:pPr>
      <w:spacing w:after="120"/>
      <w:jc w:val="center"/>
    </w:pPr>
    <w:rPr>
      <w:rFonts w:ascii="Times New Roman" w:hAnsi="Times New Roman"/>
      <w:bCs/>
      <w:sz w:val="28"/>
      <w:szCs w:val="28"/>
      <w:lang w:val="en-US" w:eastAsia="en-US"/>
    </w:rPr>
  </w:style>
  <w:style w:type="paragraph" w:customStyle="1" w:styleId="papertitle">
    <w:name w:val="paper title"/>
    <w:uiPriority w:val="99"/>
    <w:qFormat/>
    <w:rsid w:val="0097508D"/>
    <w:pPr>
      <w:spacing w:after="120"/>
      <w:jc w:val="center"/>
    </w:pPr>
    <w:rPr>
      <w:rFonts w:ascii="Times New Roman" w:hAnsi="Times New Roman"/>
      <w:bCs/>
      <w:sz w:val="48"/>
      <w:szCs w:val="48"/>
      <w:lang w:val="en-US" w:eastAsia="en-US"/>
    </w:rPr>
  </w:style>
  <w:style w:type="paragraph" w:customStyle="1" w:styleId="references">
    <w:name w:val="references"/>
    <w:uiPriority w:val="99"/>
    <w:qFormat/>
    <w:rsid w:val="004445B3"/>
    <w:pPr>
      <w:spacing w:after="50" w:line="180" w:lineRule="exact"/>
      <w:jc w:val="both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sponsors">
    <w:name w:val="sponsors"/>
    <w:qFormat/>
    <w:rsid w:val="006F30AC"/>
    <w:pPr>
      <w:pBdr>
        <w:top w:val="single" w:sz="4" w:space="2" w:color="000000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qFormat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qFormat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qFormat/>
    <w:rsid w:val="006F30AC"/>
    <w:pPr>
      <w:jc w:val="both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qFormat/>
    <w:rsid w:val="00CB66E6"/>
    <w:p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qFormat/>
    <w:rsid w:val="006F30AC"/>
    <w:pPr>
      <w:spacing w:before="240" w:after="120" w:line="216" w:lineRule="auto"/>
      <w:jc w:val="center"/>
    </w:pPr>
    <w:rPr>
      <w:rFonts w:ascii="Times New Roman" w:hAnsi="Times New Roman"/>
      <w:smallCaps/>
      <w:sz w:val="16"/>
      <w:szCs w:val="16"/>
      <w:lang w:val="en-US" w:eastAsia="en-US"/>
    </w:rPr>
  </w:style>
  <w:style w:type="paragraph" w:styleId="NormalWeb">
    <w:name w:val="Normal (Web)"/>
    <w:basedOn w:val="Normal"/>
    <w:unhideWhenUsed/>
    <w:qFormat/>
    <w:rsid w:val="003C0794"/>
    <w:pPr>
      <w:spacing w:beforeAutospacing="1" w:afterAutospacing="1"/>
      <w:jc w:val="left"/>
    </w:pPr>
    <w:rPr>
      <w:sz w:val="24"/>
      <w:szCs w:val="24"/>
      <w:lang w:val="en-IN" w:eastAsia="en-IN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3C079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qFormat/>
    <w:rsid w:val="003C0794"/>
    <w:pPr>
      <w:jc w:val="left"/>
    </w:pPr>
    <w:rPr>
      <w:rFonts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D4A1B"/>
    <w:rPr>
      <w:rFonts w:ascii="Tahoma" w:hAnsi="Tahoma" w:cs="Tahoma"/>
      <w:sz w:val="16"/>
      <w:szCs w:val="16"/>
    </w:rPr>
  </w:style>
  <w:style w:type="paragraph" w:customStyle="1" w:styleId="EndNoteBibliography">
    <w:name w:val="EndNote Bibliography"/>
    <w:basedOn w:val="Normal"/>
    <w:link w:val="EndNoteBibliographyChar"/>
    <w:qFormat/>
    <w:rsid w:val="00F84624"/>
    <w:pPr>
      <w:spacing w:after="200"/>
      <w:jc w:val="left"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31181B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numbering" w:customStyle="1" w:styleId="Numbering123">
    <w:name w:val="Numbering 12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1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1"/>
      </w:numPr>
      <w:tabs>
        <w:tab w:val="left" w:pos="288"/>
      </w:tabs>
      <w:spacing w:before="120" w:after="60"/>
      <w:jc w:val="left"/>
      <w:outlineLvl w:val="1"/>
    </w:pPr>
    <w:rPr>
      <w:rFonts w:eastAsia="MS Mincho"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1"/>
      </w:numPr>
      <w:spacing w:line="240" w:lineRule="exact"/>
      <w:ind w:firstLine="288"/>
      <w:jc w:val="both"/>
      <w:outlineLvl w:val="2"/>
    </w:pPr>
    <w:rPr>
      <w:rFonts w:eastAsia="MS Mincho"/>
      <w:i/>
      <w:i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1"/>
      </w:numPr>
      <w:tabs>
        <w:tab w:val="clear" w:pos="720"/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qFormat/>
    <w:locked/>
    <w:rsid w:val="00CB1404"/>
    <w:rPr>
      <w:rFonts w:ascii="Times New Roman" w:eastAsia="MS Mincho" w:hAnsi="Times New Roman"/>
      <w:smallCaps/>
    </w:rPr>
  </w:style>
  <w:style w:type="character" w:customStyle="1" w:styleId="Heading2Char">
    <w:name w:val="Heading 2 Char"/>
    <w:link w:val="Heading2"/>
    <w:uiPriority w:val="99"/>
    <w:qFormat/>
    <w:locked/>
    <w:rsid w:val="00EF3A1A"/>
    <w:rPr>
      <w:rFonts w:ascii="Times New Roman" w:eastAsia="MS Mincho" w:hAnsi="Times New Roman" w:cs="Times New Roman"/>
      <w:i/>
      <w:iCs/>
      <w:sz w:val="20"/>
      <w:szCs w:val="20"/>
    </w:rPr>
  </w:style>
  <w:style w:type="character" w:customStyle="1" w:styleId="Heading3Char">
    <w:name w:val="Heading 3 Char"/>
    <w:link w:val="Heading3"/>
    <w:uiPriority w:val="99"/>
    <w:qFormat/>
    <w:locked/>
    <w:rsid w:val="004059FE"/>
    <w:rPr>
      <w:rFonts w:ascii="Times New Roman" w:eastAsia="MS Mincho" w:hAnsi="Times New Roman" w:cs="Times New Roman"/>
      <w:i/>
      <w:iCs/>
      <w:sz w:val="20"/>
      <w:szCs w:val="20"/>
    </w:rPr>
  </w:style>
  <w:style w:type="character" w:customStyle="1" w:styleId="Heading4Char">
    <w:name w:val="Heading 4 Char"/>
    <w:link w:val="Heading4"/>
    <w:uiPriority w:val="99"/>
    <w:qFormat/>
    <w:locked/>
    <w:rsid w:val="004059FE"/>
    <w:rPr>
      <w:rFonts w:ascii="Times New Roman" w:eastAsia="MS Mincho" w:hAnsi="Times New Roman" w:cs="Times New Roman"/>
      <w:i/>
      <w:iCs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qFormat/>
    <w:locked/>
    <w:rsid w:val="006F30AC"/>
    <w:rPr>
      <w:rFonts w:cs="Times New Roman"/>
      <w:b/>
      <w:bCs/>
      <w:i/>
      <w:iCs/>
      <w:sz w:val="26"/>
      <w:szCs w:val="26"/>
    </w:rPr>
  </w:style>
  <w:style w:type="character" w:customStyle="1" w:styleId="BodyTextChar">
    <w:name w:val="Body Text Char"/>
    <w:link w:val="BodyText"/>
    <w:uiPriority w:val="99"/>
    <w:qFormat/>
    <w:locked/>
    <w:rsid w:val="00753F7B"/>
    <w:rPr>
      <w:rFonts w:ascii="Times New Roman" w:eastAsia="MS Mincho" w:hAnsi="Times New Roman" w:cs="Times New Roman"/>
      <w:sz w:val="20"/>
      <w:szCs w:val="20"/>
    </w:rPr>
  </w:style>
  <w:style w:type="character" w:styleId="Strong">
    <w:name w:val="Strong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character" w:customStyle="1" w:styleId="CommentTextChar">
    <w:name w:val="Comment Text Char"/>
    <w:link w:val="CommentText"/>
    <w:uiPriority w:val="99"/>
    <w:semiHidden/>
    <w:qFormat/>
    <w:rsid w:val="003C0794"/>
    <w:rPr>
      <w:rFonts w:ascii="Times New Roman" w:hAnsi="Times New Roman"/>
      <w:lang w:val="en-US" w:eastAsia="en-US"/>
    </w:rPr>
  </w:style>
  <w:style w:type="character" w:customStyle="1" w:styleId="CommentSubjectChar">
    <w:name w:val="Comment Subject Char"/>
    <w:link w:val="CommentSubject"/>
    <w:uiPriority w:val="99"/>
    <w:semiHidden/>
    <w:qFormat/>
    <w:rsid w:val="003C0794"/>
    <w:rPr>
      <w:rFonts w:ascii="Times New Roman" w:hAnsi="Times New Roman" w:cs="Gautami"/>
      <w:b/>
      <w:bCs/>
      <w:lang w:bidi="te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qFormat/>
    <w:rsid w:val="00ED4A1B"/>
  </w:style>
  <w:style w:type="character" w:customStyle="1" w:styleId="EndNoteBibliographyChar">
    <w:name w:val="EndNote Bibliography Char"/>
    <w:basedOn w:val="DefaultParagraphFont"/>
    <w:link w:val="EndNoteBibliography"/>
    <w:qFormat/>
    <w:rsid w:val="00F84624"/>
    <w:rPr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qFormat/>
    <w:rsid w:val="004B1918"/>
    <w:rPr>
      <w:i/>
      <w:iCs/>
    </w:rPr>
  </w:style>
  <w:style w:type="character" w:customStyle="1" w:styleId="cs1-lock-free">
    <w:name w:val="cs1-lock-free"/>
    <w:basedOn w:val="DefaultParagraphFont"/>
    <w:qFormat/>
    <w:rsid w:val="004B1918"/>
  </w:style>
  <w:style w:type="character" w:customStyle="1" w:styleId="cit">
    <w:name w:val="cit"/>
    <w:basedOn w:val="DefaultParagraphFont"/>
    <w:qFormat/>
    <w:rsid w:val="00BB7BC6"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rsid w:val="00B10FD7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paragraph" w:styleId="List">
    <w:name w:val="List"/>
    <w:basedOn w:val="BodyText"/>
    <w:rsid w:val="00B10FD7"/>
    <w:rPr>
      <w:rFonts w:cs="Lohit Devanagari"/>
    </w:rPr>
  </w:style>
  <w:style w:type="paragraph" w:styleId="Caption">
    <w:name w:val="caption"/>
    <w:basedOn w:val="Normal"/>
    <w:qFormat/>
    <w:rsid w:val="00B10FD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B10FD7"/>
    <w:pPr>
      <w:suppressLineNumbers/>
    </w:pPr>
    <w:rPr>
      <w:rFonts w:cs="Lohit Devanagari"/>
    </w:rPr>
  </w:style>
  <w:style w:type="paragraph" w:customStyle="1" w:styleId="Abstract">
    <w:name w:val="Abstract"/>
    <w:uiPriority w:val="99"/>
    <w:qFormat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qFormat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qFormat/>
    <w:rsid w:val="006F30AC"/>
    <w:pPr>
      <w:spacing w:before="360" w:after="4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bulletlist">
    <w:name w:val="bullet list"/>
    <w:basedOn w:val="BodyText"/>
    <w:qFormat/>
    <w:rsid w:val="008054BC"/>
    <w:pPr>
      <w:ind w:left="576" w:hanging="288"/>
    </w:pPr>
  </w:style>
  <w:style w:type="paragraph" w:customStyle="1" w:styleId="equation">
    <w:name w:val="equation"/>
    <w:basedOn w:val="Normal"/>
    <w:uiPriority w:val="99"/>
    <w:qFormat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qFormat/>
    <w:rsid w:val="003A47B5"/>
    <w:pPr>
      <w:tabs>
        <w:tab w:val="left" w:pos="533"/>
      </w:tabs>
      <w:spacing w:before="80" w:after="200"/>
      <w:jc w:val="both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footnote">
    <w:name w:val="footnote"/>
    <w:uiPriority w:val="99"/>
    <w:qFormat/>
    <w:rsid w:val="006F30AC"/>
    <w:p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qFormat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qFormat/>
    <w:rsid w:val="0097508D"/>
    <w:pPr>
      <w:spacing w:after="120"/>
      <w:jc w:val="center"/>
    </w:pPr>
    <w:rPr>
      <w:rFonts w:ascii="Times New Roman" w:hAnsi="Times New Roman"/>
      <w:bCs/>
      <w:sz w:val="28"/>
      <w:szCs w:val="28"/>
      <w:lang w:val="en-US" w:eastAsia="en-US"/>
    </w:rPr>
  </w:style>
  <w:style w:type="paragraph" w:customStyle="1" w:styleId="papertitle">
    <w:name w:val="paper title"/>
    <w:uiPriority w:val="99"/>
    <w:qFormat/>
    <w:rsid w:val="0097508D"/>
    <w:pPr>
      <w:spacing w:after="120"/>
      <w:jc w:val="center"/>
    </w:pPr>
    <w:rPr>
      <w:rFonts w:ascii="Times New Roman" w:hAnsi="Times New Roman"/>
      <w:bCs/>
      <w:sz w:val="48"/>
      <w:szCs w:val="48"/>
      <w:lang w:val="en-US" w:eastAsia="en-US"/>
    </w:rPr>
  </w:style>
  <w:style w:type="paragraph" w:customStyle="1" w:styleId="references">
    <w:name w:val="references"/>
    <w:uiPriority w:val="99"/>
    <w:qFormat/>
    <w:rsid w:val="004445B3"/>
    <w:pPr>
      <w:spacing w:after="50" w:line="180" w:lineRule="exact"/>
      <w:jc w:val="both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sponsors">
    <w:name w:val="sponsors"/>
    <w:qFormat/>
    <w:rsid w:val="006F30AC"/>
    <w:pPr>
      <w:pBdr>
        <w:top w:val="single" w:sz="4" w:space="2" w:color="000000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qFormat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qFormat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qFormat/>
    <w:rsid w:val="006F30AC"/>
    <w:pPr>
      <w:jc w:val="both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qFormat/>
    <w:rsid w:val="00CB66E6"/>
    <w:p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qFormat/>
    <w:rsid w:val="006F30AC"/>
    <w:pPr>
      <w:spacing w:before="240" w:after="120" w:line="216" w:lineRule="auto"/>
      <w:jc w:val="center"/>
    </w:pPr>
    <w:rPr>
      <w:rFonts w:ascii="Times New Roman" w:hAnsi="Times New Roman"/>
      <w:smallCaps/>
      <w:sz w:val="16"/>
      <w:szCs w:val="16"/>
      <w:lang w:val="en-US" w:eastAsia="en-US"/>
    </w:rPr>
  </w:style>
  <w:style w:type="paragraph" w:styleId="NormalWeb">
    <w:name w:val="Normal (Web)"/>
    <w:basedOn w:val="Normal"/>
    <w:unhideWhenUsed/>
    <w:qFormat/>
    <w:rsid w:val="003C0794"/>
    <w:pPr>
      <w:spacing w:beforeAutospacing="1" w:afterAutospacing="1"/>
      <w:jc w:val="left"/>
    </w:pPr>
    <w:rPr>
      <w:sz w:val="24"/>
      <w:szCs w:val="24"/>
      <w:lang w:val="en-IN" w:eastAsia="en-IN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3C079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qFormat/>
    <w:rsid w:val="003C0794"/>
    <w:pPr>
      <w:jc w:val="left"/>
    </w:pPr>
    <w:rPr>
      <w:rFonts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D4A1B"/>
    <w:rPr>
      <w:rFonts w:ascii="Tahoma" w:hAnsi="Tahoma" w:cs="Tahoma"/>
      <w:sz w:val="16"/>
      <w:szCs w:val="16"/>
    </w:rPr>
  </w:style>
  <w:style w:type="paragraph" w:customStyle="1" w:styleId="EndNoteBibliography">
    <w:name w:val="EndNote Bibliography"/>
    <w:basedOn w:val="Normal"/>
    <w:link w:val="EndNoteBibliographyChar"/>
    <w:qFormat/>
    <w:rsid w:val="00F84624"/>
    <w:pPr>
      <w:spacing w:after="200"/>
      <w:jc w:val="left"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31181B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numbering" w:customStyle="1" w:styleId="Numbering123">
    <w:name w:val="Numbering 12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scholar?hl=en&amp;as_sdt=0%2C5&amp;q=shouhartha&amp;oq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Apme Aesthetic Medicine 2018</cp:lastModifiedBy>
  <cp:revision>2</cp:revision>
  <dcterms:created xsi:type="dcterms:W3CDTF">2022-07-01T05:46:00Z</dcterms:created>
  <dcterms:modified xsi:type="dcterms:W3CDTF">2022-07-01T05:46:00Z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IEEE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