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33D" w:rsidRPr="00B65A44" w:rsidRDefault="007F033D" w:rsidP="007F033D">
      <w:pPr>
        <w:autoSpaceDE w:val="0"/>
        <w:autoSpaceDN w:val="0"/>
        <w:adjustRightInd w:val="0"/>
        <w:spacing w:after="0" w:line="360" w:lineRule="auto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B65A44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Breeding </w:t>
      </w:r>
      <w:r w:rsidR="00194BFF" w:rsidRPr="00B65A44">
        <w:rPr>
          <w:rFonts w:ascii="Times New Roman" w:eastAsia="ArialMT" w:hAnsi="Times New Roman" w:cs="Times New Roman"/>
          <w:b/>
          <w:bCs/>
          <w:sz w:val="24"/>
          <w:szCs w:val="24"/>
        </w:rPr>
        <w:t>for</w:t>
      </w:r>
      <w:r w:rsidRPr="00B65A44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 </w:t>
      </w:r>
      <w:r w:rsidR="00194BFF" w:rsidRPr="00B65A44">
        <w:rPr>
          <w:rFonts w:ascii="Times New Roman" w:eastAsia="ArialMT" w:hAnsi="Times New Roman" w:cs="Times New Roman"/>
          <w:b/>
          <w:bCs/>
          <w:sz w:val="24"/>
          <w:szCs w:val="24"/>
        </w:rPr>
        <w:t>drought tolerant</w:t>
      </w:r>
      <w:r w:rsidRPr="00B65A44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194BFF" w:rsidRPr="00B65A44">
        <w:rPr>
          <w:rFonts w:ascii="Times New Roman" w:eastAsia="ArialMT" w:hAnsi="Times New Roman" w:cs="Times New Roman"/>
          <w:b/>
          <w:bCs/>
          <w:sz w:val="24"/>
          <w:szCs w:val="24"/>
        </w:rPr>
        <w:t>Tef</w:t>
      </w:r>
      <w:proofErr w:type="spellEnd"/>
      <w:r w:rsidR="00194BFF" w:rsidRPr="00B65A44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 [</w:t>
      </w:r>
      <w:proofErr w:type="spellStart"/>
      <w:r w:rsidR="00194BFF" w:rsidRPr="00B65A44">
        <w:rPr>
          <w:rFonts w:ascii="Times New Roman" w:eastAsia="ArialMT" w:hAnsi="Times New Roman" w:cs="Times New Roman"/>
          <w:b/>
          <w:bCs/>
          <w:sz w:val="24"/>
          <w:szCs w:val="24"/>
        </w:rPr>
        <w:t>Eragrostis</w:t>
      </w:r>
      <w:proofErr w:type="spellEnd"/>
      <w:r w:rsidR="00194BFF" w:rsidRPr="00B65A44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194BFF" w:rsidRPr="00B65A44">
        <w:rPr>
          <w:rFonts w:ascii="Times New Roman" w:eastAsia="ArialMT" w:hAnsi="Times New Roman" w:cs="Times New Roman"/>
          <w:b/>
          <w:bCs/>
          <w:sz w:val="24"/>
          <w:szCs w:val="24"/>
        </w:rPr>
        <w:t>tef</w:t>
      </w:r>
      <w:proofErr w:type="spellEnd"/>
      <w:r w:rsidR="00194BFF" w:rsidRPr="00B65A44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="00194BFF" w:rsidRPr="00B65A44">
        <w:rPr>
          <w:rFonts w:ascii="Times New Roman" w:eastAsia="ArialMT" w:hAnsi="Times New Roman" w:cs="Times New Roman"/>
          <w:b/>
          <w:bCs/>
          <w:sz w:val="24"/>
          <w:szCs w:val="24"/>
        </w:rPr>
        <w:t>Zucc</w:t>
      </w:r>
      <w:proofErr w:type="spellEnd"/>
      <w:r w:rsidR="00194BFF" w:rsidRPr="00B65A44">
        <w:rPr>
          <w:rFonts w:ascii="Times New Roman" w:eastAsia="ArialMT" w:hAnsi="Times New Roman" w:cs="Times New Roman"/>
          <w:b/>
          <w:bCs/>
          <w:sz w:val="24"/>
          <w:szCs w:val="24"/>
        </w:rPr>
        <w:t>) Trotter]</w:t>
      </w:r>
      <w:r w:rsidR="00E47DBC" w:rsidRPr="00B65A44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 in Ethiopia</w:t>
      </w:r>
      <w:r w:rsidRPr="00B65A44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B65A44">
        <w:rPr>
          <w:rFonts w:ascii="Times New Roman" w:eastAsia="ArialMT" w:hAnsi="Times New Roman" w:cs="Times New Roman"/>
          <w:b/>
          <w:bCs/>
          <w:sz w:val="24"/>
          <w:szCs w:val="24"/>
        </w:rPr>
        <w:t>S</w:t>
      </w:r>
      <w:r w:rsidR="00BF18E5">
        <w:rPr>
          <w:rFonts w:ascii="Times New Roman" w:eastAsia="ArialMT" w:hAnsi="Times New Roman" w:cs="Times New Roman"/>
          <w:b/>
          <w:bCs/>
          <w:sz w:val="24"/>
          <w:szCs w:val="24"/>
        </w:rPr>
        <w:t>omaclones</w:t>
      </w:r>
      <w:proofErr w:type="spellEnd"/>
      <w:r w:rsidR="00194BFF" w:rsidRPr="00B65A44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 technique and </w:t>
      </w:r>
      <w:r w:rsidR="00194BFF" w:rsidRPr="00BF18E5">
        <w:rPr>
          <w:rFonts w:ascii="Times New Roman" w:eastAsia="ArialMT" w:hAnsi="Times New Roman" w:cs="Times New Roman"/>
          <w:b/>
          <w:bCs/>
          <w:i/>
          <w:sz w:val="24"/>
          <w:szCs w:val="24"/>
        </w:rPr>
        <w:t>in vitro</w:t>
      </w:r>
      <w:r w:rsidR="00194BFF" w:rsidRPr="00B65A44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 evaluation of genotypes</w:t>
      </w:r>
    </w:p>
    <w:p w:rsidR="00147B28" w:rsidRPr="00147B28" w:rsidRDefault="00147B28" w:rsidP="00B65A44">
      <w:pPr>
        <w:autoSpaceDE w:val="0"/>
        <w:autoSpaceDN w:val="0"/>
        <w:adjustRightInd w:val="0"/>
        <w:spacing w:before="240" w:after="240" w:line="360" w:lineRule="auto"/>
        <w:rPr>
          <w:rFonts w:ascii="Times New Roman" w:eastAsia="ArialMT" w:hAnsi="Times New Roman" w:cs="Times New Roman"/>
          <w:sz w:val="24"/>
          <w:szCs w:val="24"/>
        </w:rPr>
      </w:pPr>
      <w:bookmarkStart w:id="0" w:name="_GoBack"/>
      <w:proofErr w:type="spellStart"/>
      <w:r w:rsidRPr="00147B28">
        <w:rPr>
          <w:rFonts w:ascii="Times New Roman" w:eastAsia="ArialMT" w:hAnsi="Times New Roman" w:cs="Times New Roman"/>
          <w:sz w:val="24"/>
          <w:szCs w:val="24"/>
        </w:rPr>
        <w:t>Brikti</w:t>
      </w:r>
      <w:proofErr w:type="spellEnd"/>
      <w:r w:rsidRPr="00147B28">
        <w:rPr>
          <w:rFonts w:ascii="Times New Roman" w:eastAsia="ArialMT" w:hAnsi="Times New Roman" w:cs="Times New Roman"/>
          <w:sz w:val="24"/>
          <w:szCs w:val="24"/>
        </w:rPr>
        <w:t xml:space="preserve"> Ferede</w:t>
      </w:r>
      <w:r w:rsidRPr="00147B28">
        <w:rPr>
          <w:rFonts w:ascii="Times New Roman" w:eastAsia="ArialMT" w:hAnsi="Times New Roman" w:cs="Times New Roman"/>
          <w:sz w:val="24"/>
          <w:szCs w:val="24"/>
          <w:vertAlign w:val="superscript"/>
        </w:rPr>
        <w:t>1</w:t>
      </w:r>
      <w:bookmarkEnd w:id="0"/>
      <w:r w:rsidRPr="00147B28">
        <w:rPr>
          <w:rFonts w:ascii="Times New Roman" w:eastAsia="ArialMT" w:hAnsi="Times New Roman" w:cs="Times New Roman"/>
          <w:sz w:val="24"/>
          <w:szCs w:val="24"/>
          <w:vertAlign w:val="superscript"/>
        </w:rPr>
        <w:t>,2*</w:t>
      </w:r>
      <w:r w:rsidRPr="00147B28"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 w:rsidRPr="00147B28">
        <w:rPr>
          <w:rFonts w:ascii="Times New Roman" w:eastAsia="ArialMT" w:hAnsi="Times New Roman" w:cs="Times New Roman"/>
          <w:sz w:val="24"/>
          <w:szCs w:val="24"/>
        </w:rPr>
        <w:t>Firew</w:t>
      </w:r>
      <w:proofErr w:type="spellEnd"/>
      <w:r w:rsidRPr="00147B28">
        <w:rPr>
          <w:rFonts w:ascii="Times New Roman" w:eastAsia="ArialMT" w:hAnsi="Times New Roman" w:cs="Times New Roman"/>
          <w:sz w:val="24"/>
          <w:szCs w:val="24"/>
        </w:rPr>
        <w:t xml:space="preserve"> Mekbib</w:t>
      </w:r>
      <w:r w:rsidRPr="00147B28">
        <w:rPr>
          <w:rFonts w:ascii="Times New Roman" w:eastAsia="ArialMT" w:hAnsi="Times New Roman" w:cs="Times New Roman"/>
          <w:sz w:val="24"/>
          <w:szCs w:val="24"/>
          <w:vertAlign w:val="superscript"/>
        </w:rPr>
        <w:t>2</w:t>
      </w:r>
      <w:r w:rsidRPr="00147B28"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 w:rsidRPr="00147B28">
        <w:rPr>
          <w:rFonts w:ascii="Times New Roman" w:eastAsia="ArialMT" w:hAnsi="Times New Roman" w:cs="Times New Roman"/>
          <w:sz w:val="24"/>
          <w:szCs w:val="24"/>
        </w:rPr>
        <w:t>Kebebew</w:t>
      </w:r>
      <w:proofErr w:type="spellEnd"/>
      <w:r w:rsidRPr="00147B28">
        <w:rPr>
          <w:rFonts w:ascii="Times New Roman" w:eastAsia="ArialMT" w:hAnsi="Times New Roman" w:cs="Times New Roman"/>
          <w:sz w:val="24"/>
          <w:szCs w:val="24"/>
        </w:rPr>
        <w:t xml:space="preserve"> Assefa</w:t>
      </w:r>
      <w:r w:rsidRPr="00147B28">
        <w:rPr>
          <w:rFonts w:ascii="Times New Roman" w:eastAsia="ArialMT" w:hAnsi="Times New Roman" w:cs="Times New Roman"/>
          <w:sz w:val="24"/>
          <w:szCs w:val="24"/>
          <w:vertAlign w:val="superscript"/>
        </w:rPr>
        <w:t>3</w:t>
      </w:r>
      <w:r w:rsidRPr="00147B28">
        <w:rPr>
          <w:rFonts w:ascii="Times New Roman" w:eastAsia="ArialMT" w:hAnsi="Times New Roman" w:cs="Times New Roman"/>
          <w:sz w:val="24"/>
          <w:szCs w:val="24"/>
        </w:rPr>
        <w:t>, Solomon Chanyalew</w:t>
      </w:r>
      <w:r w:rsidRPr="00147B28">
        <w:rPr>
          <w:rFonts w:ascii="Times New Roman" w:eastAsia="ArialMT" w:hAnsi="Times New Roman" w:cs="Times New Roman"/>
          <w:sz w:val="24"/>
          <w:szCs w:val="24"/>
          <w:vertAlign w:val="superscript"/>
        </w:rPr>
        <w:t>3</w:t>
      </w:r>
      <w:r w:rsidRPr="00147B28"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 w:rsidRPr="00147B28">
        <w:rPr>
          <w:rFonts w:ascii="Times New Roman" w:eastAsia="ArialMT" w:hAnsi="Times New Roman" w:cs="Times New Roman"/>
          <w:sz w:val="24"/>
          <w:szCs w:val="24"/>
        </w:rPr>
        <w:t>Eyasu</w:t>
      </w:r>
      <w:proofErr w:type="spellEnd"/>
      <w:r w:rsidRPr="00147B28">
        <w:rPr>
          <w:rFonts w:ascii="Times New Roman" w:eastAsia="ArialMT" w:hAnsi="Times New Roman" w:cs="Times New Roman"/>
          <w:sz w:val="24"/>
          <w:szCs w:val="24"/>
        </w:rPr>
        <w:t xml:space="preserve"> Abraha</w:t>
      </w:r>
      <w:r w:rsidRPr="00147B28">
        <w:rPr>
          <w:rFonts w:ascii="Times New Roman" w:eastAsia="ArialMT" w:hAnsi="Times New Roman" w:cs="Times New Roman"/>
          <w:sz w:val="24"/>
          <w:szCs w:val="24"/>
          <w:vertAlign w:val="superscript"/>
        </w:rPr>
        <w:t>4</w:t>
      </w:r>
      <w:r w:rsidRPr="00147B28">
        <w:rPr>
          <w:rFonts w:ascii="Times New Roman" w:eastAsia="ArialMT" w:hAnsi="Times New Roman" w:cs="Times New Roman"/>
          <w:sz w:val="24"/>
          <w:szCs w:val="24"/>
        </w:rPr>
        <w:t xml:space="preserve"> and </w:t>
      </w:r>
      <w:proofErr w:type="spellStart"/>
      <w:r w:rsidRPr="00147B28">
        <w:rPr>
          <w:rFonts w:ascii="Times New Roman" w:eastAsia="ArialMT" w:hAnsi="Times New Roman" w:cs="Times New Roman"/>
          <w:sz w:val="24"/>
          <w:szCs w:val="24"/>
        </w:rPr>
        <w:t>Zerihun</w:t>
      </w:r>
      <w:proofErr w:type="spellEnd"/>
      <w:r w:rsidRPr="00147B28">
        <w:rPr>
          <w:rFonts w:ascii="Times New Roman" w:eastAsia="ArialMT" w:hAnsi="Times New Roman" w:cs="Times New Roman"/>
          <w:sz w:val="24"/>
          <w:szCs w:val="24"/>
        </w:rPr>
        <w:t xml:space="preserve"> Tadele</w:t>
      </w:r>
      <w:r w:rsidRPr="00147B28">
        <w:rPr>
          <w:rFonts w:ascii="Times New Roman" w:eastAsia="ArialMT" w:hAnsi="Times New Roman" w:cs="Times New Roman"/>
          <w:sz w:val="24"/>
          <w:szCs w:val="24"/>
          <w:vertAlign w:val="superscript"/>
        </w:rPr>
        <w:t>5</w:t>
      </w:r>
    </w:p>
    <w:p w:rsidR="00147B28" w:rsidRPr="00147B28" w:rsidRDefault="00147B28" w:rsidP="00147B28">
      <w:pPr>
        <w:autoSpaceDE w:val="0"/>
        <w:autoSpaceDN w:val="0"/>
        <w:adjustRightInd w:val="0"/>
        <w:spacing w:after="0" w:line="360" w:lineRule="auto"/>
        <w:rPr>
          <w:rFonts w:ascii="Times New Roman" w:eastAsia="ArialMT" w:hAnsi="Times New Roman" w:cs="Times New Roman"/>
          <w:sz w:val="24"/>
          <w:szCs w:val="24"/>
        </w:rPr>
      </w:pPr>
      <w:r w:rsidRPr="00EC524A">
        <w:rPr>
          <w:rFonts w:ascii="Times New Roman" w:eastAsia="ArialMT" w:hAnsi="Times New Roman" w:cs="Times New Roman"/>
          <w:sz w:val="24"/>
          <w:szCs w:val="24"/>
          <w:vertAlign w:val="superscript"/>
        </w:rPr>
        <w:t>1</w:t>
      </w:r>
      <w:r w:rsidRPr="00EC524A">
        <w:rPr>
          <w:rFonts w:ascii="Times New Roman" w:eastAsia="ArialMT" w:hAnsi="Times New Roman" w:cs="Times New Roman"/>
          <w:sz w:val="24"/>
          <w:szCs w:val="24"/>
        </w:rPr>
        <w:t xml:space="preserve">Department of Plant Sciences, </w:t>
      </w:r>
      <w:r w:rsidR="00BF18E5" w:rsidRPr="00EC524A">
        <w:rPr>
          <w:rFonts w:ascii="Times New Roman" w:eastAsia="ArialMT" w:hAnsi="Times New Roman" w:cs="Times New Roman"/>
          <w:sz w:val="24"/>
          <w:szCs w:val="24"/>
        </w:rPr>
        <w:t>Wolaita Sodo</w:t>
      </w:r>
      <w:r w:rsidRPr="00EC524A">
        <w:rPr>
          <w:rFonts w:ascii="Times New Roman" w:eastAsia="ArialMT" w:hAnsi="Times New Roman" w:cs="Times New Roman"/>
          <w:sz w:val="24"/>
          <w:szCs w:val="24"/>
        </w:rPr>
        <w:t xml:space="preserve"> University, PO Box 1</w:t>
      </w:r>
      <w:r w:rsidR="00BF18E5" w:rsidRPr="00EC524A">
        <w:rPr>
          <w:rFonts w:ascii="Times New Roman" w:eastAsia="ArialMT" w:hAnsi="Times New Roman" w:cs="Times New Roman"/>
          <w:sz w:val="24"/>
          <w:szCs w:val="24"/>
        </w:rPr>
        <w:t>38, Wolaita</w:t>
      </w:r>
      <w:r w:rsidRPr="00EC524A">
        <w:rPr>
          <w:rFonts w:ascii="Times New Roman" w:eastAsia="ArialMT" w:hAnsi="Times New Roman" w:cs="Times New Roman"/>
          <w:sz w:val="24"/>
          <w:szCs w:val="24"/>
        </w:rPr>
        <w:t>, Ethiopia</w:t>
      </w:r>
    </w:p>
    <w:p w:rsidR="00147B28" w:rsidRPr="00147B28" w:rsidRDefault="00147B28" w:rsidP="00147B28">
      <w:pPr>
        <w:autoSpaceDE w:val="0"/>
        <w:autoSpaceDN w:val="0"/>
        <w:adjustRightInd w:val="0"/>
        <w:spacing w:after="0" w:line="360" w:lineRule="auto"/>
        <w:rPr>
          <w:rFonts w:ascii="Times New Roman" w:eastAsia="ArialMT" w:hAnsi="Times New Roman" w:cs="Times New Roman"/>
          <w:sz w:val="24"/>
          <w:szCs w:val="24"/>
        </w:rPr>
      </w:pPr>
      <w:r w:rsidRPr="00147B28">
        <w:rPr>
          <w:rFonts w:ascii="Times New Roman" w:eastAsia="ArialMT" w:hAnsi="Times New Roman" w:cs="Times New Roman"/>
          <w:sz w:val="24"/>
          <w:szCs w:val="24"/>
          <w:vertAlign w:val="superscript"/>
        </w:rPr>
        <w:t>2</w:t>
      </w:r>
      <w:r w:rsidRPr="00147B28">
        <w:rPr>
          <w:rFonts w:ascii="Times New Roman" w:eastAsia="ArialMT" w:hAnsi="Times New Roman" w:cs="Times New Roman"/>
          <w:sz w:val="24"/>
          <w:szCs w:val="24"/>
        </w:rPr>
        <w:t xml:space="preserve">School of Plant Sciences, Haramaya University, PO Box 138, Dire </w:t>
      </w:r>
      <w:proofErr w:type="spellStart"/>
      <w:r w:rsidRPr="00147B28">
        <w:rPr>
          <w:rFonts w:ascii="Times New Roman" w:eastAsia="ArialMT" w:hAnsi="Times New Roman" w:cs="Times New Roman"/>
          <w:sz w:val="24"/>
          <w:szCs w:val="24"/>
        </w:rPr>
        <w:t>Dawa</w:t>
      </w:r>
      <w:proofErr w:type="spellEnd"/>
      <w:r w:rsidRPr="00147B28">
        <w:rPr>
          <w:rFonts w:ascii="Times New Roman" w:eastAsia="ArialMT" w:hAnsi="Times New Roman" w:cs="Times New Roman"/>
          <w:sz w:val="24"/>
          <w:szCs w:val="24"/>
        </w:rPr>
        <w:t>, Ethiopia</w:t>
      </w:r>
    </w:p>
    <w:p w:rsidR="00147B28" w:rsidRPr="00147B28" w:rsidRDefault="00147B28" w:rsidP="00147B28">
      <w:pPr>
        <w:autoSpaceDE w:val="0"/>
        <w:autoSpaceDN w:val="0"/>
        <w:adjustRightInd w:val="0"/>
        <w:spacing w:after="0" w:line="360" w:lineRule="auto"/>
        <w:rPr>
          <w:rFonts w:ascii="Times New Roman" w:eastAsia="ArialMT" w:hAnsi="Times New Roman" w:cs="Times New Roman"/>
          <w:sz w:val="24"/>
          <w:szCs w:val="24"/>
        </w:rPr>
      </w:pPr>
      <w:r w:rsidRPr="00147B28">
        <w:rPr>
          <w:rFonts w:ascii="Times New Roman" w:eastAsia="ArialMT" w:hAnsi="Times New Roman" w:cs="Times New Roman"/>
          <w:sz w:val="24"/>
          <w:szCs w:val="24"/>
          <w:vertAlign w:val="superscript"/>
        </w:rPr>
        <w:t>3</w:t>
      </w:r>
      <w:r w:rsidRPr="00147B28">
        <w:rPr>
          <w:rFonts w:ascii="Times New Roman" w:eastAsia="ArialMT" w:hAnsi="Times New Roman" w:cs="Times New Roman"/>
          <w:sz w:val="24"/>
          <w:szCs w:val="24"/>
        </w:rPr>
        <w:t>Ethiopian Institute of Agricultural Research, Debre Zeit Agricultural Research Centre, PO Box 32, Debre Zeit, Ethiopia</w:t>
      </w:r>
    </w:p>
    <w:p w:rsidR="00147B28" w:rsidRPr="00147B28" w:rsidRDefault="00147B28" w:rsidP="00147B28">
      <w:pPr>
        <w:autoSpaceDE w:val="0"/>
        <w:autoSpaceDN w:val="0"/>
        <w:adjustRightInd w:val="0"/>
        <w:spacing w:after="0" w:line="360" w:lineRule="auto"/>
        <w:rPr>
          <w:rFonts w:ascii="Times New Roman" w:eastAsia="ArialMT" w:hAnsi="Times New Roman" w:cs="Times New Roman"/>
          <w:sz w:val="24"/>
          <w:szCs w:val="24"/>
        </w:rPr>
      </w:pPr>
      <w:r w:rsidRPr="00147B28">
        <w:rPr>
          <w:rFonts w:ascii="Times New Roman" w:eastAsia="ArialMT" w:hAnsi="Times New Roman" w:cs="Times New Roman"/>
          <w:sz w:val="24"/>
          <w:szCs w:val="24"/>
          <w:vertAlign w:val="superscript"/>
        </w:rPr>
        <w:t>4</w:t>
      </w:r>
      <w:r w:rsidRPr="00147B28">
        <w:rPr>
          <w:rFonts w:ascii="Times New Roman" w:eastAsia="ArialMT" w:hAnsi="Times New Roman" w:cs="Times New Roman"/>
          <w:sz w:val="24"/>
          <w:szCs w:val="24"/>
        </w:rPr>
        <w:t>Ministry of Agriculture and Natural Resources, PO Box 62347, Addis Ababa, Ethiopia</w:t>
      </w:r>
    </w:p>
    <w:p w:rsidR="00E47DBC" w:rsidRDefault="00147B28" w:rsidP="00147B28">
      <w:pPr>
        <w:autoSpaceDE w:val="0"/>
        <w:autoSpaceDN w:val="0"/>
        <w:adjustRightInd w:val="0"/>
        <w:spacing w:after="0" w:line="360" w:lineRule="auto"/>
        <w:rPr>
          <w:rFonts w:ascii="Times New Roman" w:eastAsia="ArialMT" w:hAnsi="Times New Roman" w:cs="Times New Roman"/>
          <w:sz w:val="24"/>
          <w:szCs w:val="24"/>
        </w:rPr>
      </w:pPr>
      <w:r w:rsidRPr="00147B28">
        <w:rPr>
          <w:rFonts w:ascii="Times New Roman" w:eastAsia="ArialMT" w:hAnsi="Times New Roman" w:cs="Times New Roman"/>
          <w:sz w:val="24"/>
          <w:szCs w:val="24"/>
          <w:vertAlign w:val="superscript"/>
        </w:rPr>
        <w:t>5</w:t>
      </w:r>
      <w:r w:rsidRPr="00147B28">
        <w:rPr>
          <w:rFonts w:ascii="Times New Roman" w:eastAsia="ArialMT" w:hAnsi="Times New Roman" w:cs="Times New Roman"/>
          <w:sz w:val="24"/>
          <w:szCs w:val="24"/>
        </w:rPr>
        <w:t xml:space="preserve">Institute of Plant Sciences, University of Bern, </w:t>
      </w:r>
      <w:proofErr w:type="spellStart"/>
      <w:r w:rsidRPr="00147B28">
        <w:rPr>
          <w:rFonts w:ascii="Times New Roman" w:eastAsia="ArialMT" w:hAnsi="Times New Roman" w:cs="Times New Roman"/>
          <w:sz w:val="24"/>
          <w:szCs w:val="24"/>
        </w:rPr>
        <w:t>Altenbergrain</w:t>
      </w:r>
      <w:proofErr w:type="spellEnd"/>
      <w:r w:rsidRPr="00147B28">
        <w:rPr>
          <w:rFonts w:ascii="Times New Roman" w:eastAsia="ArialMT" w:hAnsi="Times New Roman" w:cs="Times New Roman"/>
          <w:sz w:val="24"/>
          <w:szCs w:val="24"/>
        </w:rPr>
        <w:t xml:space="preserve"> 21, 3013 Bern, Switzerland</w:t>
      </w:r>
    </w:p>
    <w:p w:rsidR="00147B28" w:rsidRPr="00147B28" w:rsidRDefault="00147B28" w:rsidP="00147B2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147B28">
        <w:rPr>
          <w:rFonts w:ascii="Times New Roman" w:eastAsia="ArialMT" w:hAnsi="Times New Roman" w:cs="Times New Roman"/>
          <w:b/>
          <w:bCs/>
          <w:sz w:val="24"/>
          <w:szCs w:val="24"/>
          <w:vertAlign w:val="superscript"/>
        </w:rPr>
        <w:t>*</w:t>
      </w:r>
      <w:r w:rsidRPr="00147B28">
        <w:rPr>
          <w:rFonts w:ascii="Times New Roman" w:eastAsia="ArialMT" w:hAnsi="Times New Roman" w:cs="Times New Roman"/>
          <w:b/>
          <w:bCs/>
          <w:sz w:val="24"/>
          <w:szCs w:val="24"/>
        </w:rPr>
        <w:t>Corresponding author</w:t>
      </w:r>
    </w:p>
    <w:p w:rsidR="00147B28" w:rsidRPr="00B65A44" w:rsidRDefault="00147B28" w:rsidP="00B65A44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B65A44">
        <w:rPr>
          <w:rFonts w:ascii="Times New Roman" w:eastAsia="ArialMT" w:hAnsi="Times New Roman" w:cs="Times New Roman"/>
          <w:b/>
          <w:bCs/>
          <w:sz w:val="24"/>
          <w:szCs w:val="24"/>
        </w:rPr>
        <w:t>Abstract</w:t>
      </w:r>
    </w:p>
    <w:p w:rsidR="00383906" w:rsidRDefault="007F033D" w:rsidP="00147B2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MT" w:hAnsi="Times New Roman" w:cs="Times New Roman"/>
          <w:sz w:val="24"/>
          <w:szCs w:val="24"/>
        </w:rPr>
      </w:pPr>
      <w:r w:rsidRPr="007F033D">
        <w:rPr>
          <w:rFonts w:ascii="Times New Roman" w:eastAsia="ArialMT" w:hAnsi="Times New Roman" w:cs="Times New Roman"/>
          <w:sz w:val="24"/>
          <w:szCs w:val="24"/>
        </w:rPr>
        <w:t>Breeding for moisture stress tolerance by conventional methods is not satisfactory in view of current demand to</w:t>
      </w:r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7F033D">
        <w:rPr>
          <w:rFonts w:ascii="Times New Roman" w:eastAsia="ArialMT" w:hAnsi="Times New Roman" w:cs="Times New Roman"/>
          <w:sz w:val="24"/>
          <w:szCs w:val="24"/>
        </w:rPr>
        <w:t xml:space="preserve">increase </w:t>
      </w:r>
      <w:r w:rsidR="00147B28">
        <w:rPr>
          <w:rFonts w:ascii="Times New Roman" w:eastAsia="ArialMT" w:hAnsi="Times New Roman" w:cs="Times New Roman"/>
          <w:sz w:val="24"/>
          <w:szCs w:val="24"/>
        </w:rPr>
        <w:t>tef</w:t>
      </w:r>
      <w:r w:rsidRPr="007F033D">
        <w:rPr>
          <w:rFonts w:ascii="Times New Roman" w:eastAsia="ArialMT" w:hAnsi="Times New Roman" w:cs="Times New Roman"/>
          <w:sz w:val="24"/>
          <w:szCs w:val="24"/>
        </w:rPr>
        <w:t xml:space="preserve"> productivity. </w:t>
      </w:r>
      <w:r w:rsidR="00194BFF" w:rsidRPr="00194BFF">
        <w:rPr>
          <w:rFonts w:ascii="Times New Roman" w:eastAsia="ArialMT" w:hAnsi="Times New Roman" w:cs="Times New Roman"/>
          <w:sz w:val="24"/>
          <w:szCs w:val="24"/>
        </w:rPr>
        <w:t>The present study was conducted to evaluate tef genotypes for drought tolerance under in vitro condition and greenhouse condition</w:t>
      </w:r>
      <w:r w:rsidR="00E47DBC">
        <w:rPr>
          <w:rFonts w:ascii="Times New Roman" w:eastAsia="ArialMT" w:hAnsi="Times New Roman" w:cs="Times New Roman"/>
          <w:sz w:val="24"/>
          <w:szCs w:val="24"/>
        </w:rPr>
        <w:t xml:space="preserve"> and to</w:t>
      </w:r>
      <w:r w:rsidRPr="007F033D">
        <w:rPr>
          <w:rFonts w:ascii="Times New Roman" w:eastAsia="ArialMT" w:hAnsi="Times New Roman" w:cs="Times New Roman"/>
          <w:sz w:val="24"/>
          <w:szCs w:val="24"/>
        </w:rPr>
        <w:t xml:space="preserve"> evaluate the performance of </w:t>
      </w:r>
      <w:proofErr w:type="spellStart"/>
      <w:r w:rsidRPr="007F033D">
        <w:rPr>
          <w:rFonts w:ascii="Times New Roman" w:eastAsia="ArialMT" w:hAnsi="Times New Roman" w:cs="Times New Roman"/>
          <w:sz w:val="24"/>
          <w:szCs w:val="24"/>
        </w:rPr>
        <w:t>tef</w:t>
      </w:r>
      <w:proofErr w:type="spellEnd"/>
      <w:r w:rsidRPr="007F033D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7F033D">
        <w:rPr>
          <w:rFonts w:ascii="Times New Roman" w:eastAsia="ArialMT" w:hAnsi="Times New Roman" w:cs="Times New Roman"/>
          <w:sz w:val="24"/>
          <w:szCs w:val="24"/>
        </w:rPr>
        <w:t>somaclones</w:t>
      </w:r>
      <w:proofErr w:type="spellEnd"/>
      <w:r w:rsidRPr="007F033D">
        <w:rPr>
          <w:rFonts w:ascii="Times New Roman" w:eastAsia="ArialMT" w:hAnsi="Times New Roman" w:cs="Times New Roman"/>
          <w:sz w:val="24"/>
          <w:szCs w:val="24"/>
        </w:rPr>
        <w:t xml:space="preserve"> (R1 generation) and their</w:t>
      </w:r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7F033D">
        <w:rPr>
          <w:rFonts w:ascii="Times New Roman" w:eastAsia="ArialMT" w:hAnsi="Times New Roman" w:cs="Times New Roman"/>
          <w:sz w:val="24"/>
          <w:szCs w:val="24"/>
        </w:rPr>
        <w:t>respective parental genotypes for drought tolerance. The materials used in</w:t>
      </w:r>
      <w:r w:rsidR="00E47DBC">
        <w:rPr>
          <w:rFonts w:ascii="Times New Roman" w:eastAsia="ArialMT" w:hAnsi="Times New Roman" w:cs="Times New Roman"/>
          <w:sz w:val="24"/>
          <w:szCs w:val="24"/>
        </w:rPr>
        <w:t xml:space="preserve"> the </w:t>
      </w:r>
      <w:proofErr w:type="spellStart"/>
      <w:r w:rsidR="00147B28">
        <w:rPr>
          <w:rFonts w:ascii="Times New Roman" w:eastAsia="ArialMT" w:hAnsi="Times New Roman" w:cs="Times New Roman"/>
          <w:sz w:val="24"/>
          <w:szCs w:val="24"/>
        </w:rPr>
        <w:t>somaclonal</w:t>
      </w:r>
      <w:proofErr w:type="spellEnd"/>
      <w:r w:rsidRPr="007F033D">
        <w:rPr>
          <w:rFonts w:ascii="Times New Roman" w:eastAsia="ArialMT" w:hAnsi="Times New Roman" w:cs="Times New Roman"/>
          <w:sz w:val="24"/>
          <w:szCs w:val="24"/>
        </w:rPr>
        <w:t xml:space="preserve"> experiment were obtained from the</w:t>
      </w:r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7F033D">
        <w:rPr>
          <w:rFonts w:ascii="Times New Roman" w:eastAsia="ArialMT" w:hAnsi="Times New Roman" w:cs="Times New Roman"/>
          <w:sz w:val="24"/>
          <w:szCs w:val="24"/>
        </w:rPr>
        <w:t xml:space="preserve">R0 generation of </w:t>
      </w:r>
      <w:r w:rsidR="00BF18E5">
        <w:rPr>
          <w:rFonts w:ascii="Times New Roman" w:eastAsia="ArialMT" w:hAnsi="Times New Roman" w:cs="Times New Roman"/>
          <w:sz w:val="24"/>
          <w:szCs w:val="24"/>
        </w:rPr>
        <w:t>the</w:t>
      </w:r>
      <w:r w:rsidRPr="007F033D"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7F033D">
        <w:rPr>
          <w:rFonts w:ascii="Times New Roman" w:eastAsia="ArialMT" w:hAnsi="Times New Roman" w:cs="Times New Roman"/>
          <w:i/>
          <w:iCs/>
          <w:sz w:val="24"/>
          <w:szCs w:val="24"/>
        </w:rPr>
        <w:t xml:space="preserve">in vitro </w:t>
      </w:r>
      <w:r w:rsidRPr="007F033D">
        <w:rPr>
          <w:rFonts w:ascii="Times New Roman" w:eastAsia="ArialMT" w:hAnsi="Times New Roman" w:cs="Times New Roman"/>
          <w:sz w:val="24"/>
          <w:szCs w:val="24"/>
        </w:rPr>
        <w:t xml:space="preserve">culture experiment. Twelve seed derived </w:t>
      </w:r>
      <w:proofErr w:type="spellStart"/>
      <w:r w:rsidRPr="007F033D">
        <w:rPr>
          <w:rFonts w:ascii="Times New Roman" w:eastAsia="ArialMT" w:hAnsi="Times New Roman" w:cs="Times New Roman"/>
          <w:sz w:val="24"/>
          <w:szCs w:val="24"/>
        </w:rPr>
        <w:t>somaclones</w:t>
      </w:r>
      <w:proofErr w:type="spellEnd"/>
      <w:r w:rsidR="00147B28">
        <w:rPr>
          <w:rFonts w:ascii="Times New Roman" w:eastAsia="ArialMT" w:hAnsi="Times New Roman" w:cs="Times New Roman"/>
          <w:sz w:val="24"/>
          <w:szCs w:val="24"/>
        </w:rPr>
        <w:t xml:space="preserve"> (</w:t>
      </w:r>
      <w:proofErr w:type="spellStart"/>
      <w:r w:rsidRPr="007F033D">
        <w:rPr>
          <w:rFonts w:ascii="Times New Roman" w:eastAsia="ArialMT" w:hAnsi="Times New Roman" w:cs="Times New Roman"/>
          <w:sz w:val="24"/>
          <w:szCs w:val="24"/>
        </w:rPr>
        <w:t>Melko</w:t>
      </w:r>
      <w:proofErr w:type="spellEnd"/>
      <w:r w:rsidRPr="007F033D">
        <w:rPr>
          <w:rFonts w:ascii="Times New Roman" w:eastAsia="ArialMT" w:hAnsi="Times New Roman" w:cs="Times New Roman"/>
          <w:sz w:val="24"/>
          <w:szCs w:val="24"/>
        </w:rPr>
        <w:t xml:space="preserve"> 0, </w:t>
      </w:r>
      <w:proofErr w:type="spellStart"/>
      <w:r w:rsidRPr="007F033D">
        <w:rPr>
          <w:rFonts w:ascii="Times New Roman" w:eastAsia="ArialMT" w:hAnsi="Times New Roman" w:cs="Times New Roman"/>
          <w:sz w:val="24"/>
          <w:szCs w:val="24"/>
        </w:rPr>
        <w:t>Melko</w:t>
      </w:r>
      <w:proofErr w:type="spellEnd"/>
      <w:r w:rsidRPr="007F033D">
        <w:rPr>
          <w:rFonts w:ascii="Times New Roman" w:eastAsia="ArialMT" w:hAnsi="Times New Roman" w:cs="Times New Roman"/>
          <w:sz w:val="24"/>
          <w:szCs w:val="24"/>
        </w:rPr>
        <w:t xml:space="preserve"> 0.5, </w:t>
      </w:r>
      <w:proofErr w:type="spellStart"/>
      <w:r w:rsidRPr="007F033D">
        <w:rPr>
          <w:rFonts w:ascii="Times New Roman" w:eastAsia="ArialMT" w:hAnsi="Times New Roman" w:cs="Times New Roman"/>
          <w:sz w:val="24"/>
          <w:szCs w:val="24"/>
        </w:rPr>
        <w:t>Melko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7F033D">
        <w:rPr>
          <w:rFonts w:ascii="Times New Roman" w:eastAsia="ArialMT" w:hAnsi="Times New Roman" w:cs="Times New Roman"/>
          <w:sz w:val="24"/>
          <w:szCs w:val="24"/>
        </w:rPr>
        <w:t xml:space="preserve">1, </w:t>
      </w:r>
      <w:proofErr w:type="spellStart"/>
      <w:r w:rsidRPr="007F033D">
        <w:rPr>
          <w:rFonts w:ascii="Times New Roman" w:eastAsia="ArialMT" w:hAnsi="Times New Roman" w:cs="Times New Roman"/>
          <w:sz w:val="24"/>
          <w:szCs w:val="24"/>
        </w:rPr>
        <w:t>Melko</w:t>
      </w:r>
      <w:proofErr w:type="spellEnd"/>
      <w:r w:rsidRPr="007F033D">
        <w:rPr>
          <w:rFonts w:ascii="Times New Roman" w:eastAsia="ArialMT" w:hAnsi="Times New Roman" w:cs="Times New Roman"/>
          <w:sz w:val="24"/>
          <w:szCs w:val="24"/>
        </w:rPr>
        <w:t xml:space="preserve"> 1.5, </w:t>
      </w:r>
      <w:proofErr w:type="spellStart"/>
      <w:r w:rsidRPr="007F033D">
        <w:rPr>
          <w:rFonts w:ascii="Times New Roman" w:eastAsia="ArialMT" w:hAnsi="Times New Roman" w:cs="Times New Roman"/>
          <w:sz w:val="24"/>
          <w:szCs w:val="24"/>
        </w:rPr>
        <w:t>Gemechis</w:t>
      </w:r>
      <w:proofErr w:type="spellEnd"/>
      <w:r w:rsidRPr="007F033D">
        <w:rPr>
          <w:rFonts w:ascii="Times New Roman" w:eastAsia="ArialMT" w:hAnsi="Times New Roman" w:cs="Times New Roman"/>
          <w:sz w:val="24"/>
          <w:szCs w:val="24"/>
        </w:rPr>
        <w:t xml:space="preserve"> 0, </w:t>
      </w:r>
      <w:proofErr w:type="spellStart"/>
      <w:r w:rsidRPr="007F033D">
        <w:rPr>
          <w:rFonts w:ascii="Times New Roman" w:eastAsia="ArialMT" w:hAnsi="Times New Roman" w:cs="Times New Roman"/>
          <w:sz w:val="24"/>
          <w:szCs w:val="24"/>
        </w:rPr>
        <w:t>Gemechis</w:t>
      </w:r>
      <w:proofErr w:type="spellEnd"/>
      <w:r w:rsidRPr="007F033D">
        <w:rPr>
          <w:rFonts w:ascii="Times New Roman" w:eastAsia="ArialMT" w:hAnsi="Times New Roman" w:cs="Times New Roman"/>
          <w:sz w:val="24"/>
          <w:szCs w:val="24"/>
        </w:rPr>
        <w:t xml:space="preserve"> 0.5, </w:t>
      </w:r>
      <w:proofErr w:type="spellStart"/>
      <w:r w:rsidRPr="007F033D">
        <w:rPr>
          <w:rFonts w:ascii="Times New Roman" w:eastAsia="ArialMT" w:hAnsi="Times New Roman" w:cs="Times New Roman"/>
          <w:sz w:val="24"/>
          <w:szCs w:val="24"/>
        </w:rPr>
        <w:t>Gemechis</w:t>
      </w:r>
      <w:proofErr w:type="spellEnd"/>
      <w:r w:rsidRPr="007F033D">
        <w:rPr>
          <w:rFonts w:ascii="Times New Roman" w:eastAsia="ArialMT" w:hAnsi="Times New Roman" w:cs="Times New Roman"/>
          <w:sz w:val="24"/>
          <w:szCs w:val="24"/>
        </w:rPr>
        <w:t xml:space="preserve"> 1, </w:t>
      </w:r>
      <w:proofErr w:type="spellStart"/>
      <w:r w:rsidRPr="007F033D">
        <w:rPr>
          <w:rFonts w:ascii="Times New Roman" w:eastAsia="ArialMT" w:hAnsi="Times New Roman" w:cs="Times New Roman"/>
          <w:sz w:val="24"/>
          <w:szCs w:val="24"/>
        </w:rPr>
        <w:t>Gemechis</w:t>
      </w:r>
      <w:proofErr w:type="spellEnd"/>
      <w:r w:rsidRPr="007F033D">
        <w:rPr>
          <w:rFonts w:ascii="Times New Roman" w:eastAsia="ArialMT" w:hAnsi="Times New Roman" w:cs="Times New Roman"/>
          <w:sz w:val="24"/>
          <w:szCs w:val="24"/>
        </w:rPr>
        <w:t xml:space="preserve"> 1.5, Pop12S20,</w:t>
      </w:r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7F033D">
        <w:rPr>
          <w:rFonts w:ascii="Times New Roman" w:eastAsia="ArialMT" w:hAnsi="Times New Roman" w:cs="Times New Roman"/>
          <w:sz w:val="24"/>
          <w:szCs w:val="24"/>
        </w:rPr>
        <w:t>Pop12S20.5, Pop12S21 and</w:t>
      </w:r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7F033D">
        <w:rPr>
          <w:rFonts w:ascii="Times New Roman" w:eastAsia="ArialMT" w:hAnsi="Times New Roman" w:cs="Times New Roman"/>
          <w:sz w:val="24"/>
          <w:szCs w:val="24"/>
        </w:rPr>
        <w:t>Pop12S21.5</w:t>
      </w:r>
      <w:r w:rsidR="00147B28">
        <w:rPr>
          <w:rFonts w:ascii="Times New Roman" w:eastAsia="ArialMT" w:hAnsi="Times New Roman" w:cs="Times New Roman"/>
          <w:sz w:val="24"/>
          <w:szCs w:val="24"/>
        </w:rPr>
        <w:t>)</w:t>
      </w:r>
      <w:r w:rsidRPr="007F033D">
        <w:rPr>
          <w:rFonts w:ascii="Times New Roman" w:eastAsia="ArialMT" w:hAnsi="Times New Roman" w:cs="Times New Roman"/>
          <w:sz w:val="24"/>
          <w:szCs w:val="24"/>
        </w:rPr>
        <w:t xml:space="preserve"> and their respective parental genotypes (</w:t>
      </w:r>
      <w:proofErr w:type="spellStart"/>
      <w:r w:rsidRPr="007F033D">
        <w:rPr>
          <w:rFonts w:ascii="Times New Roman" w:eastAsia="ArialMT" w:hAnsi="Times New Roman" w:cs="Times New Roman"/>
          <w:sz w:val="24"/>
          <w:szCs w:val="24"/>
        </w:rPr>
        <w:t>Melko</w:t>
      </w:r>
      <w:proofErr w:type="spellEnd"/>
      <w:r w:rsidRPr="007F033D"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 w:rsidRPr="007F033D">
        <w:rPr>
          <w:rFonts w:ascii="Times New Roman" w:eastAsia="ArialMT" w:hAnsi="Times New Roman" w:cs="Times New Roman"/>
          <w:sz w:val="24"/>
          <w:szCs w:val="24"/>
        </w:rPr>
        <w:t>Gemechis</w:t>
      </w:r>
      <w:proofErr w:type="spellEnd"/>
      <w:r w:rsidRPr="007F033D">
        <w:rPr>
          <w:rFonts w:ascii="Times New Roman" w:eastAsia="ArialMT" w:hAnsi="Times New Roman" w:cs="Times New Roman"/>
          <w:sz w:val="24"/>
          <w:szCs w:val="24"/>
        </w:rPr>
        <w:t xml:space="preserve"> and Pop12S2) were used under two set of</w:t>
      </w:r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7F033D">
        <w:rPr>
          <w:rFonts w:ascii="Times New Roman" w:eastAsia="ArialMT" w:hAnsi="Times New Roman" w:cs="Times New Roman"/>
          <w:sz w:val="24"/>
          <w:szCs w:val="24"/>
        </w:rPr>
        <w:t xml:space="preserve">experiments (i.e., under moisture stress and non-stress conditions) in pots under green house. The </w:t>
      </w:r>
      <w:r w:rsidR="00147B28">
        <w:rPr>
          <w:rFonts w:ascii="Times New Roman" w:eastAsia="ArialMT" w:hAnsi="Times New Roman" w:cs="Times New Roman"/>
          <w:sz w:val="24"/>
          <w:szCs w:val="24"/>
        </w:rPr>
        <w:t xml:space="preserve">greenhouse and </w:t>
      </w:r>
      <w:r w:rsidR="00147B28" w:rsidRPr="00147B28">
        <w:rPr>
          <w:rFonts w:ascii="Times New Roman" w:eastAsia="ArialMT" w:hAnsi="Times New Roman" w:cs="Times New Roman"/>
          <w:sz w:val="24"/>
          <w:szCs w:val="24"/>
        </w:rPr>
        <w:t>in</w:t>
      </w:r>
      <w:r w:rsidR="00147B28"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="00147B28" w:rsidRPr="00147B28">
        <w:rPr>
          <w:rFonts w:ascii="Times New Roman" w:eastAsia="ArialMT" w:hAnsi="Times New Roman" w:cs="Times New Roman"/>
          <w:sz w:val="24"/>
          <w:szCs w:val="24"/>
        </w:rPr>
        <w:t xml:space="preserve">vitro </w:t>
      </w:r>
      <w:r w:rsidRPr="007F033D">
        <w:rPr>
          <w:rFonts w:ascii="Times New Roman" w:eastAsia="ArialMT" w:hAnsi="Times New Roman" w:cs="Times New Roman"/>
          <w:sz w:val="24"/>
          <w:szCs w:val="24"/>
        </w:rPr>
        <w:t>experiments</w:t>
      </w:r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7F033D">
        <w:rPr>
          <w:rFonts w:ascii="Times New Roman" w:eastAsia="ArialMT" w:hAnsi="Times New Roman" w:cs="Times New Roman"/>
          <w:sz w:val="24"/>
          <w:szCs w:val="24"/>
        </w:rPr>
        <w:t xml:space="preserve">were laid out in </w:t>
      </w:r>
      <w:r w:rsidR="00147B28">
        <w:rPr>
          <w:rFonts w:ascii="Times New Roman" w:eastAsia="ArialMT" w:hAnsi="Times New Roman" w:cs="Times New Roman"/>
          <w:sz w:val="24"/>
          <w:szCs w:val="24"/>
        </w:rPr>
        <w:t>CRD</w:t>
      </w:r>
      <w:r w:rsidRPr="007F033D">
        <w:rPr>
          <w:rFonts w:ascii="Times New Roman" w:eastAsia="ArialMT" w:hAnsi="Times New Roman" w:cs="Times New Roman"/>
          <w:sz w:val="24"/>
          <w:szCs w:val="24"/>
        </w:rPr>
        <w:t xml:space="preserve"> with three replications. </w:t>
      </w:r>
      <w:r w:rsidR="00147B28" w:rsidRPr="00147B28">
        <w:rPr>
          <w:rFonts w:ascii="Times New Roman" w:eastAsia="ArialMT" w:hAnsi="Times New Roman" w:cs="Times New Roman"/>
          <w:sz w:val="24"/>
          <w:szCs w:val="24"/>
        </w:rPr>
        <w:t xml:space="preserve">Three </w:t>
      </w:r>
      <w:proofErr w:type="spellStart"/>
      <w:r w:rsidR="00147B28" w:rsidRPr="00147B28">
        <w:rPr>
          <w:rFonts w:ascii="Times New Roman" w:eastAsia="ArialMT" w:hAnsi="Times New Roman" w:cs="Times New Roman"/>
          <w:sz w:val="24"/>
          <w:szCs w:val="24"/>
        </w:rPr>
        <w:t>tef</w:t>
      </w:r>
      <w:proofErr w:type="spellEnd"/>
      <w:r w:rsidR="00147B28" w:rsidRPr="00147B28">
        <w:rPr>
          <w:rFonts w:ascii="Times New Roman" w:eastAsia="ArialMT" w:hAnsi="Times New Roman" w:cs="Times New Roman"/>
          <w:sz w:val="24"/>
          <w:szCs w:val="24"/>
        </w:rPr>
        <w:t xml:space="preserve"> genotypes including </w:t>
      </w:r>
      <w:proofErr w:type="spellStart"/>
      <w:r w:rsidR="00147B28" w:rsidRPr="00147B28">
        <w:rPr>
          <w:rFonts w:ascii="Times New Roman" w:eastAsia="ArialMT" w:hAnsi="Times New Roman" w:cs="Times New Roman"/>
          <w:sz w:val="24"/>
          <w:szCs w:val="24"/>
        </w:rPr>
        <w:t>Melko</w:t>
      </w:r>
      <w:proofErr w:type="spellEnd"/>
      <w:r w:rsidR="00147B28" w:rsidRPr="00147B28">
        <w:rPr>
          <w:rFonts w:ascii="Times New Roman" w:eastAsia="ArialMT" w:hAnsi="Times New Roman" w:cs="Times New Roman"/>
          <w:sz w:val="24"/>
          <w:szCs w:val="24"/>
        </w:rPr>
        <w:t xml:space="preserve"> (drought tolerant), </w:t>
      </w:r>
      <w:proofErr w:type="spellStart"/>
      <w:r w:rsidR="00147B28" w:rsidRPr="00147B28">
        <w:rPr>
          <w:rFonts w:ascii="Times New Roman" w:eastAsia="ArialMT" w:hAnsi="Times New Roman" w:cs="Times New Roman"/>
          <w:sz w:val="24"/>
          <w:szCs w:val="24"/>
        </w:rPr>
        <w:t>Gemechis</w:t>
      </w:r>
      <w:proofErr w:type="spellEnd"/>
      <w:r w:rsidR="00147B28" w:rsidRPr="00147B28">
        <w:rPr>
          <w:rFonts w:ascii="Times New Roman" w:eastAsia="ArialMT" w:hAnsi="Times New Roman" w:cs="Times New Roman"/>
          <w:sz w:val="24"/>
          <w:szCs w:val="24"/>
        </w:rPr>
        <w:t xml:space="preserve"> (moderately tolerant) and Pop12S2 (susceptible) and five polyethylene glycol</w:t>
      </w:r>
      <w:r w:rsidR="00147B28"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="00147B28" w:rsidRPr="00147B28">
        <w:rPr>
          <w:rFonts w:ascii="Times New Roman" w:eastAsia="ArialMT" w:hAnsi="Times New Roman" w:cs="Times New Roman"/>
          <w:sz w:val="24"/>
          <w:szCs w:val="24"/>
        </w:rPr>
        <w:t>levels (</w:t>
      </w:r>
      <w:r w:rsidR="000A5FB7" w:rsidRPr="00147B28">
        <w:rPr>
          <w:rFonts w:ascii="Times New Roman" w:eastAsia="ArialMT" w:hAnsi="Times New Roman" w:cs="Times New Roman"/>
          <w:sz w:val="24"/>
          <w:szCs w:val="24"/>
        </w:rPr>
        <w:t>0, 0.5, 1, 1.5 and 2%) were used</w:t>
      </w:r>
      <w:r w:rsidR="00147B28" w:rsidRPr="00147B28">
        <w:rPr>
          <w:rFonts w:ascii="Times New Roman" w:eastAsia="ArialMT" w:hAnsi="Times New Roman" w:cs="Times New Roman"/>
          <w:sz w:val="24"/>
          <w:szCs w:val="24"/>
        </w:rPr>
        <w:t xml:space="preserve">. </w:t>
      </w:r>
      <w:r w:rsidR="00147B28">
        <w:rPr>
          <w:rFonts w:ascii="Times New Roman" w:eastAsia="ArialMT" w:hAnsi="Times New Roman" w:cs="Times New Roman"/>
          <w:sz w:val="24"/>
          <w:szCs w:val="24"/>
        </w:rPr>
        <w:t>ANOVA results</w:t>
      </w:r>
      <w:r w:rsidRPr="007F033D">
        <w:rPr>
          <w:rFonts w:ascii="Times New Roman" w:eastAsia="ArialMT" w:hAnsi="Times New Roman" w:cs="Times New Roman"/>
          <w:sz w:val="24"/>
          <w:szCs w:val="24"/>
        </w:rPr>
        <w:t xml:space="preserve"> revealed that</w:t>
      </w:r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7F033D">
        <w:rPr>
          <w:rFonts w:ascii="Times New Roman" w:eastAsia="ArialMT" w:hAnsi="Times New Roman" w:cs="Times New Roman"/>
          <w:sz w:val="24"/>
          <w:szCs w:val="24"/>
        </w:rPr>
        <w:t>somaclones</w:t>
      </w:r>
      <w:proofErr w:type="spellEnd"/>
      <w:r w:rsidRPr="007F033D">
        <w:rPr>
          <w:rFonts w:ascii="Times New Roman" w:eastAsia="ArialMT" w:hAnsi="Times New Roman" w:cs="Times New Roman"/>
          <w:sz w:val="24"/>
          <w:szCs w:val="24"/>
        </w:rPr>
        <w:t xml:space="preserve"> (R1 generation) and their parental genotypes showed highly significant (P ≤ 0.01) difference in all the</w:t>
      </w:r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7F033D">
        <w:rPr>
          <w:rFonts w:ascii="Times New Roman" w:eastAsia="ArialMT" w:hAnsi="Times New Roman" w:cs="Times New Roman"/>
          <w:sz w:val="24"/>
          <w:szCs w:val="24"/>
        </w:rPr>
        <w:t xml:space="preserve">measured traits under both moisture regimes. Comparisons were made between the </w:t>
      </w:r>
      <w:proofErr w:type="spellStart"/>
      <w:r w:rsidRPr="007F033D">
        <w:rPr>
          <w:rFonts w:ascii="Times New Roman" w:eastAsia="ArialMT" w:hAnsi="Times New Roman" w:cs="Times New Roman"/>
          <w:sz w:val="24"/>
          <w:szCs w:val="24"/>
        </w:rPr>
        <w:t>somaclones</w:t>
      </w:r>
      <w:proofErr w:type="spellEnd"/>
      <w:r w:rsidRPr="007F033D">
        <w:rPr>
          <w:rFonts w:ascii="Times New Roman" w:eastAsia="ArialMT" w:hAnsi="Times New Roman" w:cs="Times New Roman"/>
          <w:sz w:val="24"/>
          <w:szCs w:val="24"/>
        </w:rPr>
        <w:t xml:space="preserve"> and their parents</w:t>
      </w:r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7F033D">
        <w:rPr>
          <w:rFonts w:ascii="Times New Roman" w:eastAsia="ArialMT" w:hAnsi="Times New Roman" w:cs="Times New Roman"/>
          <w:sz w:val="24"/>
          <w:szCs w:val="24"/>
        </w:rPr>
        <w:t>under moisture stress and non-stress conditions for the measured traits. Under moisture stress condition superiority</w:t>
      </w:r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7F033D">
        <w:rPr>
          <w:rFonts w:ascii="Times New Roman" w:eastAsia="ArialMT" w:hAnsi="Times New Roman" w:cs="Times New Roman"/>
          <w:sz w:val="24"/>
          <w:szCs w:val="24"/>
        </w:rPr>
        <w:t xml:space="preserve">of the </w:t>
      </w:r>
      <w:proofErr w:type="spellStart"/>
      <w:r w:rsidRPr="007F033D">
        <w:rPr>
          <w:rFonts w:ascii="Times New Roman" w:eastAsia="ArialMT" w:hAnsi="Times New Roman" w:cs="Times New Roman"/>
          <w:sz w:val="24"/>
          <w:szCs w:val="24"/>
        </w:rPr>
        <w:t>somaclones</w:t>
      </w:r>
      <w:proofErr w:type="spellEnd"/>
      <w:r w:rsidRPr="007F033D">
        <w:rPr>
          <w:rFonts w:ascii="Times New Roman" w:eastAsia="ArialMT" w:hAnsi="Times New Roman" w:cs="Times New Roman"/>
          <w:sz w:val="24"/>
          <w:szCs w:val="24"/>
        </w:rPr>
        <w:t xml:space="preserve"> was observed </w:t>
      </w:r>
      <w:r w:rsidRPr="007F033D">
        <w:rPr>
          <w:rFonts w:ascii="Times New Roman" w:eastAsia="ArialMT" w:hAnsi="Times New Roman" w:cs="Times New Roman"/>
          <w:sz w:val="24"/>
          <w:szCs w:val="24"/>
        </w:rPr>
        <w:lastRenderedPageBreak/>
        <w:t>except for number of spikelet/panicle and total number of tiller/plant. On the other</w:t>
      </w:r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7F033D">
        <w:rPr>
          <w:rFonts w:ascii="Times New Roman" w:eastAsia="ArialMT" w:hAnsi="Times New Roman" w:cs="Times New Roman"/>
          <w:sz w:val="24"/>
          <w:szCs w:val="24"/>
        </w:rPr>
        <w:t>hand, under non-stress condition better performance was observed from parental genotypes for number of spikelet/panicle, panicle weight, panicle seed weight, plant weight, plant seed weight and grain yield. The results showed</w:t>
      </w:r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7F033D">
        <w:rPr>
          <w:rFonts w:ascii="Times New Roman" w:eastAsia="ArialMT" w:hAnsi="Times New Roman" w:cs="Times New Roman"/>
          <w:sz w:val="24"/>
          <w:szCs w:val="24"/>
        </w:rPr>
        <w:t xml:space="preserve">that all the </w:t>
      </w:r>
      <w:proofErr w:type="spellStart"/>
      <w:r w:rsidRPr="007F033D">
        <w:rPr>
          <w:rFonts w:ascii="Times New Roman" w:eastAsia="ArialMT" w:hAnsi="Times New Roman" w:cs="Times New Roman"/>
          <w:sz w:val="24"/>
          <w:szCs w:val="24"/>
        </w:rPr>
        <w:t>somaclones</w:t>
      </w:r>
      <w:proofErr w:type="spellEnd"/>
      <w:r w:rsidRPr="007F033D">
        <w:rPr>
          <w:rFonts w:ascii="Times New Roman" w:eastAsia="ArialMT" w:hAnsi="Times New Roman" w:cs="Times New Roman"/>
          <w:sz w:val="24"/>
          <w:szCs w:val="24"/>
        </w:rPr>
        <w:t xml:space="preserve"> and their parental genotypes were negatively affected by moisture stress for all studied</w:t>
      </w:r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7F033D">
        <w:rPr>
          <w:rFonts w:ascii="Times New Roman" w:eastAsia="ArialMT" w:hAnsi="Times New Roman" w:cs="Times New Roman"/>
          <w:sz w:val="24"/>
          <w:szCs w:val="24"/>
        </w:rPr>
        <w:t xml:space="preserve">parameters. However, </w:t>
      </w:r>
      <w:proofErr w:type="spellStart"/>
      <w:r w:rsidRPr="007F033D">
        <w:rPr>
          <w:rFonts w:ascii="Times New Roman" w:eastAsia="ArialMT" w:hAnsi="Times New Roman" w:cs="Times New Roman"/>
          <w:sz w:val="24"/>
          <w:szCs w:val="24"/>
        </w:rPr>
        <w:t>somaclones</w:t>
      </w:r>
      <w:proofErr w:type="spellEnd"/>
      <w:r w:rsidRPr="007F033D">
        <w:rPr>
          <w:rFonts w:ascii="Times New Roman" w:eastAsia="ArialMT" w:hAnsi="Times New Roman" w:cs="Times New Roman"/>
          <w:sz w:val="24"/>
          <w:szCs w:val="24"/>
        </w:rPr>
        <w:t xml:space="preserve"> were less affected by moisture stress as compared to the parental genotypes.</w:t>
      </w:r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7F033D">
        <w:rPr>
          <w:rFonts w:ascii="Times New Roman" w:eastAsia="ArialMT" w:hAnsi="Times New Roman" w:cs="Times New Roman"/>
          <w:sz w:val="24"/>
          <w:szCs w:val="24"/>
        </w:rPr>
        <w:t xml:space="preserve">Hence, </w:t>
      </w:r>
      <w:r w:rsidRPr="007F033D">
        <w:rPr>
          <w:rFonts w:ascii="Times New Roman" w:eastAsia="ArialMT" w:hAnsi="Times New Roman" w:cs="Times New Roman"/>
          <w:i/>
          <w:iCs/>
          <w:sz w:val="24"/>
          <w:szCs w:val="24"/>
        </w:rPr>
        <w:t xml:space="preserve">in vitro </w:t>
      </w:r>
      <w:r w:rsidRPr="007F033D">
        <w:rPr>
          <w:rFonts w:ascii="Times New Roman" w:eastAsia="ArialMT" w:hAnsi="Times New Roman" w:cs="Times New Roman"/>
          <w:sz w:val="24"/>
          <w:szCs w:val="24"/>
        </w:rPr>
        <w:t xml:space="preserve">culture induced </w:t>
      </w:r>
      <w:proofErr w:type="spellStart"/>
      <w:r w:rsidRPr="007F033D">
        <w:rPr>
          <w:rFonts w:ascii="Times New Roman" w:eastAsia="ArialMT" w:hAnsi="Times New Roman" w:cs="Times New Roman"/>
          <w:sz w:val="24"/>
          <w:szCs w:val="24"/>
        </w:rPr>
        <w:t>somaclonal</w:t>
      </w:r>
      <w:proofErr w:type="spellEnd"/>
      <w:r w:rsidRPr="007F033D">
        <w:rPr>
          <w:rFonts w:ascii="Times New Roman" w:eastAsia="ArialMT" w:hAnsi="Times New Roman" w:cs="Times New Roman"/>
          <w:sz w:val="24"/>
          <w:szCs w:val="24"/>
        </w:rPr>
        <w:t xml:space="preserve"> variation can effectively be used for selection and improvement of</w:t>
      </w:r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7F033D">
        <w:rPr>
          <w:rFonts w:ascii="Times New Roman" w:eastAsia="ArialMT" w:hAnsi="Times New Roman" w:cs="Times New Roman"/>
          <w:sz w:val="24"/>
          <w:szCs w:val="24"/>
        </w:rPr>
        <w:t>drought tolerant tef genotypes.</w:t>
      </w:r>
    </w:p>
    <w:p w:rsidR="00B65A44" w:rsidRPr="007F033D" w:rsidRDefault="00B65A44" w:rsidP="00B65A44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eastAsia="ArialMT" w:hAnsi="Times New Roman" w:cs="Times New Roman"/>
          <w:sz w:val="24"/>
          <w:szCs w:val="24"/>
        </w:rPr>
      </w:pPr>
      <w:r w:rsidRPr="00B65A44">
        <w:rPr>
          <w:rFonts w:ascii="Times New Roman" w:eastAsia="ArialMT" w:hAnsi="Times New Roman" w:cs="Times New Roman"/>
          <w:b/>
          <w:bCs/>
          <w:sz w:val="24"/>
          <w:szCs w:val="24"/>
        </w:rPr>
        <w:t>Keywords</w:t>
      </w:r>
      <w:r w:rsidRPr="00B65A44">
        <w:rPr>
          <w:rFonts w:ascii="Times New Roman" w:eastAsia="ArialMT" w:hAnsi="Times New Roman" w:cs="Times New Roman"/>
          <w:sz w:val="24"/>
          <w:szCs w:val="24"/>
        </w:rPr>
        <w:t>: Generation; In vitro culture; Moisture stress; Parental</w:t>
      </w:r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B65A44">
        <w:rPr>
          <w:rFonts w:ascii="Times New Roman" w:eastAsia="ArialMT" w:hAnsi="Times New Roman" w:cs="Times New Roman"/>
          <w:sz w:val="24"/>
          <w:szCs w:val="24"/>
        </w:rPr>
        <w:t xml:space="preserve">genotypes; </w:t>
      </w:r>
      <w:proofErr w:type="spellStart"/>
      <w:r w:rsidRPr="00B65A44">
        <w:rPr>
          <w:rFonts w:ascii="Times New Roman" w:eastAsia="ArialMT" w:hAnsi="Times New Roman" w:cs="Times New Roman"/>
          <w:sz w:val="24"/>
          <w:szCs w:val="24"/>
        </w:rPr>
        <w:t>Somaclones</w:t>
      </w:r>
      <w:proofErr w:type="spellEnd"/>
    </w:p>
    <w:sectPr w:rsidR="00B65A44" w:rsidRPr="007F033D" w:rsidSect="004F0B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33D"/>
    <w:rsid w:val="000A5FB7"/>
    <w:rsid w:val="00147B28"/>
    <w:rsid w:val="00194BFF"/>
    <w:rsid w:val="003317D2"/>
    <w:rsid w:val="004F0BF5"/>
    <w:rsid w:val="007F033D"/>
    <w:rsid w:val="00B65A44"/>
    <w:rsid w:val="00B72F27"/>
    <w:rsid w:val="00BF18E5"/>
    <w:rsid w:val="00E042B6"/>
    <w:rsid w:val="00E47DBC"/>
    <w:rsid w:val="00EC524A"/>
    <w:rsid w:val="00F0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B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B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Free State</Company>
  <LinksUpToDate>false</LinksUpToDate>
  <CharactersWithSpaces>3042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Tesfay Weldeslassie</dc:creator>
  <cp:lastModifiedBy>Apme Aesthetic Medicine 2018</cp:lastModifiedBy>
  <cp:revision>2</cp:revision>
  <dcterms:created xsi:type="dcterms:W3CDTF">2022-05-26T11:35:00Z</dcterms:created>
  <dcterms:modified xsi:type="dcterms:W3CDTF">2022-05-26T11:35:00Z</dcterms:modified>
</cp:coreProperties>
</file>