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BA2" w:rsidRDefault="00CA3BA2">
      <w:pPr>
        <w:pStyle w:val="BodyText"/>
        <w:spacing w:before="5"/>
        <w:rPr>
          <w:sz w:val="19"/>
        </w:rPr>
      </w:pPr>
    </w:p>
    <w:p w:rsidR="007E616C" w:rsidRPr="007E616C" w:rsidRDefault="007E616C" w:rsidP="007E616C">
      <w:pPr>
        <w:pStyle w:val="Title"/>
        <w:jc w:val="both"/>
        <w:rPr>
          <w:b w:val="0"/>
          <w:sz w:val="28"/>
          <w:szCs w:val="28"/>
        </w:rPr>
      </w:pPr>
      <w:r w:rsidRPr="007E616C">
        <w:rPr>
          <w:b w:val="0"/>
          <w:color w:val="1E4E36"/>
          <w:sz w:val="28"/>
          <w:szCs w:val="28"/>
        </w:rPr>
        <w:t>Unilateral</w:t>
      </w:r>
      <w:r w:rsidRPr="007E616C">
        <w:rPr>
          <w:b w:val="0"/>
          <w:color w:val="1E4E36"/>
          <w:spacing w:val="-2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l</w:t>
      </w:r>
      <w:r w:rsidRPr="007E616C">
        <w:rPr>
          <w:b w:val="0"/>
          <w:color w:val="1E4E36"/>
          <w:sz w:val="28"/>
          <w:szCs w:val="28"/>
        </w:rPr>
        <w:t>ambda</w:t>
      </w:r>
      <w:r w:rsidRPr="007E616C">
        <w:rPr>
          <w:b w:val="0"/>
          <w:color w:val="1E4E36"/>
          <w:spacing w:val="-1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c</w:t>
      </w:r>
      <w:r w:rsidRPr="007E616C">
        <w:rPr>
          <w:b w:val="0"/>
          <w:color w:val="1E4E36"/>
          <w:sz w:val="28"/>
          <w:szCs w:val="28"/>
        </w:rPr>
        <w:t>an</w:t>
      </w:r>
      <w:r w:rsidRPr="007E616C">
        <w:rPr>
          <w:b w:val="0"/>
          <w:color w:val="1E4E36"/>
          <w:spacing w:val="-1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b</w:t>
      </w:r>
      <w:r w:rsidRPr="007E616C">
        <w:rPr>
          <w:b w:val="0"/>
          <w:color w:val="1E4E36"/>
          <w:sz w:val="28"/>
          <w:szCs w:val="28"/>
        </w:rPr>
        <w:t>e</w:t>
      </w:r>
      <w:r w:rsidRPr="007E616C">
        <w:rPr>
          <w:b w:val="0"/>
          <w:color w:val="1E4E36"/>
          <w:spacing w:val="-4"/>
          <w:sz w:val="28"/>
          <w:szCs w:val="28"/>
        </w:rPr>
        <w:t xml:space="preserve"> </w:t>
      </w:r>
      <w:r w:rsidRPr="007E616C">
        <w:rPr>
          <w:b w:val="0"/>
          <w:color w:val="1E4E36"/>
          <w:sz w:val="28"/>
          <w:szCs w:val="28"/>
        </w:rPr>
        <w:t>a</w:t>
      </w:r>
      <w:r w:rsidRPr="007E616C">
        <w:rPr>
          <w:b w:val="0"/>
          <w:color w:val="1E4E36"/>
          <w:spacing w:val="-1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s</w:t>
      </w:r>
      <w:r w:rsidRPr="007E616C">
        <w:rPr>
          <w:b w:val="0"/>
          <w:color w:val="1E4E36"/>
          <w:sz w:val="28"/>
          <w:szCs w:val="28"/>
        </w:rPr>
        <w:t>ign</w:t>
      </w:r>
      <w:r w:rsidRPr="007E616C">
        <w:rPr>
          <w:b w:val="0"/>
          <w:color w:val="1E4E36"/>
          <w:spacing w:val="-5"/>
          <w:sz w:val="28"/>
          <w:szCs w:val="28"/>
        </w:rPr>
        <w:t xml:space="preserve"> </w:t>
      </w:r>
      <w:r w:rsidRPr="007E616C">
        <w:rPr>
          <w:b w:val="0"/>
          <w:color w:val="1E4E36"/>
          <w:sz w:val="28"/>
          <w:szCs w:val="28"/>
        </w:rPr>
        <w:t>of</w:t>
      </w:r>
      <w:r w:rsidRPr="007E616C">
        <w:rPr>
          <w:b w:val="0"/>
          <w:color w:val="1E4E36"/>
          <w:spacing w:val="1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o</w:t>
      </w:r>
      <w:r w:rsidRPr="007E616C">
        <w:rPr>
          <w:b w:val="0"/>
          <w:color w:val="1E4E36"/>
          <w:sz w:val="28"/>
          <w:szCs w:val="28"/>
        </w:rPr>
        <w:t>ccipital</w:t>
      </w:r>
      <w:r w:rsidRPr="007E616C">
        <w:rPr>
          <w:b w:val="0"/>
          <w:color w:val="1E4E36"/>
          <w:spacing w:val="-8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s</w:t>
      </w:r>
      <w:r w:rsidRPr="007E616C">
        <w:rPr>
          <w:b w:val="0"/>
          <w:color w:val="1E4E36"/>
          <w:sz w:val="28"/>
          <w:szCs w:val="28"/>
        </w:rPr>
        <w:t>tructural</w:t>
      </w:r>
      <w:r w:rsidRPr="007E616C">
        <w:rPr>
          <w:b w:val="0"/>
          <w:color w:val="1E4E36"/>
          <w:spacing w:val="-1"/>
          <w:sz w:val="28"/>
          <w:szCs w:val="28"/>
        </w:rPr>
        <w:t xml:space="preserve"> </w:t>
      </w:r>
      <w:r>
        <w:rPr>
          <w:b w:val="0"/>
          <w:color w:val="1E4E36"/>
          <w:sz w:val="28"/>
          <w:szCs w:val="28"/>
        </w:rPr>
        <w:t>l</w:t>
      </w:r>
      <w:r w:rsidRPr="007E616C">
        <w:rPr>
          <w:b w:val="0"/>
          <w:color w:val="1E4E36"/>
          <w:sz w:val="28"/>
          <w:szCs w:val="28"/>
        </w:rPr>
        <w:t>esion</w:t>
      </w:r>
    </w:p>
    <w:p w:rsidR="00CA3BA2" w:rsidRPr="007E616C" w:rsidRDefault="00CA3BA2" w:rsidP="007E616C">
      <w:pPr>
        <w:spacing w:before="85"/>
        <w:ind w:left="273"/>
        <w:rPr>
          <w:sz w:val="36"/>
        </w:rPr>
      </w:pPr>
    </w:p>
    <w:p w:rsidR="00CA3BA2" w:rsidRDefault="00CA3BA2">
      <w:pPr>
        <w:pStyle w:val="BodyText"/>
        <w:spacing w:before="3"/>
        <w:rPr>
          <w:b/>
          <w:sz w:val="15"/>
        </w:rPr>
      </w:pPr>
    </w:p>
    <w:p w:rsidR="00CA3BA2" w:rsidRPr="007E616C" w:rsidRDefault="00C223C3">
      <w:pPr>
        <w:spacing w:before="131"/>
        <w:ind w:left="236"/>
        <w:rPr>
          <w:b/>
        </w:rPr>
      </w:pPr>
      <w:bookmarkStart w:id="0" w:name="_GoBack"/>
      <w:proofErr w:type="spellStart"/>
      <w:r w:rsidRPr="007E616C">
        <w:rPr>
          <w:b/>
        </w:rPr>
        <w:t>Futoon</w:t>
      </w:r>
      <w:proofErr w:type="spellEnd"/>
      <w:r w:rsidRPr="007E616C">
        <w:rPr>
          <w:b/>
          <w:spacing w:val="-21"/>
        </w:rPr>
        <w:t xml:space="preserve"> </w:t>
      </w:r>
      <w:proofErr w:type="spellStart"/>
      <w:r w:rsidRPr="007E616C">
        <w:rPr>
          <w:b/>
        </w:rPr>
        <w:t>AlOtaibi</w:t>
      </w:r>
      <w:bookmarkEnd w:id="0"/>
      <w:proofErr w:type="spellEnd"/>
      <w:r w:rsidRPr="007E616C">
        <w:rPr>
          <w:b/>
          <w:position w:val="10"/>
        </w:rPr>
        <w:t>1</w:t>
      </w:r>
      <w:r w:rsidR="007E616C" w:rsidRPr="007E616C">
        <w:rPr>
          <w:b/>
          <w:spacing w:val="29"/>
          <w:position w:val="10"/>
        </w:rPr>
        <w:t xml:space="preserve"> </w:t>
      </w:r>
      <w:r w:rsidR="007E616C" w:rsidRPr="007E616C">
        <w:rPr>
          <w:b/>
        </w:rPr>
        <w:t>and</w:t>
      </w:r>
      <w:r w:rsidR="007E616C" w:rsidRPr="007E616C">
        <w:rPr>
          <w:b/>
          <w:spacing w:val="29"/>
          <w:position w:val="10"/>
        </w:rPr>
        <w:t xml:space="preserve"> </w:t>
      </w:r>
      <w:proofErr w:type="spellStart"/>
      <w:r w:rsidRPr="007E616C">
        <w:rPr>
          <w:b/>
        </w:rPr>
        <w:t>Danah</w:t>
      </w:r>
      <w:proofErr w:type="spellEnd"/>
      <w:r w:rsidRPr="007E616C">
        <w:rPr>
          <w:b/>
          <w:spacing w:val="-19"/>
        </w:rPr>
        <w:t xml:space="preserve"> </w:t>
      </w:r>
      <w:proofErr w:type="spellStart"/>
      <w:r w:rsidRPr="007E616C">
        <w:rPr>
          <w:b/>
        </w:rPr>
        <w:t>Aljaafari</w:t>
      </w:r>
      <w:proofErr w:type="spellEnd"/>
      <w:r w:rsidRPr="007E616C">
        <w:rPr>
          <w:b/>
          <w:position w:val="10"/>
        </w:rPr>
        <w:t>2</w:t>
      </w:r>
    </w:p>
    <w:p w:rsidR="00CA3BA2" w:rsidRDefault="00C223C3">
      <w:pPr>
        <w:spacing w:before="300"/>
        <w:ind w:left="236"/>
        <w:rPr>
          <w:sz w:val="20"/>
        </w:rPr>
      </w:pPr>
      <w:r>
        <w:rPr>
          <w:position w:val="6"/>
          <w:sz w:val="13"/>
        </w:rPr>
        <w:t>1</w:t>
      </w:r>
      <w:r>
        <w:rPr>
          <w:sz w:val="20"/>
        </w:rPr>
        <w:t>Ministry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7"/>
          <w:sz w:val="20"/>
        </w:rPr>
        <w:t xml:space="preserve"> </w:t>
      </w:r>
      <w:r w:rsidR="007E616C">
        <w:rPr>
          <w:sz w:val="20"/>
        </w:rPr>
        <w:t xml:space="preserve">Health, </w:t>
      </w:r>
      <w:r>
        <w:rPr>
          <w:sz w:val="20"/>
        </w:rPr>
        <w:t>Saudi</w:t>
      </w:r>
      <w:r>
        <w:rPr>
          <w:spacing w:val="-3"/>
          <w:sz w:val="20"/>
        </w:rPr>
        <w:t xml:space="preserve"> </w:t>
      </w:r>
      <w:r>
        <w:rPr>
          <w:sz w:val="20"/>
        </w:rPr>
        <w:t>Arabia</w:t>
      </w:r>
    </w:p>
    <w:p w:rsidR="00CA3BA2" w:rsidRDefault="00C223C3">
      <w:pPr>
        <w:spacing w:before="11"/>
        <w:ind w:left="236"/>
        <w:rPr>
          <w:sz w:val="20"/>
        </w:rPr>
      </w:pPr>
      <w:r>
        <w:rPr>
          <w:position w:val="6"/>
          <w:sz w:val="13"/>
        </w:rPr>
        <w:t>2</w:t>
      </w:r>
      <w:r>
        <w:rPr>
          <w:sz w:val="20"/>
        </w:rPr>
        <w:t>Imam</w:t>
      </w:r>
      <w:r>
        <w:rPr>
          <w:spacing w:val="-19"/>
          <w:sz w:val="20"/>
        </w:rPr>
        <w:t xml:space="preserve"> </w:t>
      </w:r>
      <w:r>
        <w:rPr>
          <w:sz w:val="20"/>
        </w:rPr>
        <w:t>Abdulrahman</w:t>
      </w:r>
      <w:r>
        <w:rPr>
          <w:spacing w:val="-12"/>
          <w:sz w:val="20"/>
        </w:rPr>
        <w:t xml:space="preserve"> </w:t>
      </w:r>
      <w:r>
        <w:rPr>
          <w:sz w:val="20"/>
        </w:rPr>
        <w:t>bin</w:t>
      </w:r>
      <w:r>
        <w:rPr>
          <w:spacing w:val="6"/>
          <w:sz w:val="20"/>
        </w:rPr>
        <w:t xml:space="preserve"> </w:t>
      </w:r>
      <w:r>
        <w:rPr>
          <w:sz w:val="20"/>
        </w:rPr>
        <w:t>Faisal</w:t>
      </w:r>
      <w:r>
        <w:rPr>
          <w:spacing w:val="-3"/>
          <w:sz w:val="20"/>
        </w:rPr>
        <w:t xml:space="preserve"> </w:t>
      </w:r>
      <w:r w:rsidR="007E616C">
        <w:rPr>
          <w:sz w:val="20"/>
        </w:rPr>
        <w:t xml:space="preserve">University, </w:t>
      </w:r>
      <w:r>
        <w:rPr>
          <w:sz w:val="20"/>
        </w:rPr>
        <w:t>Saudi</w:t>
      </w:r>
      <w:r>
        <w:rPr>
          <w:spacing w:val="-8"/>
          <w:sz w:val="20"/>
        </w:rPr>
        <w:t xml:space="preserve"> </w:t>
      </w:r>
      <w:r>
        <w:rPr>
          <w:sz w:val="20"/>
        </w:rPr>
        <w:t>Arabia</w:t>
      </w:r>
    </w:p>
    <w:p w:rsidR="00CA3BA2" w:rsidRDefault="00C223C3" w:rsidP="007E616C">
      <w:pPr>
        <w:pStyle w:val="Heading1"/>
        <w:spacing w:before="213"/>
        <w:ind w:left="0"/>
        <w:jc w:val="left"/>
      </w:pPr>
      <w:r>
        <w:rPr>
          <w:color w:val="205868"/>
        </w:rPr>
        <w:t>Introduction</w:t>
      </w:r>
    </w:p>
    <w:p w:rsidR="00CA3BA2" w:rsidRDefault="00CA3BA2">
      <w:pPr>
        <w:pStyle w:val="BodyText"/>
        <w:spacing w:before="6"/>
        <w:rPr>
          <w:b/>
          <w:sz w:val="15"/>
        </w:rPr>
      </w:pPr>
    </w:p>
    <w:p w:rsidR="00CA3BA2" w:rsidRDefault="00CA3BA2">
      <w:pPr>
        <w:rPr>
          <w:sz w:val="15"/>
        </w:rPr>
        <w:sectPr w:rsidR="00CA3BA2">
          <w:type w:val="continuous"/>
          <w:pgSz w:w="14400" w:h="10800" w:orient="landscape"/>
          <w:pgMar w:top="40" w:right="20" w:bottom="280" w:left="40" w:header="720" w:footer="720" w:gutter="0"/>
          <w:cols w:space="720"/>
        </w:sectPr>
      </w:pPr>
    </w:p>
    <w:p w:rsidR="00CA3BA2" w:rsidRDefault="00C223C3">
      <w:pPr>
        <w:spacing w:before="95" w:line="237" w:lineRule="auto"/>
        <w:ind w:left="236" w:right="115"/>
        <w:rPr>
          <w:sz w:val="20"/>
        </w:rPr>
      </w:pPr>
      <w:r>
        <w:rPr>
          <w:sz w:val="20"/>
        </w:rPr>
        <w:lastRenderedPageBreak/>
        <w:t>Lambda waves are normal EEG pattern that are described as sharp transients</w:t>
      </w:r>
      <w:r>
        <w:rPr>
          <w:spacing w:val="1"/>
          <w:sz w:val="20"/>
        </w:rPr>
        <w:t xml:space="preserve"> </w:t>
      </w:r>
      <w:r>
        <w:rPr>
          <w:sz w:val="20"/>
        </w:rPr>
        <w:t>occurring over the occipital region of waking subjects during visual</w:t>
      </w:r>
      <w:r>
        <w:rPr>
          <w:spacing w:val="1"/>
          <w:sz w:val="20"/>
        </w:rPr>
        <w:t xml:space="preserve"> </w:t>
      </w:r>
      <w:r>
        <w:rPr>
          <w:sz w:val="20"/>
        </w:rPr>
        <w:t>exploration. They are surface positive, strictly bilateral and synchronous,</w:t>
      </w:r>
      <w:r>
        <w:rPr>
          <w:spacing w:val="1"/>
          <w:sz w:val="20"/>
        </w:rPr>
        <w:t xml:space="preserve"> </w:t>
      </w:r>
      <w:r>
        <w:rPr>
          <w:sz w:val="20"/>
        </w:rPr>
        <w:t>although maybe asymmetric, rarely present in one side, less than 10%. When</w:t>
      </w:r>
      <w:r>
        <w:rPr>
          <w:spacing w:val="1"/>
          <w:sz w:val="20"/>
        </w:rPr>
        <w:t xml:space="preserve"> </w:t>
      </w:r>
      <w:r>
        <w:rPr>
          <w:sz w:val="20"/>
        </w:rPr>
        <w:t>they are a symmetric or unilateral t</w:t>
      </w:r>
      <w:r>
        <w:rPr>
          <w:sz w:val="20"/>
        </w:rPr>
        <w:t xml:space="preserve">here may be a confusion with </w:t>
      </w:r>
      <w:proofErr w:type="spellStart"/>
      <w:r>
        <w:rPr>
          <w:sz w:val="20"/>
        </w:rPr>
        <w:t>interictal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epileptiform</w:t>
      </w:r>
      <w:proofErr w:type="spellEnd"/>
      <w:r>
        <w:rPr>
          <w:sz w:val="20"/>
        </w:rPr>
        <w:t xml:space="preserve"> discharges.</w:t>
      </w:r>
      <w:r>
        <w:rPr>
          <w:position w:val="6"/>
          <w:sz w:val="13"/>
        </w:rPr>
        <w:t xml:space="preserve">1 </w:t>
      </w:r>
      <w:proofErr w:type="gramStart"/>
      <w:r>
        <w:rPr>
          <w:sz w:val="20"/>
        </w:rPr>
        <w:t>Our</w:t>
      </w:r>
      <w:proofErr w:type="gramEnd"/>
      <w:r>
        <w:rPr>
          <w:sz w:val="20"/>
        </w:rPr>
        <w:t xml:space="preserve"> case demonstrate how unilateral Lambda waves</w:t>
      </w:r>
      <w:r>
        <w:rPr>
          <w:spacing w:val="-47"/>
          <w:sz w:val="20"/>
        </w:rPr>
        <w:t xml:space="preserve"> </w:t>
      </w:r>
      <w:r>
        <w:rPr>
          <w:sz w:val="20"/>
        </w:rPr>
        <w:t>was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sign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9"/>
          <w:sz w:val="20"/>
        </w:rPr>
        <w:t xml:space="preserve"> </w:t>
      </w:r>
      <w:r>
        <w:rPr>
          <w:sz w:val="20"/>
        </w:rPr>
        <w:t>structural</w:t>
      </w:r>
      <w:r>
        <w:rPr>
          <w:spacing w:val="-14"/>
          <w:sz w:val="20"/>
        </w:rPr>
        <w:t xml:space="preserve"> </w:t>
      </w:r>
      <w:r>
        <w:rPr>
          <w:sz w:val="20"/>
        </w:rPr>
        <w:t>abnormality</w:t>
      </w:r>
      <w:r>
        <w:rPr>
          <w:spacing w:val="-16"/>
          <w:sz w:val="20"/>
        </w:rPr>
        <w:t xml:space="preserve"> </w:t>
      </w:r>
      <w:r>
        <w:rPr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z w:val="20"/>
        </w:rPr>
        <w:t>was</w:t>
      </w:r>
      <w:r>
        <w:rPr>
          <w:spacing w:val="1"/>
          <w:sz w:val="20"/>
        </w:rPr>
        <w:t xml:space="preserve"> </w:t>
      </w:r>
      <w:r>
        <w:rPr>
          <w:sz w:val="20"/>
        </w:rPr>
        <w:t>confirmed</w:t>
      </w:r>
      <w:r>
        <w:rPr>
          <w:spacing w:val="4"/>
          <w:sz w:val="20"/>
        </w:rPr>
        <w:t xml:space="preserve"> </w:t>
      </w:r>
      <w:r>
        <w:rPr>
          <w:sz w:val="20"/>
        </w:rPr>
        <w:t>by</w:t>
      </w:r>
      <w:r>
        <w:rPr>
          <w:spacing w:val="5"/>
          <w:sz w:val="20"/>
        </w:rPr>
        <w:t xml:space="preserve"> </w:t>
      </w:r>
      <w:r>
        <w:rPr>
          <w:sz w:val="20"/>
        </w:rPr>
        <w:t>neuroimaging.</w:t>
      </w:r>
    </w:p>
    <w:p w:rsidR="00CA3BA2" w:rsidRDefault="00CA3BA2">
      <w:pPr>
        <w:pStyle w:val="BodyText"/>
        <w:spacing w:before="8"/>
        <w:rPr>
          <w:sz w:val="19"/>
        </w:rPr>
      </w:pPr>
    </w:p>
    <w:p w:rsidR="00CA3BA2" w:rsidRDefault="00C223C3" w:rsidP="007E616C">
      <w:pPr>
        <w:pStyle w:val="Heading1"/>
        <w:ind w:left="0" w:right="2885"/>
        <w:jc w:val="left"/>
      </w:pPr>
      <w:r>
        <w:rPr>
          <w:color w:val="1A4652"/>
        </w:rPr>
        <w:t>Case</w:t>
      </w:r>
    </w:p>
    <w:p w:rsidR="00CA3BA2" w:rsidRDefault="00C223C3">
      <w:pPr>
        <w:spacing w:before="230" w:line="237" w:lineRule="auto"/>
        <w:ind w:left="236" w:right="115"/>
        <w:rPr>
          <w:sz w:val="20"/>
        </w:rPr>
      </w:pPr>
      <w:r>
        <w:rPr>
          <w:sz w:val="20"/>
        </w:rPr>
        <w:t>We present a 64-year-old female patient who is known to have diabetes,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hypertension ,</w:t>
      </w:r>
      <w:proofErr w:type="gramEnd"/>
      <w:r>
        <w:rPr>
          <w:sz w:val="20"/>
        </w:rPr>
        <w:t xml:space="preserve"> dyslipidemia and anemia , she presented to epilepsy clinic with</w:t>
      </w:r>
      <w:r>
        <w:rPr>
          <w:spacing w:val="-47"/>
          <w:sz w:val="20"/>
        </w:rPr>
        <w:t xml:space="preserve"> </w:t>
      </w:r>
      <w:r>
        <w:rPr>
          <w:sz w:val="20"/>
        </w:rPr>
        <w:t>2 years history of right focal unaware tonic seizure and focal to bilateral tonic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clonic</w:t>
      </w:r>
      <w:proofErr w:type="spellEnd"/>
      <w:r>
        <w:rPr>
          <w:sz w:val="20"/>
        </w:rPr>
        <w:t xml:space="preserve"> seizures. She had</w:t>
      </w:r>
      <w:r>
        <w:rPr>
          <w:sz w:val="20"/>
        </w:rPr>
        <w:t xml:space="preserve"> six events in two years. Clinical examination was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remarkable for: mild </w:t>
      </w:r>
      <w:proofErr w:type="gramStart"/>
      <w:r>
        <w:rPr>
          <w:sz w:val="20"/>
        </w:rPr>
        <w:t>dysarthria ,</w:t>
      </w:r>
      <w:proofErr w:type="gramEnd"/>
      <w:r>
        <w:rPr>
          <w:sz w:val="20"/>
        </w:rPr>
        <w:t xml:space="preserve"> left upper motor facial weakness , hyper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reflexia</w:t>
      </w:r>
      <w:proofErr w:type="spellEnd"/>
      <w:r>
        <w:rPr>
          <w:spacing w:val="5"/>
          <w:sz w:val="20"/>
        </w:rPr>
        <w:t xml:space="preserve"> </w:t>
      </w:r>
      <w:r>
        <w:rPr>
          <w:sz w:val="20"/>
        </w:rPr>
        <w:t>on</w:t>
      </w:r>
      <w:r>
        <w:rPr>
          <w:spacing w:val="3"/>
          <w:sz w:val="20"/>
        </w:rPr>
        <w:t xml:space="preserve"> </w:t>
      </w:r>
      <w:r>
        <w:rPr>
          <w:sz w:val="20"/>
        </w:rPr>
        <w:t>left</w:t>
      </w:r>
      <w:r>
        <w:rPr>
          <w:spacing w:val="3"/>
          <w:sz w:val="20"/>
        </w:rPr>
        <w:t xml:space="preserve"> </w:t>
      </w:r>
      <w:r>
        <w:rPr>
          <w:sz w:val="20"/>
        </w:rPr>
        <w:t>side</w:t>
      </w:r>
      <w:r>
        <w:rPr>
          <w:spacing w:val="-5"/>
          <w:sz w:val="20"/>
        </w:rPr>
        <w:t xml:space="preserve"> </w:t>
      </w:r>
      <w:r>
        <w:rPr>
          <w:sz w:val="20"/>
        </w:rPr>
        <w:t>, planter: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upgoing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right</w:t>
      </w:r>
      <w:r>
        <w:rPr>
          <w:spacing w:val="-15"/>
          <w:sz w:val="20"/>
        </w:rPr>
        <w:t xml:space="preserve"> </w:t>
      </w:r>
      <w:r>
        <w:rPr>
          <w:sz w:val="20"/>
        </w:rPr>
        <w:t>side.</w:t>
      </w:r>
    </w:p>
    <w:p w:rsidR="00CA3BA2" w:rsidRDefault="00C223C3">
      <w:pPr>
        <w:spacing w:before="3" w:line="237" w:lineRule="auto"/>
        <w:ind w:left="236" w:right="38"/>
        <w:rPr>
          <w:sz w:val="20"/>
        </w:rPr>
      </w:pPr>
      <w:r>
        <w:rPr>
          <w:sz w:val="20"/>
        </w:rPr>
        <w:t>EEG was requested and showed: posterior dominant alpha background acti</w:t>
      </w:r>
      <w:r>
        <w:rPr>
          <w:sz w:val="20"/>
        </w:rPr>
        <w:t>vity</w:t>
      </w:r>
      <w:r>
        <w:rPr>
          <w:spacing w:val="-47"/>
          <w:sz w:val="20"/>
        </w:rPr>
        <w:t xml:space="preserve"> </w:t>
      </w:r>
      <w:r>
        <w:rPr>
          <w:sz w:val="20"/>
        </w:rPr>
        <w:t>8-9 Hz which was bilateral symmetrical and reactive to eye opening and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closure, no </w:t>
      </w:r>
      <w:proofErr w:type="spellStart"/>
      <w:r>
        <w:rPr>
          <w:sz w:val="20"/>
        </w:rPr>
        <w:t>interictal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epileptiform</w:t>
      </w:r>
      <w:proofErr w:type="spellEnd"/>
      <w:r>
        <w:rPr>
          <w:sz w:val="20"/>
        </w:rPr>
        <w:t xml:space="preserve"> discharges were recorded and no ictal</w:t>
      </w:r>
      <w:r>
        <w:rPr>
          <w:spacing w:val="1"/>
          <w:sz w:val="20"/>
        </w:rPr>
        <w:t xml:space="preserve"> </w:t>
      </w:r>
      <w:r>
        <w:rPr>
          <w:sz w:val="20"/>
        </w:rPr>
        <w:t>abnormalities, however, her routine EEG showed frequent runs of right</w:t>
      </w:r>
      <w:r>
        <w:rPr>
          <w:spacing w:val="1"/>
          <w:sz w:val="20"/>
        </w:rPr>
        <w:t xml:space="preserve"> </w:t>
      </w:r>
      <w:r>
        <w:rPr>
          <w:sz w:val="20"/>
        </w:rPr>
        <w:t>occipital positive diphasic sharp di</w:t>
      </w:r>
      <w:r>
        <w:rPr>
          <w:sz w:val="20"/>
        </w:rPr>
        <w:t>scharges during scanning eye movements as</w:t>
      </w:r>
      <w:r>
        <w:rPr>
          <w:spacing w:val="-47"/>
          <w:sz w:val="20"/>
        </w:rPr>
        <w:t xml:space="preserve"> </w:t>
      </w:r>
      <w:r>
        <w:rPr>
          <w:sz w:val="20"/>
        </w:rPr>
        <w:t>shown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Figure</w:t>
      </w:r>
      <w:r>
        <w:rPr>
          <w:spacing w:val="-10"/>
          <w:sz w:val="20"/>
        </w:rPr>
        <w:t xml:space="preserve"> </w:t>
      </w:r>
      <w:r>
        <w:rPr>
          <w:sz w:val="20"/>
        </w:rPr>
        <w:t>1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).</w:t>
      </w:r>
    </w:p>
    <w:p w:rsidR="00CA3BA2" w:rsidRDefault="00C223C3">
      <w:pPr>
        <w:spacing w:before="157" w:line="249" w:lineRule="auto"/>
        <w:ind w:left="236" w:right="753"/>
        <w:rPr>
          <w:sz w:val="20"/>
        </w:rPr>
      </w:pPr>
      <w:r>
        <w:br w:type="column"/>
      </w:r>
      <w:r>
        <w:rPr>
          <w:sz w:val="20"/>
        </w:rPr>
        <w:lastRenderedPageBreak/>
        <w:t>MRI of brain was done and showed multiple areas of hyperintensities in FLAIR</w:t>
      </w:r>
      <w:r>
        <w:rPr>
          <w:spacing w:val="-47"/>
          <w:sz w:val="20"/>
        </w:rPr>
        <w:t xml:space="preserve"> </w:t>
      </w:r>
      <w:r>
        <w:rPr>
          <w:sz w:val="20"/>
        </w:rPr>
        <w:t>sequence seen at bilateral middle frontal regions and left occipital region. As</w:t>
      </w:r>
      <w:r>
        <w:rPr>
          <w:spacing w:val="1"/>
          <w:sz w:val="20"/>
        </w:rPr>
        <w:t xml:space="preserve"> </w:t>
      </w:r>
      <w:r>
        <w:rPr>
          <w:sz w:val="20"/>
        </w:rPr>
        <w:t>shown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Figure</w:t>
      </w:r>
      <w:r>
        <w:rPr>
          <w:spacing w:val="-10"/>
          <w:sz w:val="20"/>
        </w:rPr>
        <w:t xml:space="preserve"> </w:t>
      </w:r>
      <w:r>
        <w:rPr>
          <w:sz w:val="20"/>
        </w:rPr>
        <w:t>2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proofErr w:type="gramEnd"/>
      <w:r>
        <w:rPr>
          <w:sz w:val="20"/>
        </w:rPr>
        <w:t>, B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C)</w:t>
      </w:r>
    </w:p>
    <w:p w:rsidR="00CA3BA2" w:rsidRDefault="00C223C3">
      <w:pPr>
        <w:spacing w:before="2" w:line="249" w:lineRule="auto"/>
        <w:ind w:left="236" w:right="549"/>
        <w:rPr>
          <w:sz w:val="20"/>
        </w:rPr>
      </w:pPr>
      <w:r>
        <w:rPr>
          <w:sz w:val="20"/>
        </w:rPr>
        <w:t>Patient was started on carbamazepine 200 mg twice daily, in addition to</w:t>
      </w:r>
      <w:r>
        <w:rPr>
          <w:spacing w:val="1"/>
          <w:sz w:val="20"/>
        </w:rPr>
        <w:t xml:space="preserve"> </w:t>
      </w:r>
      <w:r>
        <w:rPr>
          <w:sz w:val="20"/>
        </w:rPr>
        <w:t>antiplatelet</w:t>
      </w:r>
      <w:r>
        <w:rPr>
          <w:spacing w:val="-9"/>
          <w:sz w:val="20"/>
        </w:rPr>
        <w:t xml:space="preserve"> </w:t>
      </w:r>
      <w:r>
        <w:rPr>
          <w:sz w:val="20"/>
        </w:rPr>
        <w:t>ASA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lipid</w:t>
      </w:r>
      <w:r>
        <w:rPr>
          <w:spacing w:val="-4"/>
          <w:sz w:val="20"/>
        </w:rPr>
        <w:t xml:space="preserve"> </w:t>
      </w:r>
      <w:r>
        <w:rPr>
          <w:sz w:val="20"/>
        </w:rPr>
        <w:t>lowering</w:t>
      </w:r>
      <w:r>
        <w:rPr>
          <w:spacing w:val="-1"/>
          <w:sz w:val="20"/>
        </w:rPr>
        <w:t xml:space="preserve"> </w:t>
      </w:r>
      <w:r>
        <w:rPr>
          <w:sz w:val="20"/>
        </w:rPr>
        <w:t>agent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controlling</w:t>
      </w:r>
      <w:r>
        <w:rPr>
          <w:spacing w:val="-15"/>
          <w:sz w:val="20"/>
        </w:rPr>
        <w:t xml:space="preserve"> </w:t>
      </w:r>
      <w:r>
        <w:rPr>
          <w:sz w:val="20"/>
        </w:rPr>
        <w:t>her risk</w:t>
      </w:r>
      <w:r>
        <w:rPr>
          <w:spacing w:val="-5"/>
          <w:sz w:val="20"/>
        </w:rPr>
        <w:t xml:space="preserve"> </w:t>
      </w:r>
      <w:r>
        <w:rPr>
          <w:sz w:val="20"/>
        </w:rPr>
        <w:t>factors.</w:t>
      </w:r>
      <w:r>
        <w:rPr>
          <w:spacing w:val="7"/>
          <w:sz w:val="20"/>
        </w:rPr>
        <w:t xml:space="preserve"> </w:t>
      </w:r>
      <w:r>
        <w:rPr>
          <w:sz w:val="20"/>
        </w:rPr>
        <w:t>Upon</w:t>
      </w:r>
      <w:r>
        <w:rPr>
          <w:spacing w:val="-47"/>
          <w:sz w:val="20"/>
        </w:rPr>
        <w:t xml:space="preserve"> </w:t>
      </w:r>
      <w:r>
        <w:rPr>
          <w:sz w:val="20"/>
        </w:rPr>
        <w:t>OPD</w:t>
      </w:r>
      <w:r>
        <w:rPr>
          <w:spacing w:val="1"/>
          <w:sz w:val="20"/>
        </w:rPr>
        <w:t xml:space="preserve"> </w:t>
      </w:r>
      <w:r>
        <w:rPr>
          <w:sz w:val="20"/>
        </w:rPr>
        <w:t>follow</w:t>
      </w:r>
      <w:r>
        <w:rPr>
          <w:spacing w:val="5"/>
          <w:sz w:val="20"/>
        </w:rPr>
        <w:t xml:space="preserve"> </w:t>
      </w:r>
      <w:r>
        <w:rPr>
          <w:sz w:val="20"/>
        </w:rPr>
        <w:t>up</w:t>
      </w:r>
      <w:r>
        <w:rPr>
          <w:spacing w:val="-3"/>
          <w:sz w:val="20"/>
        </w:rPr>
        <w:t xml:space="preserve"> </w:t>
      </w:r>
      <w:r>
        <w:rPr>
          <w:sz w:val="20"/>
        </w:rPr>
        <w:t>visits</w:t>
      </w:r>
      <w:r>
        <w:rPr>
          <w:spacing w:val="-4"/>
          <w:sz w:val="20"/>
        </w:rPr>
        <w:t xml:space="preserve"> </w:t>
      </w:r>
      <w:r>
        <w:rPr>
          <w:sz w:val="20"/>
        </w:rPr>
        <w:t>she</w:t>
      </w:r>
      <w:r>
        <w:rPr>
          <w:spacing w:val="-6"/>
          <w:sz w:val="20"/>
        </w:rPr>
        <w:t xml:space="preserve"> </w:t>
      </w:r>
      <w:r>
        <w:rPr>
          <w:sz w:val="20"/>
        </w:rPr>
        <w:t>showed</w:t>
      </w:r>
      <w:r>
        <w:rPr>
          <w:spacing w:val="7"/>
          <w:sz w:val="20"/>
        </w:rPr>
        <w:t xml:space="preserve"> </w:t>
      </w:r>
      <w:r>
        <w:rPr>
          <w:sz w:val="20"/>
        </w:rPr>
        <w:t>improvement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term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seizure</w:t>
      </w:r>
      <w:r>
        <w:rPr>
          <w:spacing w:val="-6"/>
          <w:sz w:val="20"/>
        </w:rPr>
        <w:t xml:space="preserve"> </w:t>
      </w:r>
      <w:r>
        <w:rPr>
          <w:sz w:val="20"/>
        </w:rPr>
        <w:t>control.</w:t>
      </w:r>
    </w:p>
    <w:p w:rsidR="00CA3BA2" w:rsidRDefault="00CA3BA2">
      <w:pPr>
        <w:pStyle w:val="BodyText"/>
        <w:rPr>
          <w:sz w:val="20"/>
        </w:rPr>
      </w:pPr>
    </w:p>
    <w:p w:rsidR="00CA3BA2" w:rsidRDefault="00C223C3">
      <w:pPr>
        <w:pStyle w:val="BodyText"/>
        <w:spacing w:before="3"/>
        <w:rPr>
          <w:sz w:val="27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4858511</wp:posOffset>
            </wp:positionH>
            <wp:positionV relativeFrom="paragraph">
              <wp:posOffset>224371</wp:posOffset>
            </wp:positionV>
            <wp:extent cx="3375707" cy="169545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5707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BA2" w:rsidRDefault="00C223C3">
      <w:pPr>
        <w:pStyle w:val="BodyText"/>
        <w:ind w:left="3064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width:50.9pt;height:11.55pt;mso-left-percent:-10001;mso-top-percent:-10001;mso-position-horizontal:absolute;mso-position-horizontal-relative:char;mso-position-vertical:absolute;mso-position-vertical-relative:line;mso-left-percent:-10001;mso-top-percent:-10001" filled="f" strokeweight=".08475mm">
            <v:textbox inset="0,0,0,0">
              <w:txbxContent>
                <w:p w:rsidR="00CA3BA2" w:rsidRDefault="00C223C3">
                  <w:pPr>
                    <w:spacing w:before="23"/>
                    <w:ind w:left="160"/>
                    <w:rPr>
                      <w:sz w:val="16"/>
                    </w:rPr>
                  </w:pPr>
                  <w:r>
                    <w:rPr>
                      <w:sz w:val="16"/>
                    </w:rPr>
                    <w:t>Figure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1-A</w:t>
                  </w:r>
                </w:p>
              </w:txbxContent>
            </v:textbox>
            <w10:wrap type="none"/>
            <w10:anchorlock/>
          </v:shape>
        </w:pict>
      </w:r>
    </w:p>
    <w:p w:rsidR="00CA3BA2" w:rsidRDefault="00CA3BA2">
      <w:pPr>
        <w:rPr>
          <w:sz w:val="20"/>
        </w:rPr>
        <w:sectPr w:rsidR="00CA3BA2">
          <w:type w:val="continuous"/>
          <w:pgSz w:w="14400" w:h="10800" w:orient="landscape"/>
          <w:pgMar w:top="40" w:right="20" w:bottom="280" w:left="40" w:header="720" w:footer="720" w:gutter="0"/>
          <w:cols w:num="2" w:space="720" w:equalWidth="0">
            <w:col w:w="6609" w:space="323"/>
            <w:col w:w="7408"/>
          </w:cols>
        </w:sectPr>
      </w:pPr>
    </w:p>
    <w:p w:rsidR="00CA3BA2" w:rsidRDefault="007E616C">
      <w:pPr>
        <w:pStyle w:val="BodyText"/>
        <w:rPr>
          <w:sz w:val="20"/>
        </w:rPr>
      </w:pPr>
      <w:r>
        <w:lastRenderedPageBreak/>
        <w:pict>
          <v:shape id="_x0000_s1026" type="#_x0000_t202" style="position:absolute;margin-left:766.5pt;margin-top:-.45pt;width:54.75pt;height:18.5pt;z-index:15734272;mso-position-horizontal-relative:page" filled="f" strokecolor="#1a4652" strokeweight="1.92pt">
            <v:textbox inset="0,0,0,0">
              <w:txbxContent>
                <w:p w:rsidR="00CA3BA2" w:rsidRDefault="00CA3BA2">
                  <w:pPr>
                    <w:spacing w:before="58"/>
                    <w:ind w:left="159"/>
                    <w:rPr>
                      <w:sz w:val="21"/>
                    </w:rPr>
                  </w:pPr>
                </w:p>
              </w:txbxContent>
            </v:textbox>
            <w10:wrap anchorx="page"/>
          </v:shape>
        </w:pict>
      </w:r>
    </w:p>
    <w:p w:rsidR="00CA3BA2" w:rsidRDefault="00CA3BA2">
      <w:pPr>
        <w:pStyle w:val="BodyText"/>
        <w:spacing w:before="10"/>
        <w:rPr>
          <w:sz w:val="27"/>
        </w:rPr>
      </w:pPr>
    </w:p>
    <w:p w:rsidR="00CA3BA2" w:rsidRDefault="00CA3BA2">
      <w:pPr>
        <w:rPr>
          <w:sz w:val="27"/>
        </w:rPr>
        <w:sectPr w:rsidR="00CA3BA2">
          <w:pgSz w:w="14400" w:h="10800" w:orient="landscape"/>
          <w:pgMar w:top="160" w:right="20" w:bottom="0" w:left="40" w:header="720" w:footer="720" w:gutter="0"/>
          <w:cols w:space="720"/>
        </w:sect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spacing w:before="3" w:after="1"/>
        <w:rPr>
          <w:sz w:val="20"/>
        </w:rPr>
      </w:pPr>
    </w:p>
    <w:p w:rsidR="00CA3BA2" w:rsidRDefault="00C223C3">
      <w:pPr>
        <w:pStyle w:val="BodyText"/>
        <w:ind w:left="246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1" type="#_x0000_t202" style="width:50.4pt;height:11.55pt;mso-left-percent:-10001;mso-top-percent:-10001;mso-position-horizontal:absolute;mso-position-horizontal-relative:char;mso-position-vertical:absolute;mso-position-vertical-relative:line;mso-left-percent:-10001;mso-top-percent:-10001" filled="f" strokeweight=".08475mm">
            <v:textbox inset="0,0,0,0">
              <w:txbxContent>
                <w:p w:rsidR="00CA3BA2" w:rsidRDefault="00C223C3">
                  <w:pPr>
                    <w:spacing w:before="19"/>
                    <w:ind w:left="175"/>
                    <w:rPr>
                      <w:sz w:val="16"/>
                    </w:rPr>
                  </w:pPr>
                  <w:r>
                    <w:rPr>
                      <w:sz w:val="16"/>
                    </w:rPr>
                    <w:t>Figure1-B</w:t>
                  </w:r>
                </w:p>
              </w:txbxContent>
            </v:textbox>
            <w10:wrap type="none"/>
            <w10:anchorlock/>
          </v:shape>
        </w:pict>
      </w:r>
    </w:p>
    <w:p w:rsidR="00CA3BA2" w:rsidRDefault="00C223C3">
      <w:pPr>
        <w:spacing w:line="249" w:lineRule="auto"/>
        <w:ind w:left="150" w:right="38"/>
        <w:jc w:val="both"/>
        <w:rPr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15733248" behindDoc="0" locked="0" layoutInCell="1" allowOverlap="1" wp14:anchorId="53743600" wp14:editId="2C4881E2">
            <wp:simplePos x="0" y="0"/>
            <wp:positionH relativeFrom="page">
              <wp:posOffset>408431</wp:posOffset>
            </wp:positionH>
            <wp:positionV relativeFrom="paragraph">
              <wp:posOffset>-1830212</wp:posOffset>
            </wp:positionV>
            <wp:extent cx="3154680" cy="165811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0000"/>
          <w:sz w:val="16"/>
        </w:rPr>
        <w:t>Figure 1</w:t>
      </w:r>
      <w:r>
        <w:rPr>
          <w:sz w:val="16"/>
        </w:rPr>
        <w:t xml:space="preserve">: </w:t>
      </w:r>
      <w:r>
        <w:rPr>
          <w:color w:val="800000"/>
          <w:sz w:val="16"/>
        </w:rPr>
        <w:t xml:space="preserve">A) </w:t>
      </w:r>
      <w:r>
        <w:rPr>
          <w:sz w:val="16"/>
        </w:rPr>
        <w:t>EEG longitudinal bipolar montage demonstrating right occipital Lambda waves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recording parameters include sensitivity 7 </w:t>
      </w:r>
      <w:proofErr w:type="spellStart"/>
      <w:r>
        <w:rPr>
          <w:sz w:val="16"/>
        </w:rPr>
        <w:t>uv</w:t>
      </w:r>
      <w:proofErr w:type="spellEnd"/>
      <w:r>
        <w:rPr>
          <w:sz w:val="16"/>
        </w:rPr>
        <w:t xml:space="preserve"> and filters of 1-70 Hz. </w:t>
      </w:r>
      <w:r>
        <w:rPr>
          <w:color w:val="800000"/>
          <w:sz w:val="16"/>
        </w:rPr>
        <w:t xml:space="preserve">B) </w:t>
      </w:r>
      <w:r>
        <w:rPr>
          <w:sz w:val="16"/>
        </w:rPr>
        <w:t>EEG Common average</w:t>
      </w:r>
      <w:r>
        <w:rPr>
          <w:spacing w:val="1"/>
          <w:sz w:val="16"/>
        </w:rPr>
        <w:t xml:space="preserve"> </w:t>
      </w:r>
      <w:r>
        <w:rPr>
          <w:sz w:val="16"/>
        </w:rPr>
        <w:t>reference montage demonstrating runs of right occipital Lambda waves discharges which were</w:t>
      </w:r>
      <w:r>
        <w:rPr>
          <w:spacing w:val="1"/>
          <w:sz w:val="16"/>
        </w:rPr>
        <w:t xml:space="preserve"> </w:t>
      </w:r>
      <w:r>
        <w:rPr>
          <w:sz w:val="16"/>
        </w:rPr>
        <w:t>absent</w:t>
      </w:r>
      <w:r>
        <w:rPr>
          <w:spacing w:val="11"/>
          <w:sz w:val="16"/>
        </w:rPr>
        <w:t xml:space="preserve"> </w:t>
      </w:r>
      <w:r>
        <w:rPr>
          <w:sz w:val="16"/>
        </w:rPr>
        <w:t>at</w:t>
      </w:r>
      <w:r>
        <w:rPr>
          <w:spacing w:val="2"/>
          <w:sz w:val="16"/>
        </w:rPr>
        <w:t xml:space="preserve"> </w:t>
      </w:r>
      <w:r>
        <w:rPr>
          <w:sz w:val="16"/>
        </w:rPr>
        <w:t>O1</w:t>
      </w:r>
      <w:r>
        <w:rPr>
          <w:spacing w:val="-5"/>
          <w:sz w:val="16"/>
        </w:rPr>
        <w:t xml:space="preserve"> </w:t>
      </w:r>
      <w:r>
        <w:rPr>
          <w:sz w:val="16"/>
        </w:rPr>
        <w:t>electrode.</w:t>
      </w:r>
    </w:p>
    <w:p w:rsidR="00CA3BA2" w:rsidRDefault="00C223C3">
      <w:pPr>
        <w:tabs>
          <w:tab w:val="left" w:pos="2240"/>
          <w:tab w:val="left" w:pos="4107"/>
        </w:tabs>
        <w:ind w:left="377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74AB7372" wp14:editId="7078CD07">
            <wp:extent cx="932098" cy="110328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098" cy="110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val="en-IN" w:eastAsia="en-IN"/>
        </w:rPr>
        <w:drawing>
          <wp:inline distT="0" distB="0" distL="0" distR="0" wp14:anchorId="655E860B" wp14:editId="7649419D">
            <wp:extent cx="922719" cy="1093851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719" cy="10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position w:val="1"/>
          <w:sz w:val="20"/>
          <w:lang w:val="en-IN" w:eastAsia="en-IN"/>
        </w:rPr>
        <w:drawing>
          <wp:inline distT="0" distB="0" distL="0" distR="0" wp14:anchorId="73671A45" wp14:editId="5567BB2E">
            <wp:extent cx="927044" cy="1095375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044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BA2" w:rsidRDefault="00C223C3">
      <w:pPr>
        <w:tabs>
          <w:tab w:val="left" w:pos="2419"/>
          <w:tab w:val="left" w:pos="4339"/>
        </w:tabs>
        <w:ind w:left="602"/>
        <w:rPr>
          <w:sz w:val="20"/>
        </w:rPr>
      </w:pPr>
      <w:r>
        <w:rPr>
          <w:position w:val="2"/>
          <w:sz w:val="20"/>
        </w:rPr>
      </w:r>
      <w:r>
        <w:rPr>
          <w:position w:val="2"/>
          <w:sz w:val="20"/>
        </w:rPr>
        <w:pict>
          <v:shape id="_x0000_s1030" type="#_x0000_t202" style="width:51.15pt;height:12.5pt;mso-left-percent:-10001;mso-top-percent:-10001;mso-position-horizontal:absolute;mso-position-horizontal-relative:char;mso-position-vertical:absolute;mso-position-vertical-relative:line;mso-left-percent:-10001;mso-top-percent:-10001" filled="f" strokecolor="#385d89" strokeweight=".08475mm">
            <v:textbox inset="0,0,0,0">
              <w:txbxContent>
                <w:p w:rsidR="00CA3BA2" w:rsidRDefault="00C223C3">
                  <w:pPr>
                    <w:spacing w:before="30"/>
                    <w:ind w:left="158"/>
                    <w:rPr>
                      <w:sz w:val="16"/>
                    </w:rPr>
                  </w:pPr>
                  <w:r>
                    <w:rPr>
                      <w:sz w:val="16"/>
                    </w:rPr>
                    <w:t>Figure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2-A</w:t>
                  </w:r>
                </w:p>
              </w:txbxContent>
            </v:textbox>
            <w10:wrap type="none"/>
            <w10:anchorlock/>
          </v:shape>
        </w:pict>
      </w:r>
      <w:r>
        <w:rPr>
          <w:position w:val="2"/>
          <w:sz w:val="20"/>
        </w:rPr>
        <w:tab/>
      </w:r>
      <w:r>
        <w:rPr>
          <w:sz w:val="20"/>
        </w:rPr>
      </w:r>
      <w:r>
        <w:rPr>
          <w:sz w:val="20"/>
        </w:rPr>
        <w:pict>
          <v:shape id="_x0000_s1029" type="#_x0000_t202" style="width:50.9pt;height:12.5pt;mso-left-percent:-10001;mso-top-percent:-10001;mso-position-horizontal:absolute;mso-position-horizontal-relative:char;mso-position-vertical:absolute;mso-position-vertical-relative:line;mso-left-percent:-10001;mso-top-percent:-10001" filled="f" strokecolor="#385d89" strokeweight=".08475mm">
            <v:textbox inset="0,0,0,0">
              <w:txbxContent>
                <w:p w:rsidR="00CA3BA2" w:rsidRDefault="00C223C3">
                  <w:pPr>
                    <w:spacing w:before="29"/>
                    <w:ind w:left="157"/>
                    <w:rPr>
                      <w:sz w:val="16"/>
                    </w:rPr>
                  </w:pPr>
                  <w:r>
                    <w:rPr>
                      <w:sz w:val="16"/>
                    </w:rPr>
                    <w:t>Figure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2-B</w:t>
                  </w:r>
                </w:p>
              </w:txbxContent>
            </v:textbox>
            <w10:wrap type="none"/>
            <w10:anchorlock/>
          </v:shape>
        </w:pict>
      </w:r>
      <w:r>
        <w:rPr>
          <w:sz w:val="20"/>
        </w:rPr>
        <w:tab/>
      </w:r>
      <w:r>
        <w:rPr>
          <w:position w:val="2"/>
          <w:sz w:val="20"/>
        </w:rPr>
      </w:r>
      <w:r>
        <w:rPr>
          <w:position w:val="2"/>
          <w:sz w:val="20"/>
        </w:rPr>
        <w:pict>
          <v:shape id="_x0000_s1028" type="#_x0000_t202" style="width:50.9pt;height:12.5pt;mso-left-percent:-10001;mso-top-percent:-10001;mso-position-horizontal:absolute;mso-position-horizontal-relative:char;mso-position-vertical:absolute;mso-position-vertical-relative:line;mso-left-percent:-10001;mso-top-percent:-10001" filled="f" strokecolor="#385d89" strokeweight=".08475mm">
            <v:textbox inset="0,0,0,0">
              <w:txbxContent>
                <w:p w:rsidR="00CA3BA2" w:rsidRDefault="00C223C3">
                  <w:pPr>
                    <w:spacing w:before="32"/>
                    <w:ind w:left="157"/>
                    <w:rPr>
                      <w:sz w:val="16"/>
                    </w:rPr>
                  </w:pPr>
                  <w:r>
                    <w:rPr>
                      <w:sz w:val="16"/>
                    </w:rPr>
                    <w:t>Figure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2-C</w:t>
                  </w:r>
                </w:p>
              </w:txbxContent>
            </v:textbox>
            <w10:wrap type="none"/>
            <w10:anchorlock/>
          </v:shape>
        </w:pict>
      </w:r>
    </w:p>
    <w:p w:rsidR="00CA3BA2" w:rsidRDefault="00C223C3">
      <w:pPr>
        <w:spacing w:before="9" w:line="249" w:lineRule="auto"/>
        <w:ind w:left="258" w:right="268"/>
        <w:jc w:val="both"/>
        <w:rPr>
          <w:sz w:val="16"/>
        </w:rPr>
      </w:pPr>
      <w:r>
        <w:rPr>
          <w:color w:val="800000"/>
          <w:sz w:val="16"/>
        </w:rPr>
        <w:t xml:space="preserve">Figure </w:t>
      </w:r>
      <w:proofErr w:type="gramStart"/>
      <w:r>
        <w:rPr>
          <w:color w:val="800000"/>
          <w:sz w:val="16"/>
        </w:rPr>
        <w:t xml:space="preserve">2 </w:t>
      </w:r>
      <w:r>
        <w:rPr>
          <w:sz w:val="16"/>
        </w:rPr>
        <w:t>:</w:t>
      </w:r>
      <w:r>
        <w:rPr>
          <w:color w:val="800000"/>
          <w:sz w:val="16"/>
        </w:rPr>
        <w:t>A</w:t>
      </w:r>
      <w:proofErr w:type="gramEnd"/>
      <w:r>
        <w:rPr>
          <w:color w:val="800000"/>
          <w:sz w:val="16"/>
        </w:rPr>
        <w:t xml:space="preserve">) </w:t>
      </w:r>
      <w:r>
        <w:rPr>
          <w:sz w:val="16"/>
        </w:rPr>
        <w:t>MRI brain Flair sequence showing hyper intense lesions at bilateral frontal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areas and left occipital area </w:t>
      </w:r>
      <w:r>
        <w:rPr>
          <w:color w:val="800000"/>
          <w:sz w:val="16"/>
        </w:rPr>
        <w:t xml:space="preserve">. B) </w:t>
      </w:r>
      <w:r>
        <w:rPr>
          <w:sz w:val="16"/>
        </w:rPr>
        <w:t xml:space="preserve">ADC map MRI </w:t>
      </w:r>
      <w:proofErr w:type="gramStart"/>
      <w:r>
        <w:rPr>
          <w:sz w:val="16"/>
        </w:rPr>
        <w:t>sequence</w:t>
      </w:r>
      <w:proofErr w:type="gramEnd"/>
      <w:r>
        <w:rPr>
          <w:sz w:val="16"/>
        </w:rPr>
        <w:t xml:space="preserve"> an apparent diffusion coefficient</w:t>
      </w:r>
      <w:r>
        <w:rPr>
          <w:spacing w:val="-37"/>
          <w:sz w:val="16"/>
        </w:rPr>
        <w:t xml:space="preserve"> </w:t>
      </w:r>
      <w:r>
        <w:rPr>
          <w:sz w:val="16"/>
        </w:rPr>
        <w:t>image showing diffusion areas at bilatera</w:t>
      </w:r>
      <w:r>
        <w:rPr>
          <w:sz w:val="16"/>
        </w:rPr>
        <w:t xml:space="preserve">l frontal areas and left occipital area. </w:t>
      </w:r>
      <w:r>
        <w:rPr>
          <w:color w:val="C00000"/>
          <w:sz w:val="16"/>
        </w:rPr>
        <w:t xml:space="preserve">C) </w:t>
      </w:r>
      <w:r>
        <w:rPr>
          <w:sz w:val="16"/>
        </w:rPr>
        <w:t>GRE</w:t>
      </w:r>
      <w:r>
        <w:rPr>
          <w:spacing w:val="1"/>
          <w:sz w:val="16"/>
        </w:rPr>
        <w:t xml:space="preserve"> </w:t>
      </w:r>
      <w:r>
        <w:rPr>
          <w:sz w:val="16"/>
        </w:rPr>
        <w:t>gradient</w:t>
      </w:r>
      <w:r>
        <w:rPr>
          <w:spacing w:val="5"/>
          <w:sz w:val="16"/>
        </w:rPr>
        <w:t xml:space="preserve"> </w:t>
      </w:r>
      <w:r>
        <w:rPr>
          <w:sz w:val="16"/>
        </w:rPr>
        <w:t>Echo</w:t>
      </w:r>
      <w:r>
        <w:rPr>
          <w:spacing w:val="4"/>
          <w:sz w:val="16"/>
        </w:rPr>
        <w:t xml:space="preserve"> </w:t>
      </w:r>
      <w:r>
        <w:rPr>
          <w:sz w:val="16"/>
        </w:rPr>
        <w:t>MRI</w:t>
      </w:r>
      <w:r>
        <w:rPr>
          <w:spacing w:val="-3"/>
          <w:sz w:val="16"/>
        </w:rPr>
        <w:t xml:space="preserve"> </w:t>
      </w:r>
      <w:r>
        <w:rPr>
          <w:sz w:val="16"/>
        </w:rPr>
        <w:t>sequence</w:t>
      </w:r>
      <w:r>
        <w:rPr>
          <w:spacing w:val="11"/>
          <w:sz w:val="16"/>
        </w:rPr>
        <w:t xml:space="preserve"> </w:t>
      </w:r>
      <w:r>
        <w:rPr>
          <w:sz w:val="16"/>
        </w:rPr>
        <w:t>showing</w:t>
      </w:r>
      <w:r>
        <w:rPr>
          <w:spacing w:val="13"/>
          <w:sz w:val="16"/>
        </w:rPr>
        <w:t xml:space="preserve"> </w:t>
      </w:r>
      <w:r>
        <w:rPr>
          <w:sz w:val="16"/>
        </w:rPr>
        <w:t>high</w:t>
      </w:r>
      <w:r>
        <w:rPr>
          <w:spacing w:val="3"/>
          <w:sz w:val="16"/>
        </w:rPr>
        <w:t xml:space="preserve"> </w:t>
      </w:r>
      <w:r>
        <w:rPr>
          <w:sz w:val="16"/>
        </w:rPr>
        <w:t>signal</w:t>
      </w:r>
      <w:r>
        <w:rPr>
          <w:spacing w:val="5"/>
          <w:sz w:val="16"/>
        </w:rPr>
        <w:t xml:space="preserve"> </w:t>
      </w:r>
      <w:r>
        <w:rPr>
          <w:sz w:val="16"/>
        </w:rPr>
        <w:t>intensity</w:t>
      </w:r>
      <w:r>
        <w:rPr>
          <w:spacing w:val="12"/>
          <w:sz w:val="16"/>
        </w:rPr>
        <w:t xml:space="preserve"> </w:t>
      </w:r>
      <w:r>
        <w:rPr>
          <w:sz w:val="16"/>
        </w:rPr>
        <w:t>at</w:t>
      </w:r>
      <w:r>
        <w:rPr>
          <w:spacing w:val="-3"/>
          <w:sz w:val="16"/>
        </w:rPr>
        <w:t xml:space="preserve"> </w:t>
      </w:r>
      <w:r>
        <w:rPr>
          <w:sz w:val="16"/>
        </w:rPr>
        <w:t>left</w:t>
      </w:r>
      <w:r>
        <w:rPr>
          <w:spacing w:val="1"/>
          <w:sz w:val="16"/>
        </w:rPr>
        <w:t xml:space="preserve"> </w:t>
      </w:r>
      <w:r>
        <w:rPr>
          <w:sz w:val="16"/>
        </w:rPr>
        <w:t>occipital</w:t>
      </w:r>
      <w:r>
        <w:rPr>
          <w:spacing w:val="9"/>
          <w:sz w:val="16"/>
        </w:rPr>
        <w:t xml:space="preserve"> </w:t>
      </w:r>
      <w:r>
        <w:rPr>
          <w:sz w:val="16"/>
        </w:rPr>
        <w:t>area.</w:t>
      </w:r>
    </w:p>
    <w:p w:rsidR="00CA3BA2" w:rsidRDefault="00C223C3">
      <w:pPr>
        <w:pStyle w:val="Heading1"/>
        <w:spacing w:before="156"/>
        <w:ind w:right="2531"/>
      </w:pPr>
      <w:r>
        <w:rPr>
          <w:color w:val="205868"/>
        </w:rPr>
        <w:t>Discussion</w:t>
      </w:r>
    </w:p>
    <w:p w:rsidR="00CA3BA2" w:rsidRDefault="00CA3BA2">
      <w:pPr>
        <w:pStyle w:val="BodyText"/>
        <w:spacing w:before="5"/>
        <w:rPr>
          <w:b/>
          <w:sz w:val="24"/>
        </w:rPr>
      </w:pPr>
    </w:p>
    <w:p w:rsidR="00CA3BA2" w:rsidRDefault="00C223C3">
      <w:pPr>
        <w:pStyle w:val="BodyText"/>
        <w:spacing w:line="249" w:lineRule="auto"/>
        <w:ind w:left="292" w:right="176"/>
        <w:jc w:val="both"/>
        <w:rPr>
          <w:rFonts w:ascii="Calibri"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487519232" behindDoc="1" locked="0" layoutInCell="1" allowOverlap="1" wp14:anchorId="0784C621" wp14:editId="0BB1A17B">
            <wp:simplePos x="0" y="0"/>
            <wp:positionH relativeFrom="page">
              <wp:posOffset>2066544</wp:posOffset>
            </wp:positionH>
            <wp:positionV relativeFrom="paragraph">
              <wp:posOffset>-39848</wp:posOffset>
            </wp:positionV>
            <wp:extent cx="210312" cy="21336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Lambda waves resemble the Greek letter</w:t>
      </w:r>
      <w:r>
        <w:rPr>
          <w:spacing w:val="1"/>
        </w:rPr>
        <w:t xml:space="preserve"> </w:t>
      </w:r>
      <w:r>
        <w:t xml:space="preserve">with diphasic or </w:t>
      </w:r>
      <w:proofErr w:type="spellStart"/>
      <w:r>
        <w:t>triphasic</w:t>
      </w:r>
      <w:proofErr w:type="spellEnd"/>
      <w:r>
        <w:t xml:space="preserve"> waveforms</w:t>
      </w:r>
      <w:r>
        <w:rPr>
          <w:spacing w:val="1"/>
        </w:rPr>
        <w:t xml:space="preserve"> </w:t>
      </w:r>
      <w:r>
        <w:t>with prominent surface positive waveforms, more common in young adults and</w:t>
      </w:r>
      <w:r>
        <w:rPr>
          <w:spacing w:val="1"/>
        </w:rPr>
        <w:t xml:space="preserve"> </w:t>
      </w:r>
      <w:r>
        <w:t xml:space="preserve">not usually seen before one year of age. </w:t>
      </w:r>
      <w:r>
        <w:rPr>
          <w:rFonts w:ascii="Calibri"/>
          <w:position w:val="5"/>
          <w:sz w:val="12"/>
        </w:rPr>
        <w:t>2</w:t>
      </w:r>
      <w:r>
        <w:rPr>
          <w:rFonts w:ascii="Calibri"/>
          <w:spacing w:val="1"/>
          <w:position w:val="5"/>
          <w:sz w:val="12"/>
        </w:rPr>
        <w:t xml:space="preserve"> </w:t>
      </w:r>
      <w:r>
        <w:t>It is transient predominantly occipital</w:t>
      </w:r>
      <w:r>
        <w:rPr>
          <w:spacing w:val="1"/>
        </w:rPr>
        <w:t xml:space="preserve"> </w:t>
      </w:r>
      <w:r>
        <w:t>potentials occurring singly or in irregular trains, the field may extend to parietal</w:t>
      </w:r>
      <w:r>
        <w:rPr>
          <w:spacing w:val="1"/>
        </w:rPr>
        <w:t xml:space="preserve"> </w:t>
      </w:r>
      <w:r>
        <w:t>and posterior</w:t>
      </w:r>
      <w:r>
        <w:t xml:space="preserve"> temporal regions. It is diphasic or </w:t>
      </w:r>
      <w:proofErr w:type="spellStart"/>
      <w:r>
        <w:t>triphasic</w:t>
      </w:r>
      <w:proofErr w:type="spellEnd"/>
      <w:r>
        <w:t xml:space="preserve"> with a predominantly</w:t>
      </w:r>
      <w:r>
        <w:rPr>
          <w:spacing w:val="1"/>
        </w:rPr>
        <w:t xml:space="preserve"> </w:t>
      </w:r>
      <w:r>
        <w:t xml:space="preserve">positive sharp peak of 75-200 </w:t>
      </w:r>
      <w:proofErr w:type="spellStart"/>
      <w:r>
        <w:t>ms</w:t>
      </w:r>
      <w:proofErr w:type="spellEnd"/>
      <w:r>
        <w:t xml:space="preserve"> duration. It has variable amplitude that may</w:t>
      </w:r>
      <w:r>
        <w:rPr>
          <w:spacing w:val="1"/>
        </w:rPr>
        <w:t xml:space="preserve"> </w:t>
      </w:r>
      <w:r>
        <w:t>exceed</w:t>
      </w:r>
      <w:r>
        <w:rPr>
          <w:spacing w:val="-1"/>
        </w:rPr>
        <w:t xml:space="preserve"> </w:t>
      </w:r>
      <w:r>
        <w:t>50</w:t>
      </w:r>
      <w:r>
        <w:rPr>
          <w:spacing w:val="-7"/>
        </w:rPr>
        <w:t xml:space="preserve"> </w:t>
      </w:r>
      <w:proofErr w:type="spellStart"/>
      <w:proofErr w:type="gramStart"/>
      <w:r>
        <w:t>uV</w:t>
      </w:r>
      <w:proofErr w:type="spellEnd"/>
      <w:proofErr w:type="gramEnd"/>
      <w:r>
        <w:t>, especially</w:t>
      </w:r>
      <w:r>
        <w:rPr>
          <w:spacing w:val="-1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children.</w:t>
      </w:r>
      <w:r>
        <w:rPr>
          <w:spacing w:val="-24"/>
        </w:rPr>
        <w:t xml:space="preserve"> </w:t>
      </w:r>
      <w:r>
        <w:rPr>
          <w:rFonts w:ascii="Calibri"/>
          <w:position w:val="5"/>
          <w:sz w:val="12"/>
        </w:rPr>
        <w:t>2</w:t>
      </w:r>
    </w:p>
    <w:p w:rsidR="00CA3BA2" w:rsidRDefault="00C223C3">
      <w:pPr>
        <w:pStyle w:val="BodyText"/>
        <w:spacing w:before="6" w:line="249" w:lineRule="auto"/>
        <w:ind w:left="292" w:right="177"/>
        <w:jc w:val="both"/>
        <w:rPr>
          <w:sz w:val="12"/>
        </w:rPr>
      </w:pPr>
      <w:r>
        <w:pict>
          <v:shape id="_x0000_s1027" type="#_x0000_t202" style="position:absolute;left:0;text-align:left;margin-left:93.2pt;margin-top:48.5pt;width:1.5pt;height:6.65pt;z-index:-15796224;mso-position-horizontal-relative:page" filled="f" stroked="f">
            <v:textbox inset="0,0,0,0">
              <w:txbxContent>
                <w:p w:rsidR="00CA3BA2" w:rsidRDefault="00C223C3">
                  <w:pPr>
                    <w:spacing w:line="133" w:lineRule="exact"/>
                    <w:rPr>
                      <w:sz w:val="12"/>
                    </w:rPr>
                  </w:pPr>
                  <w:r>
                    <w:rPr>
                      <w:sz w:val="12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t xml:space="preserve">The pathophysiology of Lambda waves is that </w:t>
      </w:r>
      <w:proofErr w:type="spellStart"/>
      <w:r>
        <w:t>its</w:t>
      </w:r>
      <w:proofErr w:type="spellEnd"/>
      <w:r>
        <w:t xml:space="preserve"> probably spontane</w:t>
      </w:r>
      <w:r>
        <w:t>ous visual</w:t>
      </w:r>
      <w:r>
        <w:rPr>
          <w:spacing w:val="1"/>
        </w:rPr>
        <w:t xml:space="preserve"> </w:t>
      </w:r>
      <w:r>
        <w:t>evoked potentials elicited by shifts of the subject’s gaze during saccadic eye</w:t>
      </w:r>
      <w:r>
        <w:rPr>
          <w:spacing w:val="1"/>
        </w:rPr>
        <w:t xml:space="preserve"> </w:t>
      </w:r>
      <w:r>
        <w:t xml:space="preserve">movements. Their incidence varies </w:t>
      </w:r>
      <w:proofErr w:type="gramStart"/>
      <w:r>
        <w:t>( up</w:t>
      </w:r>
      <w:proofErr w:type="gramEnd"/>
      <w:r>
        <w:t xml:space="preserve"> to about 50 % ) depending on laboratory</w:t>
      </w:r>
      <w:r>
        <w:rPr>
          <w:spacing w:val="1"/>
        </w:rPr>
        <w:t xml:space="preserve"> </w:t>
      </w:r>
      <w:r>
        <w:t xml:space="preserve">environment. It disappears with blank card </w:t>
      </w:r>
      <w:proofErr w:type="gramStart"/>
      <w:r>
        <w:t>viewing ,</w:t>
      </w:r>
      <w:proofErr w:type="gramEnd"/>
      <w:r>
        <w:t xml:space="preserve"> darkness, eye closure ,</w:t>
      </w:r>
      <w:r>
        <w:rPr>
          <w:spacing w:val="1"/>
        </w:rPr>
        <w:t xml:space="preserve"> </w:t>
      </w:r>
      <w:r>
        <w:t>drowsiness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sleep</w:t>
      </w:r>
      <w:r>
        <w:rPr>
          <w:spacing w:val="-16"/>
        </w:rPr>
        <w:t xml:space="preserve"> </w:t>
      </w:r>
      <w:r>
        <w:rPr>
          <w:position w:val="5"/>
          <w:sz w:val="12"/>
        </w:rPr>
        <w:t>3</w:t>
      </w:r>
    </w:p>
    <w:p w:rsidR="00CA3BA2" w:rsidRDefault="00C223C3">
      <w:pPr>
        <w:pStyle w:val="BodyText"/>
        <w:spacing w:before="95" w:line="249" w:lineRule="auto"/>
        <w:ind w:left="150" w:right="652"/>
        <w:jc w:val="both"/>
        <w:rPr>
          <w:sz w:val="12"/>
        </w:rPr>
      </w:pPr>
      <w:r>
        <w:br w:type="column"/>
      </w:r>
      <w:r>
        <w:lastRenderedPageBreak/>
        <w:t>It is crucial to know the features of Lambda waves because in the suspicion of an</w:t>
      </w:r>
      <w:r>
        <w:rPr>
          <w:spacing w:val="1"/>
        </w:rPr>
        <w:t xml:space="preserve"> </w:t>
      </w:r>
      <w:r>
        <w:t>epileptic</w:t>
      </w:r>
      <w:r>
        <w:rPr>
          <w:spacing w:val="1"/>
        </w:rPr>
        <w:t xml:space="preserve"> </w:t>
      </w:r>
      <w:r>
        <w:t>correlate,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disappearance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waves</w:t>
      </w:r>
      <w:r>
        <w:rPr>
          <w:spacing w:val="1"/>
        </w:rPr>
        <w:t xml:space="preserve"> </w:t>
      </w:r>
      <w:r>
        <w:t>replacing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geometric</w:t>
      </w:r>
      <w:r>
        <w:rPr>
          <w:spacing w:val="1"/>
        </w:rPr>
        <w:t xml:space="preserve"> </w:t>
      </w:r>
      <w:r>
        <w:t>multicolor</w:t>
      </w:r>
      <w:r>
        <w:rPr>
          <w:spacing w:val="1"/>
        </w:rPr>
        <w:t xml:space="preserve"> </w:t>
      </w:r>
      <w:r>
        <w:t>image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blank</w:t>
      </w:r>
      <w:r>
        <w:rPr>
          <w:spacing w:val="1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t>clearly</w:t>
      </w:r>
      <w:r>
        <w:rPr>
          <w:spacing w:val="1"/>
        </w:rPr>
        <w:t xml:space="preserve"> </w:t>
      </w:r>
      <w:r>
        <w:t>indicates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pathologic Lambda</w:t>
      </w:r>
      <w:r>
        <w:rPr>
          <w:spacing w:val="-2"/>
        </w:rPr>
        <w:t xml:space="preserve"> </w:t>
      </w:r>
      <w:r>
        <w:t>waves.</w:t>
      </w:r>
      <w:r>
        <w:rPr>
          <w:position w:val="5"/>
          <w:sz w:val="12"/>
        </w:rPr>
        <w:t>4</w:t>
      </w:r>
    </w:p>
    <w:p w:rsidR="00CA3BA2" w:rsidRDefault="00C223C3">
      <w:pPr>
        <w:pStyle w:val="BodyText"/>
        <w:spacing w:before="3" w:line="249" w:lineRule="auto"/>
        <w:ind w:left="150" w:right="650"/>
        <w:jc w:val="both"/>
        <w:rPr>
          <w:sz w:val="12"/>
        </w:rPr>
      </w:pPr>
      <w:r>
        <w:t>It is also important to characterize their features and distinguish them from the</w:t>
      </w:r>
      <w:r>
        <w:rPr>
          <w:spacing w:val="1"/>
        </w:rPr>
        <w:t xml:space="preserve"> </w:t>
      </w:r>
      <w:r>
        <w:t>POSTS( positive occipital sharp transients of sleep ), While Lambda and POSTS</w:t>
      </w:r>
      <w:r>
        <w:rPr>
          <w:spacing w:val="1"/>
        </w:rPr>
        <w:t xml:space="preserve"> </w:t>
      </w:r>
      <w:r>
        <w:t>are both normal EEG patterns and have many similarities in terms of morphology,</w:t>
      </w:r>
      <w:r>
        <w:rPr>
          <w:spacing w:val="-42"/>
        </w:rPr>
        <w:t xml:space="preserve"> </w:t>
      </w:r>
      <w:proofErr w:type="gramStart"/>
      <w:r>
        <w:t>polarity</w:t>
      </w:r>
      <w:proofErr w:type="gramEnd"/>
      <w:r>
        <w:t xml:space="preserve"> and location,</w:t>
      </w:r>
      <w:r>
        <w:rPr>
          <w:spacing w:val="1"/>
        </w:rPr>
        <w:t xml:space="preserve"> </w:t>
      </w:r>
      <w:r>
        <w:t>Lambda waves occur in wakefulness and as an evoked</w:t>
      </w:r>
      <w:r>
        <w:rPr>
          <w:spacing w:val="1"/>
        </w:rPr>
        <w:t xml:space="preserve"> </w:t>
      </w:r>
      <w:r>
        <w:t>response,</w:t>
      </w:r>
      <w:r>
        <w:rPr>
          <w:spacing w:val="-8"/>
        </w:rPr>
        <w:t xml:space="preserve"> </w:t>
      </w:r>
      <w:r>
        <w:t>whereas</w:t>
      </w:r>
      <w:r>
        <w:rPr>
          <w:spacing w:val="-9"/>
        </w:rPr>
        <w:t xml:space="preserve"> </w:t>
      </w:r>
      <w:r>
        <w:t>POSTS</w:t>
      </w:r>
      <w:r>
        <w:rPr>
          <w:spacing w:val="-2"/>
        </w:rPr>
        <w:t xml:space="preserve"> </w:t>
      </w:r>
      <w:r>
        <w:t>appear</w:t>
      </w:r>
      <w:r>
        <w:rPr>
          <w:spacing w:val="-4"/>
        </w:rPr>
        <w:t xml:space="preserve"> </w:t>
      </w:r>
      <w:r>
        <w:t>typically</w:t>
      </w:r>
      <w:r>
        <w:rPr>
          <w:spacing w:val="-5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physiologic</w:t>
      </w:r>
      <w:r>
        <w:rPr>
          <w:spacing w:val="10"/>
        </w:rPr>
        <w:t xml:space="preserve"> </w:t>
      </w:r>
      <w:r>
        <w:t>sleep.</w:t>
      </w:r>
      <w:r>
        <w:rPr>
          <w:position w:val="5"/>
          <w:sz w:val="12"/>
        </w:rPr>
        <w:t>4</w:t>
      </w:r>
    </w:p>
    <w:p w:rsidR="00CA3BA2" w:rsidRDefault="00C223C3">
      <w:pPr>
        <w:pStyle w:val="BodyText"/>
        <w:spacing w:before="4" w:line="249" w:lineRule="auto"/>
        <w:ind w:left="150" w:right="651"/>
        <w:jc w:val="both"/>
        <w:rPr>
          <w:sz w:val="12"/>
        </w:rPr>
      </w:pPr>
      <w:r>
        <w:t>The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Lambda</w:t>
      </w:r>
      <w:r>
        <w:rPr>
          <w:spacing w:val="1"/>
        </w:rPr>
        <w:t xml:space="preserve"> </w:t>
      </w:r>
      <w:r>
        <w:t>waves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demonstrate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physiological functioning of the saccadic visual exploration processes. In other</w:t>
      </w:r>
      <w:r>
        <w:rPr>
          <w:spacing w:val="1"/>
        </w:rPr>
        <w:t xml:space="preserve"> </w:t>
      </w:r>
      <w:r>
        <w:t xml:space="preserve">words, as Lambda waves are probably related to an </w:t>
      </w:r>
      <w:proofErr w:type="spellStart"/>
      <w:r>
        <w:t>oculomotor</w:t>
      </w:r>
      <w:proofErr w:type="spellEnd"/>
      <w:r>
        <w:t xml:space="preserve"> visual integration</w:t>
      </w:r>
      <w:r>
        <w:rPr>
          <w:spacing w:val="1"/>
        </w:rPr>
        <w:t xml:space="preserve"> </w:t>
      </w:r>
      <w:r>
        <w:t>mechanism, the failure to demonstrate Lambda waves cou</w:t>
      </w:r>
      <w:r>
        <w:t>ld be indicative of a</w:t>
      </w:r>
      <w:r>
        <w:rPr>
          <w:spacing w:val="1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dysfunction</w:t>
      </w:r>
      <w:r>
        <w:rPr>
          <w:spacing w:val="4"/>
        </w:rPr>
        <w:t xml:space="preserve"> </w:t>
      </w:r>
      <w:r>
        <w:t>involving</w:t>
      </w:r>
      <w:r>
        <w:rPr>
          <w:spacing w:val="-1"/>
        </w:rPr>
        <w:t xml:space="preserve"> </w:t>
      </w:r>
      <w:r>
        <w:t>particular</w:t>
      </w:r>
      <w:r>
        <w:rPr>
          <w:spacing w:val="-12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visual</w:t>
      </w:r>
      <w:r>
        <w:rPr>
          <w:spacing w:val="-4"/>
        </w:rPr>
        <w:t xml:space="preserve"> </w:t>
      </w:r>
      <w:r>
        <w:t>cortex.</w:t>
      </w:r>
      <w:r>
        <w:rPr>
          <w:position w:val="5"/>
          <w:sz w:val="12"/>
        </w:rPr>
        <w:t>4</w:t>
      </w:r>
    </w:p>
    <w:p w:rsidR="00CA3BA2" w:rsidRDefault="00C223C3">
      <w:pPr>
        <w:pStyle w:val="BodyText"/>
        <w:spacing w:before="4"/>
        <w:ind w:left="150"/>
        <w:jc w:val="both"/>
      </w:pPr>
      <w:r>
        <w:t>In</w:t>
      </w:r>
      <w:r>
        <w:rPr>
          <w:spacing w:val="5"/>
        </w:rPr>
        <w:t xml:space="preserve"> </w:t>
      </w:r>
      <w:r>
        <w:t>our</w:t>
      </w:r>
      <w:r>
        <w:rPr>
          <w:spacing w:val="7"/>
        </w:rPr>
        <w:t xml:space="preserve"> </w:t>
      </w:r>
      <w:proofErr w:type="gramStart"/>
      <w:r>
        <w:t>case</w:t>
      </w:r>
      <w:r>
        <w:rPr>
          <w:spacing w:val="6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unilateral</w:t>
      </w:r>
      <w:r>
        <w:rPr>
          <w:spacing w:val="3"/>
        </w:rPr>
        <w:t xml:space="preserve"> </w:t>
      </w:r>
      <w:r>
        <w:t>lambda</w:t>
      </w:r>
      <w:r>
        <w:rPr>
          <w:spacing w:val="1"/>
        </w:rPr>
        <w:t xml:space="preserve"> </w:t>
      </w:r>
      <w:r>
        <w:t>waves</w:t>
      </w:r>
      <w:r>
        <w:rPr>
          <w:spacing w:val="6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suggestive</w:t>
      </w:r>
      <w:r>
        <w:rPr>
          <w:spacing w:val="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structural</w:t>
      </w:r>
      <w:r>
        <w:rPr>
          <w:spacing w:val="8"/>
        </w:rPr>
        <w:t xml:space="preserve"> </w:t>
      </w:r>
      <w:r>
        <w:t>pathology</w:t>
      </w:r>
    </w:p>
    <w:p w:rsidR="00CA3BA2" w:rsidRDefault="00C223C3">
      <w:pPr>
        <w:pStyle w:val="BodyText"/>
        <w:spacing w:before="9" w:line="249" w:lineRule="auto"/>
        <w:ind w:left="150" w:right="651"/>
        <w:jc w:val="both"/>
      </w:pPr>
      <w:r>
        <w:t>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PCA</w:t>
      </w:r>
      <w:r>
        <w:rPr>
          <w:spacing w:val="1"/>
        </w:rPr>
        <w:t xml:space="preserve"> </w:t>
      </w:r>
      <w:r>
        <w:t>ischemic</w:t>
      </w:r>
      <w:r>
        <w:rPr>
          <w:spacing w:val="1"/>
        </w:rPr>
        <w:t xml:space="preserve"> </w:t>
      </w:r>
      <w:r>
        <w:t>stroke,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Lambda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absent</w:t>
      </w:r>
      <w:r>
        <w:rPr>
          <w:spacing w:val="1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pathologic side,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occipital</w:t>
      </w:r>
      <w:r>
        <w:rPr>
          <w:spacing w:val="1"/>
        </w:rPr>
        <w:t xml:space="preserve"> </w:t>
      </w:r>
      <w:r>
        <w:t>region</w:t>
      </w:r>
      <w:r>
        <w:rPr>
          <w:spacing w:val="-1"/>
        </w:rPr>
        <w:t xml:space="preserve"> </w:t>
      </w:r>
      <w:r>
        <w:t>(at</w:t>
      </w:r>
      <w:r>
        <w:rPr>
          <w:spacing w:val="-5"/>
        </w:rPr>
        <w:t xml:space="preserve"> </w:t>
      </w:r>
      <w:r>
        <w:t>O1</w:t>
      </w:r>
      <w:r>
        <w:rPr>
          <w:spacing w:val="-1"/>
        </w:rPr>
        <w:t xml:space="preserve"> </w:t>
      </w:r>
      <w:r>
        <w:t>electrode</w:t>
      </w:r>
      <w:r>
        <w:rPr>
          <w:spacing w:val="-8"/>
        </w:rPr>
        <w:t xml:space="preserve"> </w:t>
      </w:r>
      <w:r>
        <w:t>derivation).</w:t>
      </w:r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spacing w:before="10"/>
        <w:rPr>
          <w:sz w:val="17"/>
        </w:rPr>
      </w:pPr>
    </w:p>
    <w:p w:rsidR="00CA3BA2" w:rsidRDefault="00C223C3">
      <w:pPr>
        <w:pStyle w:val="Heading2"/>
        <w:spacing w:before="1"/>
      </w:pPr>
      <w:r>
        <w:rPr>
          <w:color w:val="205868"/>
        </w:rPr>
        <w:t>Conclusion</w:t>
      </w:r>
    </w:p>
    <w:p w:rsidR="00CA3BA2" w:rsidRDefault="00C223C3">
      <w:pPr>
        <w:pStyle w:val="BodyText"/>
        <w:spacing w:before="226" w:line="249" w:lineRule="auto"/>
        <w:ind w:left="150" w:right="644"/>
        <w:jc w:val="both"/>
      </w:pPr>
      <w:r>
        <w:t>Unilateral or asymmetric Lambda can be a normal finding in EEG recordings, but</w:t>
      </w:r>
      <w:r>
        <w:rPr>
          <w:spacing w:val="1"/>
        </w:rPr>
        <w:t xml:space="preserve"> </w:t>
      </w:r>
      <w:r>
        <w:t>a structural pathology of occipital region should be ruled out. We recommend</w:t>
      </w:r>
      <w:r>
        <w:rPr>
          <w:spacing w:val="1"/>
        </w:rPr>
        <w:t xml:space="preserve"> </w:t>
      </w:r>
      <w:proofErr w:type="gramStart"/>
      <w:r>
        <w:t>to</w:t>
      </w:r>
      <w:r>
        <w:rPr>
          <w:spacing w:val="1"/>
        </w:rPr>
        <w:t xml:space="preserve"> </w:t>
      </w:r>
      <w:r>
        <w:t>consider</w:t>
      </w:r>
      <w:proofErr w:type="gramEnd"/>
      <w:r>
        <w:rPr>
          <w:spacing w:val="1"/>
        </w:rPr>
        <w:t xml:space="preserve"> </w:t>
      </w:r>
      <w:r>
        <w:t>ne</w:t>
      </w:r>
      <w:r>
        <w:t>uroimaging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unilateral</w:t>
      </w:r>
      <w:r>
        <w:rPr>
          <w:spacing w:val="1"/>
        </w:rPr>
        <w:t xml:space="preserve"> </w:t>
      </w:r>
      <w:r>
        <w:t>Lambda</w:t>
      </w:r>
      <w:r>
        <w:rPr>
          <w:spacing w:val="1"/>
        </w:rPr>
        <w:t xml:space="preserve"> </w:t>
      </w:r>
      <w:r>
        <w:t>waves</w:t>
      </w:r>
      <w:r>
        <w:rPr>
          <w:spacing w:val="1"/>
        </w:rPr>
        <w:t xml:space="preserve"> </w:t>
      </w:r>
      <w:r>
        <w:t>discharges</w:t>
      </w:r>
      <w:r>
        <w:rPr>
          <w:spacing w:val="1"/>
        </w:rPr>
        <w:t xml:space="preserve"> </w:t>
      </w:r>
      <w:r>
        <w:t>on EEG before</w:t>
      </w:r>
      <w:r>
        <w:rPr>
          <w:spacing w:val="1"/>
        </w:rPr>
        <w:t xml:space="preserve"> </w:t>
      </w:r>
      <w:r>
        <w:t>passing it as a normal or insignificant</w:t>
      </w:r>
      <w:r>
        <w:rPr>
          <w:spacing w:val="45"/>
        </w:rPr>
        <w:t xml:space="preserve"> </w:t>
      </w:r>
      <w:r>
        <w:t>finding.</w:t>
      </w:r>
      <w:r>
        <w:rPr>
          <w:spacing w:val="45"/>
        </w:rPr>
        <w:t xml:space="preserve"> </w:t>
      </w:r>
      <w:proofErr w:type="gramStart"/>
      <w:r>
        <w:t>This</w:t>
      </w:r>
      <w:r>
        <w:rPr>
          <w:spacing w:val="1"/>
        </w:rPr>
        <w:t xml:space="preserve"> </w:t>
      </w:r>
      <w:r>
        <w:t>case showing us how EEG can be a useful tool to localize a pathology not only</w:t>
      </w:r>
      <w:r>
        <w:rPr>
          <w:spacing w:val="1"/>
        </w:rPr>
        <w:t xml:space="preserve"> </w:t>
      </w:r>
      <w:r>
        <w:t>capturing</w:t>
      </w:r>
      <w:r>
        <w:rPr>
          <w:spacing w:val="-10"/>
        </w:rPr>
        <w:t xml:space="preserve"> </w:t>
      </w:r>
      <w:r>
        <w:t>epileptic</w:t>
      </w:r>
      <w:r>
        <w:rPr>
          <w:spacing w:val="-14"/>
        </w:rPr>
        <w:t xml:space="preserve"> </w:t>
      </w:r>
      <w:r>
        <w:t>activity.</w:t>
      </w:r>
      <w:proofErr w:type="gramEnd"/>
    </w:p>
    <w:p w:rsidR="00CA3BA2" w:rsidRDefault="00CA3BA2">
      <w:pPr>
        <w:pStyle w:val="BodyText"/>
        <w:rPr>
          <w:sz w:val="20"/>
        </w:rPr>
      </w:pPr>
    </w:p>
    <w:p w:rsidR="00CA3BA2" w:rsidRDefault="00CA3BA2">
      <w:pPr>
        <w:pStyle w:val="BodyText"/>
        <w:spacing w:before="2"/>
      </w:pPr>
    </w:p>
    <w:p w:rsidR="00CA3BA2" w:rsidRDefault="00C223C3" w:rsidP="00C223C3">
      <w:pPr>
        <w:pStyle w:val="Heading2"/>
        <w:jc w:val="left"/>
      </w:pPr>
      <w:r>
        <w:rPr>
          <w:color w:val="205868"/>
        </w:rPr>
        <w:t>Recent Publications:</w:t>
      </w:r>
    </w:p>
    <w:p w:rsidR="00CA3BA2" w:rsidRDefault="00C223C3">
      <w:pPr>
        <w:pStyle w:val="ListParagraph"/>
        <w:numPr>
          <w:ilvl w:val="0"/>
          <w:numId w:val="1"/>
        </w:numPr>
        <w:tabs>
          <w:tab w:val="left" w:pos="304"/>
        </w:tabs>
        <w:spacing w:before="226"/>
        <w:ind w:hanging="154"/>
        <w:rPr>
          <w:sz w:val="18"/>
        </w:rPr>
      </w:pPr>
      <w:r>
        <w:rPr>
          <w:sz w:val="18"/>
        </w:rPr>
        <w:t>Tatum</w:t>
      </w:r>
      <w:r>
        <w:rPr>
          <w:spacing w:val="22"/>
          <w:sz w:val="18"/>
        </w:rPr>
        <w:t xml:space="preserve"> </w:t>
      </w:r>
      <w:r>
        <w:rPr>
          <w:sz w:val="18"/>
        </w:rPr>
        <w:t>IV,</w:t>
      </w:r>
      <w:r>
        <w:rPr>
          <w:spacing w:val="27"/>
          <w:sz w:val="18"/>
        </w:rPr>
        <w:t xml:space="preserve"> </w:t>
      </w:r>
      <w:r>
        <w:rPr>
          <w:sz w:val="18"/>
        </w:rPr>
        <w:t>Husain</w:t>
      </w:r>
      <w:r>
        <w:rPr>
          <w:spacing w:val="20"/>
          <w:sz w:val="18"/>
        </w:rPr>
        <w:t xml:space="preserve"> </w:t>
      </w:r>
      <w:r>
        <w:rPr>
          <w:sz w:val="18"/>
        </w:rPr>
        <w:t>AM,</w:t>
      </w:r>
      <w:r>
        <w:rPr>
          <w:spacing w:val="27"/>
          <w:sz w:val="18"/>
        </w:rPr>
        <w:t xml:space="preserve"> </w:t>
      </w:r>
      <w:proofErr w:type="spellStart"/>
      <w:r>
        <w:rPr>
          <w:sz w:val="18"/>
        </w:rPr>
        <w:t>Benbadis</w:t>
      </w:r>
      <w:proofErr w:type="spellEnd"/>
      <w:r>
        <w:rPr>
          <w:spacing w:val="18"/>
          <w:sz w:val="18"/>
        </w:rPr>
        <w:t xml:space="preserve"> </w:t>
      </w:r>
      <w:r>
        <w:rPr>
          <w:sz w:val="18"/>
        </w:rPr>
        <w:t>SR,</w:t>
      </w:r>
      <w:r>
        <w:rPr>
          <w:spacing w:val="22"/>
          <w:sz w:val="18"/>
        </w:rPr>
        <w:t xml:space="preserve"> </w:t>
      </w:r>
      <w:r>
        <w:rPr>
          <w:sz w:val="18"/>
        </w:rPr>
        <w:t>and</w:t>
      </w:r>
      <w:r>
        <w:rPr>
          <w:spacing w:val="25"/>
          <w:sz w:val="18"/>
        </w:rPr>
        <w:t xml:space="preserve"> </w:t>
      </w:r>
      <w:r>
        <w:rPr>
          <w:sz w:val="18"/>
        </w:rPr>
        <w:t>Kaplan</w:t>
      </w:r>
      <w:r>
        <w:rPr>
          <w:spacing w:val="18"/>
          <w:sz w:val="18"/>
        </w:rPr>
        <w:t xml:space="preserve"> </w:t>
      </w:r>
      <w:r>
        <w:rPr>
          <w:sz w:val="18"/>
        </w:rPr>
        <w:t>p.</w:t>
      </w:r>
      <w:r>
        <w:rPr>
          <w:spacing w:val="26"/>
          <w:sz w:val="18"/>
        </w:rPr>
        <w:t xml:space="preserve"> </w:t>
      </w:r>
      <w:r>
        <w:rPr>
          <w:sz w:val="18"/>
        </w:rPr>
        <w:t>Normal</w:t>
      </w:r>
      <w:r>
        <w:rPr>
          <w:spacing w:val="22"/>
          <w:sz w:val="18"/>
        </w:rPr>
        <w:t xml:space="preserve"> </w:t>
      </w:r>
      <w:r>
        <w:rPr>
          <w:sz w:val="18"/>
        </w:rPr>
        <w:t>Adult</w:t>
      </w:r>
      <w:r>
        <w:rPr>
          <w:spacing w:val="26"/>
          <w:sz w:val="18"/>
        </w:rPr>
        <w:t xml:space="preserve"> </w:t>
      </w:r>
      <w:r>
        <w:rPr>
          <w:sz w:val="18"/>
        </w:rPr>
        <w:t>EEG</w:t>
      </w:r>
      <w:r>
        <w:rPr>
          <w:spacing w:val="18"/>
          <w:sz w:val="18"/>
        </w:rPr>
        <w:t xml:space="preserve"> </w:t>
      </w:r>
      <w:r>
        <w:rPr>
          <w:sz w:val="18"/>
        </w:rPr>
        <w:t>and</w:t>
      </w:r>
    </w:p>
    <w:p w:rsidR="00CA3BA2" w:rsidRDefault="00C223C3">
      <w:pPr>
        <w:pStyle w:val="BodyText"/>
        <w:spacing w:before="9"/>
        <w:ind w:left="150"/>
      </w:pPr>
      <w:proofErr w:type="gramStart"/>
      <w:r>
        <w:t>Patterns</w:t>
      </w:r>
      <w:r>
        <w:rPr>
          <w:spacing w:val="-1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Uncertain</w:t>
      </w:r>
      <w:r>
        <w:rPr>
          <w:spacing w:val="-11"/>
        </w:rPr>
        <w:t xml:space="preserve"> </w:t>
      </w:r>
      <w:r>
        <w:t>Significance.</w:t>
      </w:r>
      <w:proofErr w:type="gramEnd"/>
      <w:r>
        <w:rPr>
          <w:spacing w:val="-3"/>
        </w:rPr>
        <w:t xml:space="preserve"> </w:t>
      </w:r>
      <w:r>
        <w:t>J</w:t>
      </w:r>
      <w:r>
        <w:rPr>
          <w:spacing w:val="1"/>
        </w:rPr>
        <w:t xml:space="preserve"> </w:t>
      </w:r>
      <w:r>
        <w:t>Clin</w:t>
      </w:r>
      <w:r>
        <w:rPr>
          <w:spacing w:val="-5"/>
        </w:rPr>
        <w:t xml:space="preserve"> </w:t>
      </w:r>
      <w:proofErr w:type="spellStart"/>
      <w:r>
        <w:t>Neurophysiol</w:t>
      </w:r>
      <w:proofErr w:type="spellEnd"/>
      <w:r>
        <w:rPr>
          <w:spacing w:val="8"/>
        </w:rPr>
        <w:t xml:space="preserve"> </w:t>
      </w:r>
      <w:r>
        <w:t>2006</w:t>
      </w:r>
      <w:proofErr w:type="gramStart"/>
      <w:r>
        <w:t>;23</w:t>
      </w:r>
      <w:proofErr w:type="gramEnd"/>
      <w:r>
        <w:t>:</w:t>
      </w:r>
      <w:r>
        <w:rPr>
          <w:spacing w:val="-3"/>
        </w:rPr>
        <w:t xml:space="preserve"> </w:t>
      </w:r>
      <w:r>
        <w:t>194–207.</w:t>
      </w:r>
    </w:p>
    <w:p w:rsidR="00CA3BA2" w:rsidRDefault="00C223C3">
      <w:pPr>
        <w:pStyle w:val="ListParagraph"/>
        <w:numPr>
          <w:ilvl w:val="0"/>
          <w:numId w:val="1"/>
        </w:numPr>
        <w:tabs>
          <w:tab w:val="left" w:pos="304"/>
        </w:tabs>
        <w:spacing w:before="10" w:line="249" w:lineRule="auto"/>
        <w:ind w:left="150" w:right="651" w:firstLine="0"/>
        <w:rPr>
          <w:sz w:val="18"/>
        </w:rPr>
      </w:pPr>
      <w:r>
        <w:rPr>
          <w:sz w:val="18"/>
        </w:rPr>
        <w:t>Mohammed</w:t>
      </w:r>
      <w:r>
        <w:rPr>
          <w:spacing w:val="13"/>
          <w:sz w:val="18"/>
        </w:rPr>
        <w:t xml:space="preserve"> </w:t>
      </w:r>
      <w:r>
        <w:rPr>
          <w:sz w:val="18"/>
        </w:rPr>
        <w:t>Z.</w:t>
      </w:r>
      <w:r>
        <w:rPr>
          <w:spacing w:val="15"/>
          <w:sz w:val="18"/>
        </w:rPr>
        <w:t xml:space="preserve"> </w:t>
      </w:r>
      <w:proofErr w:type="spellStart"/>
      <w:proofErr w:type="gramStart"/>
      <w:r>
        <w:rPr>
          <w:sz w:val="18"/>
        </w:rPr>
        <w:t>Koubeissi</w:t>
      </w:r>
      <w:proofErr w:type="spellEnd"/>
      <w:r>
        <w:rPr>
          <w:spacing w:val="6"/>
          <w:sz w:val="18"/>
        </w:rPr>
        <w:t xml:space="preserve"> </w:t>
      </w:r>
      <w:r>
        <w:rPr>
          <w:sz w:val="18"/>
        </w:rPr>
        <w:t>,</w:t>
      </w:r>
      <w:proofErr w:type="gramEnd"/>
      <w:r>
        <w:rPr>
          <w:spacing w:val="15"/>
          <w:sz w:val="18"/>
        </w:rPr>
        <w:t xml:space="preserve"> </w:t>
      </w:r>
      <w:r>
        <w:rPr>
          <w:sz w:val="18"/>
        </w:rPr>
        <w:t>Nabil</w:t>
      </w:r>
      <w:r>
        <w:rPr>
          <w:spacing w:val="10"/>
          <w:sz w:val="18"/>
        </w:rPr>
        <w:t xml:space="preserve"> </w:t>
      </w:r>
      <w:r>
        <w:rPr>
          <w:sz w:val="18"/>
        </w:rPr>
        <w:t>J.</w:t>
      </w:r>
      <w:r>
        <w:rPr>
          <w:spacing w:val="15"/>
          <w:sz w:val="18"/>
        </w:rPr>
        <w:t xml:space="preserve"> </w:t>
      </w:r>
      <w:proofErr w:type="spellStart"/>
      <w:r>
        <w:rPr>
          <w:sz w:val="18"/>
        </w:rPr>
        <w:t>Azar</w:t>
      </w:r>
      <w:proofErr w:type="spellEnd"/>
      <w:r>
        <w:rPr>
          <w:sz w:val="18"/>
        </w:rPr>
        <w:t>.</w:t>
      </w:r>
      <w:r>
        <w:rPr>
          <w:spacing w:val="10"/>
          <w:sz w:val="18"/>
        </w:rPr>
        <w:t xml:space="preserve"> </w:t>
      </w:r>
      <w:r>
        <w:rPr>
          <w:sz w:val="18"/>
        </w:rPr>
        <w:t>Epilepsy</w:t>
      </w:r>
      <w:r>
        <w:rPr>
          <w:spacing w:val="3"/>
          <w:sz w:val="18"/>
        </w:rPr>
        <w:t xml:space="preserve"> </w:t>
      </w:r>
      <w:r>
        <w:rPr>
          <w:sz w:val="18"/>
        </w:rPr>
        <w:t>Board</w:t>
      </w:r>
      <w:r>
        <w:rPr>
          <w:spacing w:val="8"/>
          <w:sz w:val="18"/>
        </w:rPr>
        <w:t xml:space="preserve"> </w:t>
      </w:r>
      <w:proofErr w:type="gramStart"/>
      <w:r>
        <w:rPr>
          <w:sz w:val="18"/>
        </w:rPr>
        <w:t>review</w:t>
      </w:r>
      <w:proofErr w:type="gramEnd"/>
      <w:r>
        <w:rPr>
          <w:spacing w:val="6"/>
          <w:sz w:val="18"/>
        </w:rPr>
        <w:t xml:space="preserve"> </w:t>
      </w:r>
      <w:r>
        <w:rPr>
          <w:sz w:val="18"/>
        </w:rPr>
        <w:t>a</w:t>
      </w:r>
      <w:r>
        <w:rPr>
          <w:spacing w:val="-42"/>
          <w:sz w:val="18"/>
        </w:rPr>
        <w:t xml:space="preserve"> </w:t>
      </w:r>
      <w:r>
        <w:rPr>
          <w:sz w:val="18"/>
        </w:rPr>
        <w:t>comprehensive</w:t>
      </w:r>
      <w:r>
        <w:rPr>
          <w:spacing w:val="-5"/>
          <w:sz w:val="18"/>
        </w:rPr>
        <w:t xml:space="preserve"> </w:t>
      </w:r>
      <w:r>
        <w:rPr>
          <w:sz w:val="18"/>
        </w:rPr>
        <w:t>Guide.</w:t>
      </w:r>
    </w:p>
    <w:p w:rsidR="00CA3BA2" w:rsidRDefault="00C223C3">
      <w:pPr>
        <w:pStyle w:val="ListParagraph"/>
        <w:numPr>
          <w:ilvl w:val="0"/>
          <w:numId w:val="1"/>
        </w:numPr>
        <w:tabs>
          <w:tab w:val="left" w:pos="304"/>
        </w:tabs>
        <w:spacing w:line="249" w:lineRule="auto"/>
        <w:ind w:left="150" w:right="652" w:firstLine="0"/>
        <w:rPr>
          <w:sz w:val="18"/>
        </w:rPr>
      </w:pPr>
      <w:r>
        <w:rPr>
          <w:sz w:val="18"/>
        </w:rPr>
        <w:t>MacDonald</w:t>
      </w:r>
      <w:r>
        <w:rPr>
          <w:spacing w:val="35"/>
          <w:sz w:val="18"/>
        </w:rPr>
        <w:t xml:space="preserve"> </w:t>
      </w:r>
      <w:r>
        <w:rPr>
          <w:sz w:val="18"/>
        </w:rPr>
        <w:t>DB,</w:t>
      </w:r>
      <w:r>
        <w:rPr>
          <w:spacing w:val="33"/>
          <w:sz w:val="18"/>
        </w:rPr>
        <w:t xml:space="preserve"> </w:t>
      </w:r>
      <w:r>
        <w:rPr>
          <w:sz w:val="18"/>
        </w:rPr>
        <w:t>Normal</w:t>
      </w:r>
      <w:r>
        <w:rPr>
          <w:spacing w:val="33"/>
          <w:sz w:val="18"/>
        </w:rPr>
        <w:t xml:space="preserve"> </w:t>
      </w:r>
      <w:r>
        <w:rPr>
          <w:sz w:val="18"/>
        </w:rPr>
        <w:t>EEG</w:t>
      </w:r>
      <w:r>
        <w:rPr>
          <w:spacing w:val="33"/>
          <w:sz w:val="18"/>
        </w:rPr>
        <w:t xml:space="preserve"> </w:t>
      </w:r>
      <w:r>
        <w:rPr>
          <w:sz w:val="18"/>
        </w:rPr>
        <w:t>and</w:t>
      </w:r>
      <w:r>
        <w:rPr>
          <w:spacing w:val="34"/>
          <w:sz w:val="18"/>
        </w:rPr>
        <w:t xml:space="preserve"> </w:t>
      </w:r>
      <w:r>
        <w:rPr>
          <w:sz w:val="18"/>
        </w:rPr>
        <w:t>benign</w:t>
      </w:r>
      <w:r>
        <w:rPr>
          <w:spacing w:val="36"/>
          <w:sz w:val="18"/>
        </w:rPr>
        <w:t xml:space="preserve"> </w:t>
      </w:r>
      <w:proofErr w:type="gramStart"/>
      <w:r>
        <w:rPr>
          <w:sz w:val="18"/>
        </w:rPr>
        <w:t>variants</w:t>
      </w:r>
      <w:r>
        <w:rPr>
          <w:spacing w:val="30"/>
          <w:sz w:val="18"/>
        </w:rPr>
        <w:t xml:space="preserve"> </w:t>
      </w:r>
      <w:r>
        <w:rPr>
          <w:sz w:val="18"/>
        </w:rPr>
        <w:t>,</w:t>
      </w:r>
      <w:proofErr w:type="gramEnd"/>
      <w:r>
        <w:rPr>
          <w:spacing w:val="33"/>
          <w:sz w:val="18"/>
        </w:rPr>
        <w:t xml:space="preserve"> </w:t>
      </w:r>
      <w:r>
        <w:rPr>
          <w:sz w:val="18"/>
        </w:rPr>
        <w:t>neurosciences</w:t>
      </w:r>
      <w:r>
        <w:rPr>
          <w:spacing w:val="38"/>
          <w:sz w:val="18"/>
        </w:rPr>
        <w:t xml:space="preserve"> </w:t>
      </w:r>
      <w:r>
        <w:rPr>
          <w:sz w:val="18"/>
        </w:rPr>
        <w:t>2003</w:t>
      </w:r>
      <w:r>
        <w:rPr>
          <w:spacing w:val="34"/>
          <w:sz w:val="18"/>
        </w:rPr>
        <w:t xml:space="preserve"> </w:t>
      </w:r>
      <w:r>
        <w:rPr>
          <w:sz w:val="18"/>
        </w:rPr>
        <w:t>,</w:t>
      </w:r>
      <w:r>
        <w:rPr>
          <w:spacing w:val="33"/>
          <w:sz w:val="18"/>
        </w:rPr>
        <w:t xml:space="preserve"> </w:t>
      </w:r>
      <w:r>
        <w:rPr>
          <w:sz w:val="18"/>
        </w:rPr>
        <w:t>8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suppl</w:t>
      </w:r>
      <w:proofErr w:type="spellEnd"/>
      <w:r>
        <w:rPr>
          <w:spacing w:val="-5"/>
          <w:sz w:val="18"/>
        </w:rPr>
        <w:t xml:space="preserve"> </w:t>
      </w:r>
      <w:r>
        <w:rPr>
          <w:sz w:val="18"/>
        </w:rPr>
        <w:t>2:S</w:t>
      </w:r>
      <w:r>
        <w:rPr>
          <w:spacing w:val="2"/>
          <w:sz w:val="18"/>
        </w:rPr>
        <w:t xml:space="preserve"> </w:t>
      </w:r>
      <w:r>
        <w:rPr>
          <w:sz w:val="18"/>
        </w:rPr>
        <w:t>110-18.</w:t>
      </w:r>
    </w:p>
    <w:p w:rsidR="00CA3BA2" w:rsidRDefault="00C223C3">
      <w:pPr>
        <w:pStyle w:val="ListParagraph"/>
        <w:numPr>
          <w:ilvl w:val="0"/>
          <w:numId w:val="1"/>
        </w:numPr>
        <w:tabs>
          <w:tab w:val="left" w:pos="304"/>
        </w:tabs>
        <w:spacing w:before="2"/>
        <w:ind w:hanging="154"/>
        <w:rPr>
          <w:sz w:val="18"/>
        </w:rPr>
      </w:pPr>
      <w:r>
        <w:rPr>
          <w:sz w:val="18"/>
        </w:rPr>
        <w:t>Marco</w:t>
      </w:r>
      <w:r>
        <w:rPr>
          <w:spacing w:val="35"/>
          <w:sz w:val="18"/>
        </w:rPr>
        <w:t xml:space="preserve"> </w:t>
      </w:r>
      <w:proofErr w:type="spellStart"/>
      <w:r>
        <w:rPr>
          <w:sz w:val="18"/>
        </w:rPr>
        <w:t>Cascella</w:t>
      </w:r>
      <w:proofErr w:type="gramStart"/>
      <w:r>
        <w:rPr>
          <w:sz w:val="18"/>
        </w:rPr>
        <w:t>,Susanta</w:t>
      </w:r>
      <w:proofErr w:type="spellEnd"/>
      <w:proofErr w:type="gramEnd"/>
      <w:r>
        <w:rPr>
          <w:spacing w:val="79"/>
          <w:sz w:val="18"/>
        </w:rPr>
        <w:t xml:space="preserve"> </w:t>
      </w:r>
      <w:proofErr w:type="spellStart"/>
      <w:r>
        <w:rPr>
          <w:sz w:val="18"/>
        </w:rPr>
        <w:t>Bandyopadhyay</w:t>
      </w:r>
      <w:proofErr w:type="spellEnd"/>
      <w:r>
        <w:rPr>
          <w:spacing w:val="73"/>
          <w:sz w:val="18"/>
        </w:rPr>
        <w:t xml:space="preserve"> </w:t>
      </w:r>
      <w:r>
        <w:rPr>
          <w:sz w:val="18"/>
        </w:rPr>
        <w:t>.</w:t>
      </w:r>
      <w:r>
        <w:rPr>
          <w:spacing w:val="85"/>
          <w:sz w:val="18"/>
        </w:rPr>
        <w:t xml:space="preserve"> </w:t>
      </w:r>
      <w:r>
        <w:rPr>
          <w:sz w:val="18"/>
        </w:rPr>
        <w:t>Lambda</w:t>
      </w:r>
      <w:r>
        <w:rPr>
          <w:spacing w:val="83"/>
          <w:sz w:val="18"/>
        </w:rPr>
        <w:t xml:space="preserve"> </w:t>
      </w:r>
      <w:r>
        <w:rPr>
          <w:sz w:val="18"/>
        </w:rPr>
        <w:t>Waves</w:t>
      </w:r>
      <w:r>
        <w:rPr>
          <w:spacing w:val="79"/>
          <w:sz w:val="18"/>
        </w:rPr>
        <w:t xml:space="preserve"> </w:t>
      </w:r>
      <w:r>
        <w:rPr>
          <w:sz w:val="18"/>
        </w:rPr>
        <w:t>article</w:t>
      </w:r>
      <w:r>
        <w:rPr>
          <w:spacing w:val="78"/>
          <w:sz w:val="18"/>
        </w:rPr>
        <w:t xml:space="preserve"> </w:t>
      </w:r>
      <w:r>
        <w:rPr>
          <w:sz w:val="18"/>
        </w:rPr>
        <w:t>NCBI,</w:t>
      </w:r>
    </w:p>
    <w:p w:rsidR="00CA3BA2" w:rsidRDefault="00C223C3">
      <w:pPr>
        <w:pStyle w:val="BodyText"/>
        <w:spacing w:before="9"/>
        <w:ind w:left="150"/>
      </w:pPr>
      <w:r>
        <w:t>January</w:t>
      </w:r>
      <w:r>
        <w:rPr>
          <w:spacing w:val="-9"/>
        </w:rPr>
        <w:t xml:space="preserve"> </w:t>
      </w:r>
      <w:proofErr w:type="gramStart"/>
      <w:r>
        <w:t>7</w:t>
      </w:r>
      <w:r>
        <w:rPr>
          <w:spacing w:val="2"/>
        </w:rPr>
        <w:t xml:space="preserve"> </w:t>
      </w:r>
      <w:r>
        <w:t>,</w:t>
      </w:r>
      <w:proofErr w:type="gramEnd"/>
      <w:r>
        <w:rPr>
          <w:spacing w:val="4"/>
        </w:rPr>
        <w:t xml:space="preserve"> </w:t>
      </w:r>
      <w:r>
        <w:t>2020.</w:t>
      </w: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>
      <w:pPr>
        <w:pStyle w:val="BodyText"/>
        <w:spacing w:before="9"/>
        <w:ind w:left="150"/>
      </w:pPr>
    </w:p>
    <w:p w:rsidR="00C223C3" w:rsidRDefault="00C223C3" w:rsidP="00C223C3">
      <w:pPr>
        <w:pStyle w:val="BodyText"/>
        <w:spacing w:before="9"/>
        <w:ind w:left="150"/>
      </w:pPr>
    </w:p>
    <w:p w:rsidR="00C223C3" w:rsidRPr="00C223C3" w:rsidRDefault="00C223C3" w:rsidP="00C223C3">
      <w:pPr>
        <w:pStyle w:val="BodyText"/>
        <w:spacing w:before="9"/>
        <w:ind w:left="150"/>
        <w:rPr>
          <w:b/>
          <w:sz w:val="24"/>
          <w:szCs w:val="24"/>
        </w:rPr>
      </w:pPr>
      <w:r w:rsidRPr="00C223C3">
        <w:rPr>
          <w:b/>
          <w:sz w:val="24"/>
          <w:szCs w:val="24"/>
        </w:rPr>
        <w:t>Biography:</w:t>
      </w:r>
    </w:p>
    <w:p w:rsidR="00C223C3" w:rsidRDefault="00C223C3" w:rsidP="00C223C3">
      <w:pPr>
        <w:pStyle w:val="BodyText"/>
        <w:spacing w:before="9"/>
        <w:ind w:left="150"/>
      </w:pPr>
    </w:p>
    <w:p w:rsidR="00C223C3" w:rsidRDefault="00C223C3" w:rsidP="00C223C3">
      <w:pPr>
        <w:pStyle w:val="BodyText"/>
        <w:spacing w:before="9"/>
        <w:ind w:left="150"/>
      </w:pPr>
      <w:proofErr w:type="spellStart"/>
      <w:r>
        <w:t>Futoon</w:t>
      </w:r>
      <w:proofErr w:type="spellEnd"/>
      <w:r>
        <w:t xml:space="preserve"> </w:t>
      </w:r>
      <w:proofErr w:type="spellStart"/>
      <w:r>
        <w:t>AlOtaibi</w:t>
      </w:r>
      <w:proofErr w:type="spellEnd"/>
      <w:r>
        <w:t xml:space="preserve"> is currently working as </w:t>
      </w:r>
    </w:p>
    <w:p w:rsidR="00C223C3" w:rsidRDefault="00C223C3" w:rsidP="00C223C3">
      <w:pPr>
        <w:pStyle w:val="BodyText"/>
        <w:spacing w:before="9"/>
        <w:ind w:left="150"/>
      </w:pPr>
      <w:proofErr w:type="gramStart"/>
      <w:r>
        <w:t>Pediatric Resident at Ministry of Nation</w:t>
      </w:r>
      <w:r>
        <w:t>al Guard Health Affairs, Saudi Arabia.</w:t>
      </w:r>
      <w:proofErr w:type="gramEnd"/>
    </w:p>
    <w:sectPr w:rsidR="00C223C3">
      <w:type w:val="continuous"/>
      <w:pgSz w:w="14400" w:h="10800" w:orient="landscape"/>
      <w:pgMar w:top="40" w:right="20" w:bottom="280" w:left="40" w:header="720" w:footer="720" w:gutter="0"/>
      <w:cols w:num="2" w:space="720" w:equalWidth="0">
        <w:col w:w="6363" w:space="1220"/>
        <w:col w:w="67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F7DCA"/>
    <w:multiLevelType w:val="hybridMultilevel"/>
    <w:tmpl w:val="FFF0283A"/>
    <w:lvl w:ilvl="0" w:tplc="C6982C02">
      <w:start w:val="1"/>
      <w:numFmt w:val="decimal"/>
      <w:lvlText w:val="%1-"/>
      <w:lvlJc w:val="left"/>
      <w:pPr>
        <w:ind w:left="303" w:hanging="153"/>
      </w:pPr>
      <w:rPr>
        <w:rFonts w:ascii="Times New Roman" w:eastAsia="Times New Roman" w:hAnsi="Times New Roman" w:cs="Times New Roman" w:hint="default"/>
        <w:spacing w:val="-4"/>
        <w:w w:val="101"/>
        <w:sz w:val="16"/>
        <w:szCs w:val="16"/>
        <w:lang w:val="en-US" w:eastAsia="en-US" w:bidi="ar-SA"/>
      </w:rPr>
    </w:lvl>
    <w:lvl w:ilvl="1" w:tplc="B9E63C3E">
      <w:numFmt w:val="bullet"/>
      <w:lvlText w:val="•"/>
      <w:lvlJc w:val="left"/>
      <w:pPr>
        <w:ind w:left="945" w:hanging="153"/>
      </w:pPr>
      <w:rPr>
        <w:rFonts w:hint="default"/>
        <w:lang w:val="en-US" w:eastAsia="en-US" w:bidi="ar-SA"/>
      </w:rPr>
    </w:lvl>
    <w:lvl w:ilvl="2" w:tplc="7A6ADB56">
      <w:numFmt w:val="bullet"/>
      <w:lvlText w:val="•"/>
      <w:lvlJc w:val="left"/>
      <w:pPr>
        <w:ind w:left="1591" w:hanging="153"/>
      </w:pPr>
      <w:rPr>
        <w:rFonts w:hint="default"/>
        <w:lang w:val="en-US" w:eastAsia="en-US" w:bidi="ar-SA"/>
      </w:rPr>
    </w:lvl>
    <w:lvl w:ilvl="3" w:tplc="F678E39C">
      <w:numFmt w:val="bullet"/>
      <w:lvlText w:val="•"/>
      <w:lvlJc w:val="left"/>
      <w:pPr>
        <w:ind w:left="2237" w:hanging="153"/>
      </w:pPr>
      <w:rPr>
        <w:rFonts w:hint="default"/>
        <w:lang w:val="en-US" w:eastAsia="en-US" w:bidi="ar-SA"/>
      </w:rPr>
    </w:lvl>
    <w:lvl w:ilvl="4" w:tplc="828CD042">
      <w:numFmt w:val="bullet"/>
      <w:lvlText w:val="•"/>
      <w:lvlJc w:val="left"/>
      <w:pPr>
        <w:ind w:left="2882" w:hanging="153"/>
      </w:pPr>
      <w:rPr>
        <w:rFonts w:hint="default"/>
        <w:lang w:val="en-US" w:eastAsia="en-US" w:bidi="ar-SA"/>
      </w:rPr>
    </w:lvl>
    <w:lvl w:ilvl="5" w:tplc="274E4E14">
      <w:numFmt w:val="bullet"/>
      <w:lvlText w:val="•"/>
      <w:lvlJc w:val="left"/>
      <w:pPr>
        <w:ind w:left="3528" w:hanging="153"/>
      </w:pPr>
      <w:rPr>
        <w:rFonts w:hint="default"/>
        <w:lang w:val="en-US" w:eastAsia="en-US" w:bidi="ar-SA"/>
      </w:rPr>
    </w:lvl>
    <w:lvl w:ilvl="6" w:tplc="E32E01F4">
      <w:numFmt w:val="bullet"/>
      <w:lvlText w:val="•"/>
      <w:lvlJc w:val="left"/>
      <w:pPr>
        <w:ind w:left="4174" w:hanging="153"/>
      </w:pPr>
      <w:rPr>
        <w:rFonts w:hint="default"/>
        <w:lang w:val="en-US" w:eastAsia="en-US" w:bidi="ar-SA"/>
      </w:rPr>
    </w:lvl>
    <w:lvl w:ilvl="7" w:tplc="4C3CF770">
      <w:numFmt w:val="bullet"/>
      <w:lvlText w:val="•"/>
      <w:lvlJc w:val="left"/>
      <w:pPr>
        <w:ind w:left="4819" w:hanging="153"/>
      </w:pPr>
      <w:rPr>
        <w:rFonts w:hint="default"/>
        <w:lang w:val="en-US" w:eastAsia="en-US" w:bidi="ar-SA"/>
      </w:rPr>
    </w:lvl>
    <w:lvl w:ilvl="8" w:tplc="1138DEBC">
      <w:numFmt w:val="bullet"/>
      <w:lvlText w:val="•"/>
      <w:lvlJc w:val="left"/>
      <w:pPr>
        <w:ind w:left="5465" w:hanging="15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3BA2"/>
    <w:rsid w:val="007E616C"/>
    <w:rsid w:val="00C223C3"/>
    <w:rsid w:val="00CA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5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428" w:right="2940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1"/>
      <w:ind w:left="445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150" w:hanging="15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E6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16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5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428" w:right="2940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1"/>
      <w:ind w:left="445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150" w:hanging="15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E6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1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1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Vascular Dementia</dc:creator>
  <cp:lastModifiedBy>Vascular Dementia</cp:lastModifiedBy>
  <cp:revision>2</cp:revision>
  <dcterms:created xsi:type="dcterms:W3CDTF">2022-06-24T08:36:00Z</dcterms:created>
  <dcterms:modified xsi:type="dcterms:W3CDTF">2022-06-24T08:36:00Z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2022-06-24T00:00:00Z</vt:filetime>
  </property>
</Properties>
</file>