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5A1" w:rsidRPr="00776AFC" w:rsidRDefault="008A15A1" w:rsidP="00282026">
      <w:pPr>
        <w:spacing w:after="0" w:line="480" w:lineRule="auto"/>
        <w:jc w:val="center"/>
        <w:rPr>
          <w:rFonts w:ascii="Times New Roman" w:hAnsi="Times New Roman" w:cs="Times New Roman"/>
          <w:b/>
          <w:sz w:val="24"/>
          <w:szCs w:val="24"/>
        </w:rPr>
      </w:pPr>
      <w:bookmarkStart w:id="0" w:name="_GoBack"/>
      <w:bookmarkEnd w:id="0"/>
    </w:p>
    <w:p w:rsidR="008A15A1" w:rsidRPr="00776AFC" w:rsidRDefault="008A15A1" w:rsidP="00282026">
      <w:pPr>
        <w:spacing w:after="0" w:line="480" w:lineRule="auto"/>
        <w:jc w:val="center"/>
        <w:rPr>
          <w:rFonts w:ascii="Times New Roman" w:hAnsi="Times New Roman" w:cs="Times New Roman"/>
          <w:b/>
          <w:sz w:val="24"/>
          <w:szCs w:val="24"/>
        </w:rPr>
      </w:pPr>
    </w:p>
    <w:p w:rsidR="008A15A1" w:rsidRPr="00776AFC" w:rsidRDefault="008A15A1" w:rsidP="00282026">
      <w:pPr>
        <w:spacing w:after="0" w:line="480" w:lineRule="auto"/>
        <w:jc w:val="center"/>
        <w:rPr>
          <w:rFonts w:ascii="Times New Roman" w:hAnsi="Times New Roman" w:cs="Times New Roman"/>
          <w:b/>
          <w:sz w:val="24"/>
          <w:szCs w:val="24"/>
        </w:rPr>
      </w:pPr>
    </w:p>
    <w:p w:rsidR="008A15A1" w:rsidRPr="00776AFC" w:rsidRDefault="00BD686E" w:rsidP="00282026">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Agriculture</w:t>
      </w:r>
      <w:r w:rsidR="005D73FA">
        <w:rPr>
          <w:rFonts w:ascii="Times New Roman" w:hAnsi="Times New Roman" w:cs="Times New Roman"/>
          <w:b/>
          <w:sz w:val="24"/>
          <w:szCs w:val="24"/>
        </w:rPr>
        <w:t xml:space="preserve"> Informatization</w:t>
      </w:r>
      <w:r w:rsidR="00D1220E">
        <w:rPr>
          <w:rFonts w:ascii="Times New Roman" w:hAnsi="Times New Roman" w:cs="Times New Roman" w:hint="eastAsia"/>
          <w:b/>
          <w:sz w:val="24"/>
          <w:szCs w:val="24"/>
        </w:rPr>
        <w:t xml:space="preserve"> from the P</w:t>
      </w:r>
      <w:r w:rsidR="00D1220E" w:rsidRPr="00D1220E">
        <w:rPr>
          <w:rFonts w:ascii="Times New Roman" w:hAnsi="Times New Roman" w:cs="Times New Roman"/>
          <w:b/>
          <w:sz w:val="24"/>
          <w:szCs w:val="24"/>
        </w:rPr>
        <w:t>erspective</w:t>
      </w:r>
      <w:r w:rsidR="00D1220E">
        <w:rPr>
          <w:rFonts w:ascii="Times New Roman" w:hAnsi="Times New Roman" w:cs="Times New Roman" w:hint="eastAsia"/>
          <w:b/>
          <w:sz w:val="24"/>
          <w:szCs w:val="24"/>
        </w:rPr>
        <w:t xml:space="preserve"> of</w:t>
      </w:r>
      <w:r w:rsidR="00D1220E" w:rsidRPr="00D1220E">
        <w:rPr>
          <w:rFonts w:ascii="Times New Roman" w:hAnsi="Times New Roman" w:cs="Times New Roman"/>
          <w:b/>
          <w:sz w:val="24"/>
          <w:szCs w:val="24"/>
        </w:rPr>
        <w:t xml:space="preserve"> </w:t>
      </w:r>
      <w:r w:rsidR="00D1220E">
        <w:rPr>
          <w:rFonts w:ascii="Times New Roman" w:hAnsi="Times New Roman" w:cs="Times New Roman" w:hint="eastAsia"/>
          <w:b/>
          <w:sz w:val="24"/>
          <w:szCs w:val="24"/>
        </w:rPr>
        <w:t>A</w:t>
      </w:r>
      <w:r w:rsidR="00D1220E" w:rsidRPr="00D1220E">
        <w:rPr>
          <w:rFonts w:ascii="Times New Roman" w:hAnsi="Times New Roman" w:cs="Times New Roman"/>
          <w:b/>
          <w:sz w:val="24"/>
          <w:szCs w:val="24"/>
        </w:rPr>
        <w:t xml:space="preserve">rtificial </w:t>
      </w:r>
      <w:r w:rsidR="00D1220E">
        <w:rPr>
          <w:rFonts w:ascii="Times New Roman" w:hAnsi="Times New Roman" w:cs="Times New Roman" w:hint="eastAsia"/>
          <w:b/>
          <w:sz w:val="24"/>
          <w:szCs w:val="24"/>
        </w:rPr>
        <w:t>I</w:t>
      </w:r>
      <w:r w:rsidR="00D1220E" w:rsidRPr="00D1220E">
        <w:rPr>
          <w:rFonts w:ascii="Times New Roman" w:hAnsi="Times New Roman" w:cs="Times New Roman"/>
          <w:b/>
          <w:sz w:val="24"/>
          <w:szCs w:val="24"/>
        </w:rPr>
        <w:t>ntelligence</w:t>
      </w:r>
      <w:r>
        <w:rPr>
          <w:rFonts w:ascii="Times New Roman" w:hAnsi="Times New Roman" w:cs="Times New Roman"/>
          <w:b/>
          <w:sz w:val="24"/>
          <w:szCs w:val="24"/>
        </w:rPr>
        <w:t>:</w:t>
      </w:r>
      <w:r w:rsidR="00F62948">
        <w:rPr>
          <w:rFonts w:ascii="Times New Roman" w:hAnsi="Times New Roman" w:cs="Times New Roman" w:hint="eastAsia"/>
          <w:b/>
          <w:sz w:val="24"/>
          <w:szCs w:val="24"/>
        </w:rPr>
        <w:t xml:space="preserve"> </w:t>
      </w:r>
      <w:r>
        <w:rPr>
          <w:rFonts w:ascii="Times New Roman" w:hAnsi="Times New Roman" w:cs="Times New Roman"/>
          <w:b/>
          <w:sz w:val="24"/>
          <w:szCs w:val="24"/>
        </w:rPr>
        <w:t xml:space="preserve">Current Status, </w:t>
      </w:r>
      <w:r w:rsidR="007D3379">
        <w:rPr>
          <w:rFonts w:ascii="Times New Roman" w:hAnsi="Times New Roman" w:cs="Times New Roman"/>
          <w:b/>
          <w:sz w:val="24"/>
          <w:szCs w:val="24"/>
        </w:rPr>
        <w:t>Scenarios</w:t>
      </w:r>
      <w:r w:rsidR="00B43A67">
        <w:rPr>
          <w:rFonts w:ascii="Times New Roman" w:hAnsi="Times New Roman" w:cs="Times New Roman"/>
          <w:b/>
          <w:sz w:val="24"/>
          <w:szCs w:val="24"/>
        </w:rPr>
        <w:t xml:space="preserve">, </w:t>
      </w:r>
      <w:r>
        <w:rPr>
          <w:rFonts w:ascii="Times New Roman" w:hAnsi="Times New Roman" w:cs="Times New Roman"/>
          <w:b/>
          <w:sz w:val="24"/>
          <w:szCs w:val="24"/>
        </w:rPr>
        <w:t>and Developing Trends</w:t>
      </w:r>
    </w:p>
    <w:p w:rsidR="00716195" w:rsidRPr="00716195" w:rsidRDefault="00716195" w:rsidP="00282026">
      <w:pPr>
        <w:spacing w:after="0" w:line="480" w:lineRule="auto"/>
        <w:jc w:val="center"/>
        <w:rPr>
          <w:rFonts w:ascii="Times New Roman" w:hAnsi="Times New Roman" w:cs="Times New Roman"/>
          <w:sz w:val="24"/>
          <w:szCs w:val="24"/>
          <w:vertAlign w:val="superscript"/>
        </w:rPr>
      </w:pPr>
      <w:r w:rsidRPr="00716195">
        <w:rPr>
          <w:rFonts w:ascii="Times New Roman" w:hAnsi="Times New Roman" w:cs="Times New Roman"/>
          <w:sz w:val="24"/>
          <w:szCs w:val="24"/>
        </w:rPr>
        <w:t>Cai</w:t>
      </w:r>
      <w:r w:rsidR="00A4480A">
        <w:rPr>
          <w:rFonts w:ascii="Times New Roman" w:hAnsi="Times New Roman" w:cs="Times New Roman"/>
          <w:sz w:val="24"/>
          <w:szCs w:val="24"/>
        </w:rPr>
        <w:t>m</w:t>
      </w:r>
      <w:r w:rsidRPr="00716195">
        <w:rPr>
          <w:rFonts w:ascii="Times New Roman" w:hAnsi="Times New Roman" w:cs="Times New Roman"/>
          <w:sz w:val="24"/>
          <w:szCs w:val="24"/>
        </w:rPr>
        <w:t>ing Zhang</w:t>
      </w:r>
      <w:r>
        <w:rPr>
          <w:rFonts w:ascii="Times New Roman" w:hAnsi="Times New Roman" w:cs="Times New Roman"/>
          <w:sz w:val="24"/>
          <w:szCs w:val="24"/>
          <w:vertAlign w:val="superscript"/>
        </w:rPr>
        <w:t xml:space="preserve">1, </w:t>
      </w:r>
      <w:r>
        <w:rPr>
          <w:rFonts w:ascii="Times New Roman" w:hAnsi="Times New Roman" w:cs="Times New Roman"/>
          <w:sz w:val="24"/>
          <w:szCs w:val="24"/>
        </w:rPr>
        <w:t>*</w:t>
      </w:r>
      <w:r w:rsidRPr="00716195">
        <w:rPr>
          <w:rFonts w:ascii="Times New Roman" w:hAnsi="Times New Roman" w:cs="Times New Roman"/>
          <w:sz w:val="24"/>
          <w:szCs w:val="24"/>
        </w:rPr>
        <w:t>, Yang Lu</w:t>
      </w:r>
      <w:r>
        <w:rPr>
          <w:rFonts w:ascii="Times New Roman" w:hAnsi="Times New Roman" w:cs="Times New Roman"/>
          <w:sz w:val="24"/>
          <w:szCs w:val="24"/>
          <w:vertAlign w:val="superscript"/>
        </w:rPr>
        <w:t>2</w:t>
      </w:r>
    </w:p>
    <w:p w:rsidR="00716195" w:rsidRPr="00716195" w:rsidRDefault="00716195" w:rsidP="00282026">
      <w:pPr>
        <w:spacing w:after="0" w:line="480" w:lineRule="auto"/>
        <w:jc w:val="center"/>
        <w:rPr>
          <w:rFonts w:ascii="Times New Roman" w:hAnsi="Times New Roman" w:cs="Times New Roman"/>
          <w:sz w:val="24"/>
          <w:szCs w:val="24"/>
        </w:rPr>
      </w:pPr>
    </w:p>
    <w:p w:rsidR="00716195" w:rsidRPr="00716195" w:rsidRDefault="00716195" w:rsidP="00282026">
      <w:pPr>
        <w:spacing w:after="0" w:line="480" w:lineRule="auto"/>
        <w:jc w:val="center"/>
        <w:rPr>
          <w:rFonts w:ascii="Times New Roman" w:hAnsi="Times New Roman" w:cs="Times New Roman"/>
          <w:sz w:val="24"/>
          <w:szCs w:val="24"/>
        </w:rPr>
      </w:pPr>
      <w:r>
        <w:rPr>
          <w:rFonts w:ascii="Times New Roman" w:hAnsi="Times New Roman" w:cs="Times New Roman"/>
          <w:sz w:val="24"/>
          <w:szCs w:val="24"/>
          <w:vertAlign w:val="superscript"/>
        </w:rPr>
        <w:t>1</w:t>
      </w:r>
      <w:r w:rsidRPr="00716195">
        <w:rPr>
          <w:rFonts w:ascii="Times New Roman" w:hAnsi="Times New Roman" w:cs="Times New Roman"/>
          <w:sz w:val="24"/>
          <w:szCs w:val="24"/>
        </w:rPr>
        <w:t>China University of Labor Relations, Beijing 100048, China</w:t>
      </w:r>
    </w:p>
    <w:p w:rsidR="00716195" w:rsidRPr="00716195" w:rsidRDefault="00716195" w:rsidP="00282026">
      <w:pPr>
        <w:spacing w:after="0" w:line="480" w:lineRule="auto"/>
        <w:jc w:val="center"/>
        <w:rPr>
          <w:rFonts w:ascii="Times New Roman" w:hAnsi="Times New Roman" w:cs="Times New Roman"/>
          <w:sz w:val="24"/>
          <w:szCs w:val="24"/>
        </w:rPr>
      </w:pPr>
      <w:r>
        <w:rPr>
          <w:rFonts w:ascii="Times New Roman" w:hAnsi="Times New Roman" w:cs="Times New Roman"/>
          <w:sz w:val="24"/>
          <w:szCs w:val="24"/>
          <w:vertAlign w:val="superscript"/>
        </w:rPr>
        <w:t>2</w:t>
      </w:r>
      <w:r w:rsidRPr="00716195">
        <w:rPr>
          <w:rFonts w:ascii="Times New Roman" w:hAnsi="Times New Roman" w:cs="Times New Roman"/>
          <w:sz w:val="24"/>
          <w:szCs w:val="24"/>
        </w:rPr>
        <w:t>University of Central Oklahoma, Edmond, OK 73034 USA</w:t>
      </w:r>
    </w:p>
    <w:p w:rsidR="00BC27A7" w:rsidRPr="00776AFC" w:rsidRDefault="00716195" w:rsidP="00282026">
      <w:pPr>
        <w:spacing w:after="0" w:line="480" w:lineRule="auto"/>
        <w:jc w:val="center"/>
        <w:rPr>
          <w:rFonts w:ascii="Times New Roman" w:hAnsi="Times New Roman" w:cs="Times New Roman"/>
          <w:sz w:val="24"/>
          <w:szCs w:val="24"/>
        </w:rPr>
      </w:pPr>
      <w:r w:rsidRPr="00716195">
        <w:rPr>
          <w:rFonts w:ascii="Times New Roman" w:hAnsi="Times New Roman" w:cs="Times New Roman"/>
          <w:sz w:val="24"/>
          <w:szCs w:val="24"/>
        </w:rPr>
        <w:t>*Corresponding Author: zhangcaiming@cass.org.cn</w:t>
      </w:r>
    </w:p>
    <w:p w:rsidR="00B20FB2" w:rsidRPr="00776AFC" w:rsidRDefault="00B20FB2" w:rsidP="00282026">
      <w:pPr>
        <w:spacing w:after="0" w:line="480" w:lineRule="auto"/>
        <w:jc w:val="center"/>
        <w:rPr>
          <w:rFonts w:ascii="Times New Roman" w:hAnsi="Times New Roman" w:cs="Times New Roman"/>
          <w:sz w:val="24"/>
          <w:szCs w:val="24"/>
        </w:rPr>
      </w:pPr>
    </w:p>
    <w:p w:rsidR="00B20FB2" w:rsidRPr="00776AFC" w:rsidRDefault="00B20FB2" w:rsidP="00282026">
      <w:pPr>
        <w:spacing w:after="0" w:line="480" w:lineRule="auto"/>
        <w:jc w:val="center"/>
        <w:rPr>
          <w:rFonts w:ascii="Times New Roman" w:hAnsi="Times New Roman" w:cs="Times New Roman"/>
          <w:sz w:val="24"/>
          <w:szCs w:val="24"/>
        </w:rPr>
      </w:pPr>
    </w:p>
    <w:p w:rsidR="00B20FB2" w:rsidRPr="00776AFC" w:rsidRDefault="00B20FB2" w:rsidP="00282026">
      <w:pPr>
        <w:spacing w:after="0" w:line="480" w:lineRule="auto"/>
        <w:jc w:val="center"/>
        <w:rPr>
          <w:rFonts w:ascii="Times New Roman" w:hAnsi="Times New Roman" w:cs="Times New Roman"/>
          <w:sz w:val="24"/>
          <w:szCs w:val="24"/>
        </w:rPr>
      </w:pPr>
    </w:p>
    <w:p w:rsidR="00B20FB2" w:rsidRPr="00776AFC" w:rsidRDefault="00B20FB2" w:rsidP="00282026">
      <w:pPr>
        <w:spacing w:after="0" w:line="480" w:lineRule="auto"/>
        <w:jc w:val="both"/>
        <w:rPr>
          <w:rFonts w:ascii="Times New Roman" w:hAnsi="Times New Roman" w:cs="Times New Roman"/>
          <w:sz w:val="24"/>
          <w:szCs w:val="24"/>
        </w:rPr>
      </w:pPr>
    </w:p>
    <w:p w:rsidR="00B20FB2" w:rsidRPr="00776AFC" w:rsidRDefault="00B20FB2" w:rsidP="00282026">
      <w:pPr>
        <w:spacing w:after="0" w:line="480" w:lineRule="auto"/>
        <w:jc w:val="both"/>
        <w:rPr>
          <w:rFonts w:ascii="Times New Roman" w:hAnsi="Times New Roman" w:cs="Times New Roman"/>
          <w:sz w:val="24"/>
          <w:szCs w:val="24"/>
        </w:rPr>
      </w:pPr>
    </w:p>
    <w:p w:rsidR="00B20FB2" w:rsidRPr="00776AFC" w:rsidRDefault="00B20FB2" w:rsidP="00282026">
      <w:pPr>
        <w:spacing w:after="0" w:line="480" w:lineRule="auto"/>
        <w:jc w:val="both"/>
        <w:rPr>
          <w:rFonts w:ascii="Times New Roman" w:hAnsi="Times New Roman" w:cs="Times New Roman"/>
          <w:sz w:val="24"/>
          <w:szCs w:val="24"/>
        </w:rPr>
      </w:pPr>
    </w:p>
    <w:p w:rsidR="00B20FB2" w:rsidRPr="00776AFC" w:rsidRDefault="00B20FB2" w:rsidP="00282026">
      <w:pPr>
        <w:spacing w:after="0" w:line="480" w:lineRule="auto"/>
        <w:jc w:val="both"/>
        <w:rPr>
          <w:rFonts w:ascii="Times New Roman" w:hAnsi="Times New Roman" w:cs="Times New Roman"/>
          <w:sz w:val="24"/>
          <w:szCs w:val="24"/>
        </w:rPr>
      </w:pPr>
      <w:r w:rsidRPr="00776AFC">
        <w:rPr>
          <w:rFonts w:ascii="Times New Roman" w:hAnsi="Times New Roman" w:cs="Times New Roman"/>
          <w:sz w:val="24"/>
          <w:szCs w:val="24"/>
        </w:rPr>
        <w:br w:type="page"/>
      </w:r>
    </w:p>
    <w:p w:rsidR="00EF1750" w:rsidRPr="00776AFC" w:rsidRDefault="00EF1750" w:rsidP="00282026">
      <w:pPr>
        <w:spacing w:after="0" w:line="480" w:lineRule="auto"/>
        <w:jc w:val="both"/>
        <w:rPr>
          <w:rFonts w:ascii="Times New Roman" w:hAnsi="Times New Roman" w:cs="Times New Roman"/>
          <w:b/>
          <w:sz w:val="24"/>
          <w:szCs w:val="24"/>
        </w:rPr>
      </w:pPr>
      <w:r w:rsidRPr="00776AFC">
        <w:rPr>
          <w:rFonts w:ascii="Times New Roman" w:hAnsi="Times New Roman" w:cs="Times New Roman"/>
          <w:b/>
          <w:sz w:val="24"/>
          <w:szCs w:val="24"/>
        </w:rPr>
        <w:lastRenderedPageBreak/>
        <w:t>Abstract</w:t>
      </w:r>
    </w:p>
    <w:p w:rsidR="00EF1750" w:rsidRPr="00776AFC" w:rsidRDefault="00BC28C0" w:rsidP="00282026">
      <w:pPr>
        <w:spacing w:after="0" w:line="480" w:lineRule="auto"/>
        <w:jc w:val="both"/>
        <w:rPr>
          <w:rFonts w:ascii="Times New Roman" w:hAnsi="Times New Roman" w:cs="Times New Roman"/>
          <w:sz w:val="24"/>
          <w:szCs w:val="24"/>
        </w:rPr>
      </w:pPr>
      <w:r w:rsidRPr="00BC28C0">
        <w:rPr>
          <w:rFonts w:ascii="Times New Roman" w:hAnsi="Times New Roman" w:cs="Times New Roman"/>
          <w:sz w:val="24"/>
          <w:szCs w:val="24"/>
        </w:rPr>
        <w:t xml:space="preserve">With the development of the digital economy, agricultural information resources have gradually become the third largest rural strategic resource, beyond materials and energy. With the in-depth integration and development of the Internet, the level of informatization has become an important indicator of agricultural modernization. Modern agriculture is popularly considered to be smart agriculture with informatization. Currently, the development of agricultural informatization reflects in the </w:t>
      </w:r>
      <w:r w:rsidR="00075029">
        <w:rPr>
          <w:rFonts w:ascii="Times New Roman" w:hAnsi="Times New Roman" w:cs="Times New Roman"/>
          <w:sz w:val="24"/>
          <w:szCs w:val="24"/>
        </w:rPr>
        <w:t>e</w:t>
      </w:r>
      <w:r w:rsidRPr="00BC28C0">
        <w:rPr>
          <w:rFonts w:ascii="Times New Roman" w:hAnsi="Times New Roman" w:cs="Times New Roman"/>
          <w:sz w:val="24"/>
          <w:szCs w:val="24"/>
        </w:rPr>
        <w:t xml:space="preserve">-agriculture and </w:t>
      </w:r>
      <w:r w:rsidR="00075029">
        <w:rPr>
          <w:rFonts w:ascii="Times New Roman" w:hAnsi="Times New Roman" w:cs="Times New Roman"/>
          <w:sz w:val="24"/>
          <w:szCs w:val="24"/>
        </w:rPr>
        <w:t>s</w:t>
      </w:r>
      <w:r w:rsidRPr="00BC28C0">
        <w:rPr>
          <w:rFonts w:ascii="Times New Roman" w:hAnsi="Times New Roman" w:cs="Times New Roman"/>
          <w:sz w:val="24"/>
          <w:szCs w:val="24"/>
        </w:rPr>
        <w:t xml:space="preserve">mart </w:t>
      </w:r>
      <w:r w:rsidR="00075029">
        <w:rPr>
          <w:rFonts w:ascii="Times New Roman" w:hAnsi="Times New Roman" w:cs="Times New Roman"/>
          <w:sz w:val="24"/>
          <w:szCs w:val="24"/>
        </w:rPr>
        <w:t>a</w:t>
      </w:r>
      <w:r w:rsidRPr="00BC28C0">
        <w:rPr>
          <w:rFonts w:ascii="Times New Roman" w:hAnsi="Times New Roman" w:cs="Times New Roman"/>
          <w:sz w:val="24"/>
          <w:szCs w:val="24"/>
        </w:rPr>
        <w:t>gricultural fields, and it has attracted much attention from government, industry, and academia. In this study, papers published in recent years that relate to agricultural informatization are selected and examined. This paper presents an overview of the scope of agricultural informatization, as well as features, strategies, application scenarios, and future directions provided by agricultur</w:t>
      </w:r>
      <w:r w:rsidR="00075029">
        <w:rPr>
          <w:rFonts w:ascii="Times New Roman" w:hAnsi="Times New Roman" w:cs="Times New Roman"/>
          <w:sz w:val="24"/>
          <w:szCs w:val="24"/>
        </w:rPr>
        <w:t>e</w:t>
      </w:r>
      <w:r w:rsidRPr="00BC28C0">
        <w:rPr>
          <w:rFonts w:ascii="Times New Roman" w:hAnsi="Times New Roman" w:cs="Times New Roman"/>
          <w:sz w:val="24"/>
          <w:szCs w:val="24"/>
        </w:rPr>
        <w:t xml:space="preserve"> informatization</w:t>
      </w:r>
      <w:r w:rsidR="00CF69E2" w:rsidRPr="00840577">
        <w:rPr>
          <w:rFonts w:ascii="Times New Roman" w:hAnsi="Times New Roman" w:cs="Times New Roman"/>
          <w:sz w:val="24"/>
          <w:szCs w:val="24"/>
        </w:rPr>
        <w:t xml:space="preserve">. </w:t>
      </w:r>
    </w:p>
    <w:p w:rsidR="00A96064" w:rsidRPr="00776AFC" w:rsidRDefault="00A96064" w:rsidP="00282026">
      <w:pPr>
        <w:spacing w:after="0" w:line="480" w:lineRule="auto"/>
        <w:jc w:val="both"/>
        <w:rPr>
          <w:rFonts w:ascii="Times New Roman" w:hAnsi="Times New Roman" w:cs="Times New Roman"/>
          <w:sz w:val="24"/>
          <w:szCs w:val="24"/>
        </w:rPr>
      </w:pPr>
    </w:p>
    <w:p w:rsidR="008A15A1" w:rsidRPr="00776AFC" w:rsidRDefault="008A15A1" w:rsidP="00282026">
      <w:pPr>
        <w:spacing w:after="0" w:line="480" w:lineRule="auto"/>
        <w:jc w:val="both"/>
        <w:rPr>
          <w:rFonts w:ascii="Times New Roman" w:hAnsi="Times New Roman" w:cs="Times New Roman"/>
          <w:b/>
          <w:sz w:val="24"/>
          <w:szCs w:val="24"/>
        </w:rPr>
      </w:pPr>
      <w:r w:rsidRPr="00776AFC">
        <w:rPr>
          <w:rFonts w:ascii="Times New Roman" w:hAnsi="Times New Roman" w:cs="Times New Roman"/>
          <w:b/>
          <w:sz w:val="24"/>
          <w:szCs w:val="24"/>
        </w:rPr>
        <w:t>Key Words</w:t>
      </w:r>
    </w:p>
    <w:p w:rsidR="00EF1750" w:rsidRPr="00DD680B" w:rsidRDefault="00840577" w:rsidP="00282026">
      <w:pPr>
        <w:spacing w:after="0" w:line="480" w:lineRule="auto"/>
        <w:jc w:val="both"/>
        <w:rPr>
          <w:rFonts w:ascii="Times New Roman" w:hAnsi="Times New Roman" w:cs="Times New Roman"/>
          <w:color w:val="FF0000"/>
          <w:sz w:val="24"/>
          <w:szCs w:val="24"/>
        </w:rPr>
      </w:pPr>
      <w:r w:rsidRPr="00840577">
        <w:rPr>
          <w:rFonts w:ascii="Times New Roman" w:hAnsi="Times New Roman" w:cs="Times New Roman"/>
          <w:sz w:val="24"/>
          <w:szCs w:val="24"/>
        </w:rPr>
        <w:t xml:space="preserve">Agricultural informatization, </w:t>
      </w:r>
      <w:r w:rsidR="006A09F9">
        <w:rPr>
          <w:rFonts w:ascii="Times New Roman" w:hAnsi="Times New Roman" w:cs="Times New Roman"/>
          <w:sz w:val="24"/>
          <w:szCs w:val="24"/>
        </w:rPr>
        <w:t xml:space="preserve">smart agriculture, </w:t>
      </w:r>
      <w:r w:rsidR="003D1D12">
        <w:rPr>
          <w:rFonts w:ascii="Times New Roman" w:hAnsi="Times New Roman" w:cs="Times New Roman"/>
          <w:sz w:val="24"/>
          <w:szCs w:val="24"/>
        </w:rPr>
        <w:t>the Internet of Things (IoT)</w:t>
      </w:r>
    </w:p>
    <w:p w:rsidR="008A15A1" w:rsidRPr="00776AFC" w:rsidRDefault="008A15A1" w:rsidP="00282026">
      <w:pPr>
        <w:spacing w:after="0"/>
        <w:jc w:val="both"/>
        <w:rPr>
          <w:rFonts w:ascii="Times New Roman" w:hAnsi="Times New Roman" w:cs="Times New Roman"/>
          <w:sz w:val="24"/>
          <w:szCs w:val="24"/>
        </w:rPr>
      </w:pPr>
    </w:p>
    <w:p w:rsidR="008A15A1" w:rsidRPr="00776AFC" w:rsidRDefault="008A15A1" w:rsidP="00282026">
      <w:pPr>
        <w:spacing w:after="0"/>
        <w:jc w:val="both"/>
        <w:rPr>
          <w:rFonts w:ascii="Times New Roman" w:hAnsi="Times New Roman" w:cs="Times New Roman"/>
          <w:sz w:val="24"/>
          <w:szCs w:val="24"/>
        </w:rPr>
      </w:pPr>
    </w:p>
    <w:p w:rsidR="008A15A1" w:rsidRPr="00776AFC" w:rsidRDefault="008A15A1" w:rsidP="00282026">
      <w:pPr>
        <w:spacing w:after="0"/>
        <w:jc w:val="both"/>
        <w:rPr>
          <w:rFonts w:ascii="Times New Roman" w:hAnsi="Times New Roman" w:cs="Times New Roman"/>
          <w:sz w:val="24"/>
          <w:szCs w:val="24"/>
        </w:rPr>
      </w:pPr>
      <w:r w:rsidRPr="00776AFC">
        <w:rPr>
          <w:rFonts w:ascii="Times New Roman" w:hAnsi="Times New Roman" w:cs="Times New Roman"/>
          <w:sz w:val="24"/>
          <w:szCs w:val="24"/>
        </w:rPr>
        <w:br w:type="page"/>
      </w:r>
    </w:p>
    <w:p w:rsidR="00EF1750" w:rsidRPr="00776AFC" w:rsidRDefault="00EF1750" w:rsidP="00282026">
      <w:pPr>
        <w:spacing w:after="0" w:line="480" w:lineRule="auto"/>
        <w:jc w:val="both"/>
        <w:rPr>
          <w:rFonts w:ascii="Times New Roman" w:hAnsi="Times New Roman" w:cs="Times New Roman"/>
          <w:b/>
          <w:sz w:val="24"/>
          <w:szCs w:val="24"/>
        </w:rPr>
      </w:pPr>
      <w:r w:rsidRPr="00776AFC">
        <w:rPr>
          <w:rFonts w:ascii="Times New Roman" w:hAnsi="Times New Roman" w:cs="Times New Roman"/>
          <w:b/>
          <w:sz w:val="24"/>
          <w:szCs w:val="24"/>
        </w:rPr>
        <w:lastRenderedPageBreak/>
        <w:t>I. Introduction</w:t>
      </w:r>
    </w:p>
    <w:p w:rsidR="00C32EF7" w:rsidRDefault="00C07141" w:rsidP="00282026">
      <w:pPr>
        <w:spacing w:after="0" w:line="480" w:lineRule="auto"/>
        <w:ind w:firstLine="720"/>
        <w:jc w:val="both"/>
        <w:rPr>
          <w:rFonts w:ascii="Times New Roman" w:hAnsi="Times New Roman" w:cs="Times New Roman"/>
          <w:sz w:val="24"/>
          <w:szCs w:val="24"/>
        </w:rPr>
      </w:pPr>
      <w:r w:rsidRPr="00C07141">
        <w:rPr>
          <w:rFonts w:ascii="Times New Roman" w:hAnsi="Times New Roman" w:cs="Times New Roman"/>
          <w:sz w:val="24"/>
          <w:szCs w:val="24"/>
        </w:rPr>
        <w:t>Agricultural informatization refers to the process of fully and effectively developing and implementing information resources to promote agricultural economic development and social progress through the extensive use of communication technology and information technology as the main content of human agricultural production activities and social practices. Agricultural informatization continues throughout the agricultural process</w:t>
      </w:r>
      <w:r w:rsidR="00F947E7" w:rsidRPr="00F947E7">
        <w:rPr>
          <w:rFonts w:ascii="Times New Roman" w:hAnsi="Times New Roman" w:cs="Times New Roman"/>
          <w:sz w:val="24"/>
          <w:szCs w:val="24"/>
        </w:rPr>
        <w:t xml:space="preserve">. </w:t>
      </w:r>
    </w:p>
    <w:p w:rsidR="00113286" w:rsidRDefault="00C07141" w:rsidP="00282026">
      <w:pPr>
        <w:spacing w:after="0" w:line="480" w:lineRule="auto"/>
        <w:ind w:firstLine="720"/>
        <w:jc w:val="both"/>
        <w:rPr>
          <w:rFonts w:ascii="Times New Roman" w:hAnsi="Times New Roman" w:cs="Times New Roman"/>
          <w:sz w:val="24"/>
          <w:szCs w:val="24"/>
        </w:rPr>
      </w:pPr>
      <w:r w:rsidRPr="00C07141">
        <w:rPr>
          <w:rFonts w:ascii="Times New Roman" w:hAnsi="Times New Roman" w:cs="Times New Roman"/>
          <w:sz w:val="24"/>
          <w:szCs w:val="24"/>
        </w:rPr>
        <w:t>Agricultural informatization mainly includes the informatization of infrastructure, management decision-making, science and technology, consumption, resources, and environment. Agricultural informatization is highly integrated and highly complex system engineering. Agricultural information services are a series of agricultural information service entities that use various information technology methods and services to provide information support for the agricultural production, operation, management, and decision-making by the government, by institutions, and by enterprises</w:t>
      </w:r>
      <w:r w:rsidR="00113286" w:rsidRPr="00113286">
        <w:rPr>
          <w:rFonts w:ascii="Times New Roman" w:hAnsi="Times New Roman" w:cs="Times New Roman"/>
          <w:sz w:val="24"/>
          <w:szCs w:val="24"/>
        </w:rPr>
        <w:t>.</w:t>
      </w:r>
    </w:p>
    <w:p w:rsidR="00B61AD9" w:rsidRDefault="00C07141" w:rsidP="00282026">
      <w:pPr>
        <w:spacing w:after="0" w:line="480" w:lineRule="auto"/>
        <w:ind w:firstLine="720"/>
        <w:jc w:val="both"/>
        <w:rPr>
          <w:rFonts w:ascii="Times New Roman" w:hAnsi="Times New Roman" w:cs="Times New Roman"/>
          <w:sz w:val="24"/>
          <w:szCs w:val="24"/>
        </w:rPr>
      </w:pPr>
      <w:r w:rsidRPr="00C07141">
        <w:rPr>
          <w:rFonts w:ascii="Times New Roman" w:hAnsi="Times New Roman" w:cs="Times New Roman"/>
          <w:sz w:val="24"/>
          <w:szCs w:val="24"/>
        </w:rPr>
        <w:t>Agricultural informatization is an important driving force for improving agricultural quality, efficiency, and competitiveness, and for realizing both agricultural and rural modernization. An agricultural information service system is conducive to optimizing resource allocation, improving production efficiency, and optimizing supply and demand structure, as well as production structure. The application of advanced information technologies, such as the Internet of Things, cloud computing, blockchain, and remote sensing technology in agricultural production is conducive to improving the utilization of agricultural production factors and labor productivity, improving the quality of agricultural products, and expanding the sales channels of agricultural products</w:t>
      </w:r>
      <w:r w:rsidR="00B61AD9" w:rsidRPr="00B61AD9">
        <w:rPr>
          <w:rFonts w:ascii="Times New Roman" w:hAnsi="Times New Roman" w:cs="Times New Roman"/>
          <w:sz w:val="24"/>
          <w:szCs w:val="24"/>
        </w:rPr>
        <w:t>.</w:t>
      </w:r>
    </w:p>
    <w:p w:rsidR="00181599" w:rsidRDefault="00C07141" w:rsidP="00282026">
      <w:pPr>
        <w:spacing w:after="0" w:line="480" w:lineRule="auto"/>
        <w:ind w:firstLine="720"/>
        <w:jc w:val="both"/>
        <w:rPr>
          <w:rFonts w:ascii="Times New Roman" w:hAnsi="Times New Roman" w:cs="Times New Roman"/>
          <w:sz w:val="24"/>
          <w:szCs w:val="24"/>
        </w:rPr>
      </w:pPr>
      <w:r w:rsidRPr="00C07141">
        <w:rPr>
          <w:rFonts w:ascii="Times New Roman" w:hAnsi="Times New Roman" w:cs="Times New Roman"/>
          <w:sz w:val="24"/>
          <w:szCs w:val="24"/>
        </w:rPr>
        <w:lastRenderedPageBreak/>
        <w:t>This paper constructs a comprehensive survey and proposes a description of the definitions and features, the development of agricultural informatization among countries, the cloud-based agricultural informatization system, implementing strategies, a real case of a modern agricultural park, and the potential development directions of agricultural informatization, by examining extant popular literature</w:t>
      </w:r>
      <w:r w:rsidR="002C6319" w:rsidRPr="002C6319">
        <w:rPr>
          <w:rFonts w:ascii="Times New Roman" w:hAnsi="Times New Roman" w:cs="Times New Roman"/>
          <w:sz w:val="24"/>
          <w:szCs w:val="24"/>
        </w:rPr>
        <w:t xml:space="preserve">. </w:t>
      </w:r>
    </w:p>
    <w:p w:rsidR="00EF1750" w:rsidRPr="00776AFC" w:rsidRDefault="00C07141" w:rsidP="00282026">
      <w:pPr>
        <w:spacing w:after="0" w:line="480" w:lineRule="auto"/>
        <w:ind w:firstLine="720"/>
        <w:jc w:val="both"/>
        <w:rPr>
          <w:rFonts w:ascii="Times New Roman" w:hAnsi="Times New Roman" w:cs="Times New Roman"/>
          <w:sz w:val="24"/>
          <w:szCs w:val="24"/>
        </w:rPr>
      </w:pPr>
      <w:r w:rsidRPr="00C07141">
        <w:rPr>
          <w:rFonts w:ascii="Times New Roman" w:hAnsi="Times New Roman" w:cs="Times New Roman"/>
          <w:sz w:val="24"/>
          <w:szCs w:val="24"/>
        </w:rPr>
        <w:t>The rest of the paper is structured as follows: the background, the foundational conditions, and the main features of agricultural informatization are addressed in Section II. Section III describes the current development of agricultural informatization across countries. A practical hybrid cloud-based agricultural informatization system is introduced in Section IV. Section V illustrates applicable strategies for developing agricultural informatization. Potential future trends of agriculture informatization are depicted in Section VI. Section VII summarizes the paper</w:t>
      </w:r>
      <w:r w:rsidR="00EF1750" w:rsidRPr="00776AFC">
        <w:rPr>
          <w:rFonts w:ascii="Times New Roman" w:hAnsi="Times New Roman" w:cs="Times New Roman"/>
          <w:sz w:val="24"/>
          <w:szCs w:val="24"/>
        </w:rPr>
        <w:t>.</w:t>
      </w:r>
    </w:p>
    <w:p w:rsidR="00BC7D49" w:rsidRPr="00776AFC" w:rsidRDefault="00322F51" w:rsidP="00282026">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fldChar w:fldCharType="begin"/>
      </w:r>
      <w:r w:rsidR="00BC7D49">
        <w:rPr>
          <w:rFonts w:ascii="Times New Roman" w:hAnsi="Times New Roman" w:cs="Times New Roman" w:hint="eastAsia"/>
          <w:b/>
          <w:sz w:val="24"/>
          <w:szCs w:val="24"/>
        </w:rPr>
        <w:instrText>= 2 \* ROMAN</w:instrText>
      </w:r>
      <w:r>
        <w:rPr>
          <w:rFonts w:ascii="Times New Roman" w:hAnsi="Times New Roman" w:cs="Times New Roman"/>
          <w:b/>
          <w:sz w:val="24"/>
          <w:szCs w:val="24"/>
        </w:rPr>
        <w:fldChar w:fldCharType="separate"/>
      </w:r>
      <w:r w:rsidR="00BC7D49">
        <w:rPr>
          <w:rFonts w:ascii="Times New Roman" w:hAnsi="Times New Roman" w:cs="Times New Roman"/>
          <w:b/>
          <w:noProof/>
          <w:sz w:val="24"/>
          <w:szCs w:val="24"/>
        </w:rPr>
        <w:t>II</w:t>
      </w:r>
      <w:r>
        <w:rPr>
          <w:rFonts w:ascii="Times New Roman" w:hAnsi="Times New Roman" w:cs="Times New Roman"/>
          <w:b/>
          <w:sz w:val="24"/>
          <w:szCs w:val="24"/>
        </w:rPr>
        <w:fldChar w:fldCharType="end"/>
      </w:r>
      <w:r w:rsidR="00BC7D49" w:rsidRPr="00776AFC">
        <w:rPr>
          <w:rFonts w:ascii="Times New Roman" w:hAnsi="Times New Roman" w:cs="Times New Roman"/>
          <w:b/>
          <w:sz w:val="24"/>
          <w:szCs w:val="24"/>
        </w:rPr>
        <w:t xml:space="preserve">. </w:t>
      </w:r>
      <w:r w:rsidR="00BC7D49">
        <w:rPr>
          <w:rFonts w:ascii="Times New Roman" w:hAnsi="Times New Roman" w:cs="Times New Roman"/>
          <w:b/>
          <w:sz w:val="24"/>
          <w:szCs w:val="24"/>
        </w:rPr>
        <w:t>What isAgriculture</w:t>
      </w:r>
      <w:r w:rsidR="005D73FA">
        <w:rPr>
          <w:rFonts w:ascii="Times New Roman" w:hAnsi="Times New Roman" w:cs="Times New Roman"/>
          <w:b/>
          <w:sz w:val="24"/>
          <w:szCs w:val="24"/>
        </w:rPr>
        <w:t xml:space="preserve"> Informatization</w:t>
      </w:r>
    </w:p>
    <w:p w:rsidR="00BC7D49" w:rsidRDefault="00C07141" w:rsidP="00282026">
      <w:pPr>
        <w:spacing w:after="0" w:line="480" w:lineRule="auto"/>
        <w:ind w:firstLine="720"/>
        <w:jc w:val="both"/>
        <w:rPr>
          <w:rFonts w:ascii="Times New Roman" w:hAnsi="Times New Roman" w:cs="Times New Roman"/>
          <w:sz w:val="24"/>
          <w:szCs w:val="24"/>
        </w:rPr>
      </w:pPr>
      <w:r w:rsidRPr="00C07141">
        <w:rPr>
          <w:rFonts w:ascii="Times New Roman" w:hAnsi="Times New Roman" w:cs="Times New Roman"/>
          <w:sz w:val="24"/>
          <w:szCs w:val="24"/>
        </w:rPr>
        <w:t>Agriculture informatization is a dynamic development process and model innovation. Through modern information technology and agricultural production, operation and management, it serves the entire industrial chain and the entire value chain as well as agricultural management organizations, ecological integration of farmers and genetic reorganization of lifestyles. The goal of agriculture informatization is industrialization innovation. It will promote the formation of industrial integration and development and rural development</w:t>
      </w:r>
      <w:r w:rsidR="00BC7D49" w:rsidRPr="00CE70D0">
        <w:rPr>
          <w:rFonts w:ascii="Times New Roman" w:hAnsi="Times New Roman" w:cs="Times New Roman"/>
          <w:sz w:val="24"/>
          <w:szCs w:val="24"/>
        </w:rPr>
        <w:t>.</w:t>
      </w:r>
    </w:p>
    <w:p w:rsidR="00BC7D49" w:rsidRPr="00CE70D0" w:rsidRDefault="00C07141" w:rsidP="00282026">
      <w:pPr>
        <w:spacing w:after="0" w:line="480" w:lineRule="auto"/>
        <w:ind w:firstLine="720"/>
        <w:jc w:val="both"/>
        <w:rPr>
          <w:rFonts w:ascii="Times New Roman" w:hAnsi="Times New Roman" w:cs="Times New Roman"/>
          <w:sz w:val="24"/>
          <w:szCs w:val="24"/>
        </w:rPr>
      </w:pPr>
      <w:r w:rsidRPr="00C07141">
        <w:rPr>
          <w:rFonts w:ascii="Times New Roman" w:hAnsi="Times New Roman" w:cs="Times New Roman"/>
          <w:sz w:val="24"/>
          <w:szCs w:val="24"/>
        </w:rPr>
        <w:t xml:space="preserve">Agriculture informatization consists of precise governance, improvement of agricultural quality, inclusiveness and convenient services. The development of agriculture informatization is not limited to the integration of the agricultural industry chain but includes the integration of the modern agricultural industry system, production system and management system. It is a digital </w:t>
      </w:r>
      <w:r w:rsidRPr="00C07141">
        <w:rPr>
          <w:rFonts w:ascii="Times New Roman" w:hAnsi="Times New Roman" w:cs="Times New Roman"/>
          <w:sz w:val="24"/>
          <w:szCs w:val="24"/>
        </w:rPr>
        <w:lastRenderedPageBreak/>
        <w:t>procedure and function formed with high technologies, such as the Internet of Things, artificial intelligence, blockchain, cloud computing, 6G, etc</w:t>
      </w:r>
      <w:r w:rsidR="00BC7D49" w:rsidRPr="00CE70D0">
        <w:rPr>
          <w:rFonts w:ascii="Times New Roman" w:hAnsi="Times New Roman" w:cs="Times New Roman"/>
          <w:sz w:val="24"/>
          <w:szCs w:val="24"/>
        </w:rPr>
        <w:t>.</w:t>
      </w:r>
    </w:p>
    <w:p w:rsidR="00BC7D49" w:rsidRPr="0066025C" w:rsidRDefault="00BC7D49" w:rsidP="00282026">
      <w:pPr>
        <w:spacing w:after="0" w:line="480" w:lineRule="auto"/>
        <w:jc w:val="both"/>
        <w:rPr>
          <w:rFonts w:ascii="Times New Roman" w:hAnsi="Times New Roman" w:cs="Times New Roman"/>
          <w:b/>
          <w:bCs/>
          <w:sz w:val="24"/>
          <w:szCs w:val="24"/>
        </w:rPr>
      </w:pPr>
      <w:r w:rsidRPr="0066025C">
        <w:rPr>
          <w:rFonts w:ascii="Times New Roman" w:hAnsi="Times New Roman" w:cs="Times New Roman"/>
          <w:b/>
          <w:bCs/>
          <w:sz w:val="24"/>
          <w:szCs w:val="24"/>
        </w:rPr>
        <w:t xml:space="preserve">1. </w:t>
      </w:r>
      <w:r>
        <w:rPr>
          <w:rFonts w:ascii="Times New Roman" w:hAnsi="Times New Roman" w:cs="Times New Roman"/>
          <w:b/>
          <w:bCs/>
          <w:sz w:val="24"/>
          <w:szCs w:val="24"/>
        </w:rPr>
        <w:t xml:space="preserve">Conditions of </w:t>
      </w:r>
      <w:r w:rsidR="003F5B5C" w:rsidRPr="003F5B5C">
        <w:rPr>
          <w:rFonts w:ascii="Times New Roman" w:hAnsi="Times New Roman" w:cs="Times New Roman"/>
          <w:b/>
          <w:bCs/>
          <w:sz w:val="24"/>
          <w:szCs w:val="24"/>
        </w:rPr>
        <w:t>Agriculture Informatization</w:t>
      </w:r>
    </w:p>
    <w:p w:rsidR="00BC7D49" w:rsidRDefault="003F5B5C"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rPr>
        <w:t xml:space="preserve">Agriculture informatization is the requirement of green and efficient agricultural production. Although the level of agricultural production and the degree of agricultural marketization continue to increase, the overall competitiveness of the agricultural product market </w:t>
      </w:r>
      <w:r>
        <w:rPr>
          <w:rFonts w:ascii="Times New Roman" w:hAnsi="Times New Roman" w:cs="Times New Roman"/>
          <w:sz w:val="24"/>
          <w:szCs w:val="24"/>
        </w:rPr>
        <w:t>needs to be improved</w:t>
      </w:r>
      <w:r w:rsidRPr="003F5B5C">
        <w:rPr>
          <w:rFonts w:ascii="Times New Roman" w:hAnsi="Times New Roman" w:cs="Times New Roman"/>
          <w:sz w:val="24"/>
          <w:szCs w:val="24"/>
        </w:rPr>
        <w:t>. There is an urgent need to rely on information technology to carry out digital design, precise control, intelligent decision-making, and scientific management of agricultural production in order to promote the development of agriculture, from increasing production to improving quality. This is a necessary condition of agriculture informatization</w:t>
      </w:r>
      <w:r w:rsidR="00BC7D49">
        <w:rPr>
          <w:rFonts w:ascii="Times New Roman" w:hAnsi="Times New Roman" w:cs="Times New Roman"/>
          <w:sz w:val="24"/>
          <w:szCs w:val="24"/>
        </w:rPr>
        <w:t>.</w:t>
      </w:r>
    </w:p>
    <w:p w:rsidR="00BC7D49" w:rsidRDefault="00D76DF8" w:rsidP="00282026">
      <w:pPr>
        <w:spacing w:after="0" w:line="480" w:lineRule="auto"/>
        <w:ind w:firstLine="720"/>
        <w:jc w:val="both"/>
        <w:rPr>
          <w:rFonts w:ascii="Times New Roman" w:hAnsi="Times New Roman" w:cs="Times New Roman"/>
          <w:sz w:val="24"/>
          <w:szCs w:val="24"/>
        </w:rPr>
      </w:pPr>
      <w:r w:rsidRPr="00D76DF8">
        <w:rPr>
          <w:rFonts w:ascii="Times New Roman" w:hAnsi="Times New Roman" w:cs="Times New Roman"/>
          <w:sz w:val="24"/>
          <w:szCs w:val="24"/>
        </w:rPr>
        <w:t>Informatization will integrate the development of both agricultural intensification and industrialization</w:t>
      </w:r>
      <w:r w:rsidR="00BC7D49">
        <w:rPr>
          <w:rFonts w:ascii="Times New Roman" w:hAnsi="Times New Roman" w:cs="Times New Roman"/>
          <w:sz w:val="24"/>
          <w:szCs w:val="24"/>
        </w:rPr>
        <w:t>.</w:t>
      </w:r>
      <w:r w:rsidR="00BC7D49" w:rsidRPr="00D84B3A">
        <w:rPr>
          <w:rFonts w:ascii="Times New Roman" w:hAnsi="Times New Roman" w:cs="Times New Roman"/>
          <w:sz w:val="24"/>
          <w:szCs w:val="24"/>
        </w:rPr>
        <w:t xml:space="preserve">Modern agriculture has </w:t>
      </w:r>
      <w:r w:rsidR="00BC7D49">
        <w:rPr>
          <w:rFonts w:ascii="Times New Roman" w:hAnsi="Times New Roman" w:cs="Times New Roman"/>
          <w:sz w:val="24"/>
          <w:szCs w:val="24"/>
        </w:rPr>
        <w:t>features</w:t>
      </w:r>
      <w:r w:rsidR="00BC7D49" w:rsidRPr="00D84B3A">
        <w:rPr>
          <w:rFonts w:ascii="Times New Roman" w:hAnsi="Times New Roman" w:cs="Times New Roman"/>
          <w:sz w:val="24"/>
          <w:szCs w:val="24"/>
        </w:rPr>
        <w:t xml:space="preserve"> of individualization, precision and intelligence. The traditional agricultural marketing model is out of touch with the modern industrial marketing model. The old agricultural business model and industrial organization system are far from meeting the development requirements of modern agricultural business. There is an urgent need for new business concepts and business methods to</w:t>
      </w:r>
      <w:r w:rsidR="00BC7D49">
        <w:rPr>
          <w:rFonts w:ascii="Times New Roman" w:hAnsi="Times New Roman" w:cs="Times New Roman"/>
          <w:sz w:val="24"/>
          <w:szCs w:val="24"/>
        </w:rPr>
        <w:t>agriculture</w:t>
      </w:r>
      <w:r w:rsidR="0037488F" w:rsidRPr="0037488F">
        <w:rPr>
          <w:rFonts w:ascii="Times New Roman" w:hAnsi="Times New Roman" w:cs="Times New Roman"/>
          <w:sz w:val="24"/>
          <w:szCs w:val="24"/>
        </w:rPr>
        <w:t>informatization</w:t>
      </w:r>
      <w:r w:rsidR="00BC7D49">
        <w:rPr>
          <w:rFonts w:ascii="Times New Roman" w:hAnsi="Times New Roman" w:cs="Times New Roman"/>
          <w:sz w:val="24"/>
          <w:szCs w:val="24"/>
        </w:rPr>
        <w:t>’s development</w:t>
      </w:r>
      <w:r w:rsidR="00BC7D49" w:rsidRPr="00D84B3A">
        <w:rPr>
          <w:rFonts w:ascii="Times New Roman" w:hAnsi="Times New Roman" w:cs="Times New Roman"/>
          <w:sz w:val="24"/>
          <w:szCs w:val="24"/>
        </w:rPr>
        <w:t>.</w:t>
      </w:r>
    </w:p>
    <w:p w:rsidR="00BC7D49" w:rsidRDefault="003F5B5C"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rPr>
        <w:t>Agriculture informatization is the sustainable development of high-quality agriculture. The increase in agricultural pollution, the decline of cultivated land quality, and the shortage of agricultural resources all are restricting the improvement of the ecological environment and the sustainable development of agriculture. In addition, affected by factors such as the strong seasonality of agricultural products, perishables, multiple circulation links, low efficiency, and convenient rural transportation, agricultural chain logistics has always been a major problem in the development of agriculture informatization</w:t>
      </w:r>
      <w:r w:rsidR="0037488F">
        <w:rPr>
          <w:rFonts w:ascii="Times New Roman" w:hAnsi="Times New Roman" w:cs="Times New Roman"/>
          <w:sz w:val="24"/>
          <w:szCs w:val="24"/>
        </w:rPr>
        <w:t>.</w:t>
      </w:r>
    </w:p>
    <w:p w:rsidR="00DA25F6" w:rsidRPr="0087262E" w:rsidRDefault="00DA25F6" w:rsidP="00282026">
      <w:pPr>
        <w:spacing w:after="0" w:line="480" w:lineRule="auto"/>
        <w:ind w:firstLine="720"/>
        <w:jc w:val="both"/>
        <w:rPr>
          <w:rFonts w:ascii="Times New Roman" w:hAnsi="Times New Roman" w:cs="Times New Roman"/>
          <w:sz w:val="24"/>
          <w:szCs w:val="24"/>
        </w:rPr>
      </w:pPr>
      <w:bookmarkStart w:id="1" w:name="_Hlk65905024"/>
      <w:r>
        <w:rPr>
          <w:rFonts w:ascii="Times New Roman" w:hAnsi="Times New Roman" w:cs="Times New Roman"/>
          <w:sz w:val="24"/>
          <w:szCs w:val="24"/>
        </w:rPr>
        <w:lastRenderedPageBreak/>
        <w:t>The following table (Table 1) addresses conditions of agriculture informatization.</w:t>
      </w:r>
    </w:p>
    <w:p w:rsidR="00DA25F6" w:rsidRPr="0087262E" w:rsidRDefault="00DA25F6" w:rsidP="00282026">
      <w:pPr>
        <w:spacing w:after="0" w:line="240" w:lineRule="auto"/>
        <w:jc w:val="both"/>
        <w:rPr>
          <w:rFonts w:ascii="Times New Roman" w:hAnsi="Times New Roman" w:cs="Times New Roman"/>
          <w:b/>
          <w:sz w:val="24"/>
          <w:szCs w:val="24"/>
        </w:rPr>
      </w:pPr>
      <w:r w:rsidRPr="0087262E">
        <w:rPr>
          <w:rFonts w:ascii="Times New Roman" w:hAnsi="Times New Roman" w:cs="Times New Roman"/>
          <w:b/>
          <w:sz w:val="24"/>
          <w:szCs w:val="24"/>
        </w:rPr>
        <w:t xml:space="preserve">Table </w:t>
      </w:r>
      <w:r>
        <w:rPr>
          <w:rFonts w:ascii="Times New Roman" w:hAnsi="Times New Roman" w:cs="Times New Roman"/>
          <w:b/>
          <w:sz w:val="24"/>
          <w:szCs w:val="24"/>
        </w:rPr>
        <w:t>1</w:t>
      </w:r>
      <w:r w:rsidRPr="0087262E">
        <w:rPr>
          <w:rFonts w:ascii="Times New Roman" w:hAnsi="Times New Roman" w:cs="Times New Roman"/>
          <w:b/>
          <w:sz w:val="24"/>
          <w:szCs w:val="24"/>
        </w:rPr>
        <w:t xml:space="preserve">. </w:t>
      </w:r>
      <w:r>
        <w:rPr>
          <w:rFonts w:ascii="Times New Roman" w:hAnsi="Times New Roman" w:cs="Times New Roman"/>
          <w:b/>
          <w:sz w:val="24"/>
          <w:szCs w:val="24"/>
        </w:rPr>
        <w:t>Conditions</w:t>
      </w:r>
      <w:r w:rsidRPr="0087262E">
        <w:rPr>
          <w:rFonts w:ascii="Times New Roman" w:hAnsi="Times New Roman" w:cs="Times New Roman"/>
          <w:b/>
          <w:sz w:val="24"/>
          <w:szCs w:val="24"/>
        </w:rPr>
        <w:t xml:space="preserve"> of </w:t>
      </w:r>
      <w:r>
        <w:rPr>
          <w:rFonts w:ascii="Times New Roman" w:hAnsi="Times New Roman" w:cs="Times New Roman"/>
          <w:b/>
          <w:sz w:val="24"/>
          <w:szCs w:val="24"/>
        </w:rPr>
        <w:t>Agricultural Informatization</w:t>
      </w:r>
    </w:p>
    <w:tbl>
      <w:tblPr>
        <w:tblW w:w="0" w:type="auto"/>
        <w:tblBorders>
          <w:top w:val="single" w:sz="4" w:space="0" w:color="auto"/>
          <w:bottom w:val="single" w:sz="4" w:space="0" w:color="auto"/>
        </w:tblBorders>
        <w:tblLook w:val="00A0" w:firstRow="1" w:lastRow="0" w:firstColumn="1" w:lastColumn="0" w:noHBand="0" w:noVBand="0"/>
      </w:tblPr>
      <w:tblGrid>
        <w:gridCol w:w="2880"/>
        <w:gridCol w:w="6480"/>
      </w:tblGrid>
      <w:tr w:rsidR="00DA25F6" w:rsidRPr="0087262E" w:rsidTr="00AA653A">
        <w:trPr>
          <w:trHeight w:val="402"/>
        </w:trPr>
        <w:tc>
          <w:tcPr>
            <w:tcW w:w="2880" w:type="dxa"/>
            <w:tcBorders>
              <w:top w:val="single" w:sz="12" w:space="0" w:color="auto"/>
              <w:bottom w:val="single" w:sz="4" w:space="0" w:color="auto"/>
            </w:tcBorders>
          </w:tcPr>
          <w:p w:rsidR="00DA25F6" w:rsidRPr="0087262E" w:rsidRDefault="00875404"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Condition</w:t>
            </w:r>
          </w:p>
        </w:tc>
        <w:tc>
          <w:tcPr>
            <w:tcW w:w="6480" w:type="dxa"/>
            <w:tcBorders>
              <w:top w:val="single" w:sz="12" w:space="0" w:color="auto"/>
              <w:bottom w:val="single" w:sz="4" w:space="0" w:color="auto"/>
            </w:tcBorders>
          </w:tcPr>
          <w:p w:rsidR="00DA25F6" w:rsidRPr="0087262E" w:rsidRDefault="00DA25F6"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Explanation</w:t>
            </w:r>
          </w:p>
        </w:tc>
      </w:tr>
      <w:tr w:rsidR="00DA25F6" w:rsidRPr="0087262E" w:rsidTr="009E4B1A">
        <w:tc>
          <w:tcPr>
            <w:tcW w:w="2880" w:type="dxa"/>
            <w:tcBorders>
              <w:top w:val="single" w:sz="4" w:space="0" w:color="auto"/>
            </w:tcBorders>
          </w:tcPr>
          <w:p w:rsidR="00DA25F6" w:rsidRPr="0087262E" w:rsidRDefault="00F12662"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w:t>
            </w:r>
            <w:r w:rsidRPr="00F12662">
              <w:rPr>
                <w:rFonts w:ascii="Times New Roman" w:hAnsi="Times New Roman" w:cs="Times New Roman"/>
                <w:sz w:val="24"/>
                <w:szCs w:val="24"/>
              </w:rPr>
              <w:t xml:space="preserve">reen and </w:t>
            </w:r>
            <w:r>
              <w:rPr>
                <w:rFonts w:ascii="Times New Roman" w:hAnsi="Times New Roman" w:cs="Times New Roman"/>
                <w:sz w:val="24"/>
                <w:szCs w:val="24"/>
              </w:rPr>
              <w:t>E</w:t>
            </w:r>
            <w:r w:rsidRPr="00F12662">
              <w:rPr>
                <w:rFonts w:ascii="Times New Roman" w:hAnsi="Times New Roman" w:cs="Times New Roman"/>
                <w:sz w:val="24"/>
                <w:szCs w:val="24"/>
              </w:rPr>
              <w:t xml:space="preserve">fficient </w:t>
            </w:r>
            <w:r>
              <w:rPr>
                <w:rFonts w:ascii="Times New Roman" w:hAnsi="Times New Roman" w:cs="Times New Roman"/>
                <w:sz w:val="24"/>
                <w:szCs w:val="24"/>
              </w:rPr>
              <w:t>A</w:t>
            </w:r>
            <w:r w:rsidRPr="00F12662">
              <w:rPr>
                <w:rFonts w:ascii="Times New Roman" w:hAnsi="Times New Roman" w:cs="Times New Roman"/>
                <w:sz w:val="24"/>
                <w:szCs w:val="24"/>
              </w:rPr>
              <w:t xml:space="preserve">gricultural </w:t>
            </w:r>
            <w:r>
              <w:rPr>
                <w:rFonts w:ascii="Times New Roman" w:hAnsi="Times New Roman" w:cs="Times New Roman"/>
                <w:sz w:val="24"/>
                <w:szCs w:val="24"/>
              </w:rPr>
              <w:t>P</w:t>
            </w:r>
            <w:r w:rsidRPr="00F12662">
              <w:rPr>
                <w:rFonts w:ascii="Times New Roman" w:hAnsi="Times New Roman" w:cs="Times New Roman"/>
                <w:sz w:val="24"/>
                <w:szCs w:val="24"/>
              </w:rPr>
              <w:t>roduction</w:t>
            </w:r>
          </w:p>
        </w:tc>
        <w:tc>
          <w:tcPr>
            <w:tcW w:w="6480" w:type="dxa"/>
            <w:tcBorders>
              <w:top w:val="single" w:sz="4" w:space="0" w:color="auto"/>
            </w:tcBorders>
            <w:vAlign w:val="center"/>
          </w:tcPr>
          <w:p w:rsidR="00DA25F6" w:rsidRPr="0087262E" w:rsidRDefault="00A9146B" w:rsidP="00282026">
            <w:pPr>
              <w:spacing w:after="0" w:line="480" w:lineRule="auto"/>
              <w:jc w:val="both"/>
              <w:rPr>
                <w:rFonts w:ascii="Times New Roman" w:hAnsi="Times New Roman" w:cs="Times New Roman"/>
                <w:sz w:val="24"/>
                <w:szCs w:val="24"/>
              </w:rPr>
            </w:pPr>
            <w:r w:rsidRPr="00A9146B">
              <w:rPr>
                <w:rFonts w:ascii="Times New Roman" w:hAnsi="Times New Roman" w:cs="Times New Roman"/>
                <w:sz w:val="24"/>
                <w:szCs w:val="24"/>
              </w:rPr>
              <w:t xml:space="preserve">Green and </w:t>
            </w:r>
            <w:r>
              <w:rPr>
                <w:rFonts w:ascii="Times New Roman" w:hAnsi="Times New Roman" w:cs="Times New Roman"/>
                <w:sz w:val="24"/>
                <w:szCs w:val="24"/>
              </w:rPr>
              <w:t>e</w:t>
            </w:r>
            <w:r w:rsidRPr="00A9146B">
              <w:rPr>
                <w:rFonts w:ascii="Times New Roman" w:hAnsi="Times New Roman" w:cs="Times New Roman"/>
                <w:sz w:val="24"/>
                <w:szCs w:val="24"/>
              </w:rPr>
              <w:t xml:space="preserve">fficient </w:t>
            </w:r>
            <w:r>
              <w:rPr>
                <w:rFonts w:ascii="Times New Roman" w:hAnsi="Times New Roman" w:cs="Times New Roman"/>
                <w:sz w:val="24"/>
                <w:szCs w:val="24"/>
              </w:rPr>
              <w:t>a</w:t>
            </w:r>
            <w:r w:rsidRPr="00A9146B">
              <w:rPr>
                <w:rFonts w:ascii="Times New Roman" w:hAnsi="Times New Roman" w:cs="Times New Roman"/>
                <w:sz w:val="24"/>
                <w:szCs w:val="24"/>
              </w:rPr>
              <w:t>gricultur</w:t>
            </w:r>
            <w:r>
              <w:rPr>
                <w:rFonts w:ascii="Times New Roman" w:hAnsi="Times New Roman" w:cs="Times New Roman"/>
                <w:sz w:val="24"/>
                <w:szCs w:val="24"/>
              </w:rPr>
              <w:t>e is integrated with high technologies, advanced facilities and equipment, and modern producing mode</w:t>
            </w:r>
            <w:r w:rsidR="00DA25F6" w:rsidRPr="006A583A">
              <w:rPr>
                <w:rFonts w:ascii="Times New Roman" w:hAnsi="Times New Roman" w:cs="Times New Roman"/>
                <w:sz w:val="24"/>
                <w:szCs w:val="24"/>
              </w:rPr>
              <w:t>.</w:t>
            </w:r>
          </w:p>
        </w:tc>
      </w:tr>
      <w:tr w:rsidR="00DA25F6" w:rsidRPr="0087262E" w:rsidTr="009E4B1A">
        <w:trPr>
          <w:trHeight w:val="297"/>
        </w:trPr>
        <w:tc>
          <w:tcPr>
            <w:tcW w:w="2880" w:type="dxa"/>
          </w:tcPr>
          <w:p w:rsidR="00DA25F6" w:rsidRPr="0087262E" w:rsidRDefault="00F12662"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w:t>
            </w:r>
            <w:r w:rsidRPr="00F12662">
              <w:rPr>
                <w:rFonts w:ascii="Times New Roman" w:hAnsi="Times New Roman" w:cs="Times New Roman"/>
                <w:sz w:val="24"/>
                <w:szCs w:val="24"/>
              </w:rPr>
              <w:t xml:space="preserve">ntegrated </w:t>
            </w:r>
            <w:r>
              <w:rPr>
                <w:rFonts w:ascii="Times New Roman" w:hAnsi="Times New Roman" w:cs="Times New Roman"/>
                <w:sz w:val="24"/>
                <w:szCs w:val="24"/>
              </w:rPr>
              <w:t>D</w:t>
            </w:r>
            <w:r w:rsidRPr="00F12662">
              <w:rPr>
                <w:rFonts w:ascii="Times New Roman" w:hAnsi="Times New Roman" w:cs="Times New Roman"/>
                <w:sz w:val="24"/>
                <w:szCs w:val="24"/>
              </w:rPr>
              <w:t xml:space="preserve">evelopment of </w:t>
            </w:r>
            <w:r>
              <w:rPr>
                <w:rFonts w:ascii="Times New Roman" w:hAnsi="Times New Roman" w:cs="Times New Roman"/>
                <w:sz w:val="24"/>
                <w:szCs w:val="24"/>
              </w:rPr>
              <w:t>A</w:t>
            </w:r>
            <w:r w:rsidRPr="00F12662">
              <w:rPr>
                <w:rFonts w:ascii="Times New Roman" w:hAnsi="Times New Roman" w:cs="Times New Roman"/>
                <w:sz w:val="24"/>
                <w:szCs w:val="24"/>
              </w:rPr>
              <w:t xml:space="preserve">gricultural </w:t>
            </w:r>
            <w:r>
              <w:rPr>
                <w:rFonts w:ascii="Times New Roman" w:hAnsi="Times New Roman" w:cs="Times New Roman"/>
                <w:sz w:val="24"/>
                <w:szCs w:val="24"/>
              </w:rPr>
              <w:t>I</w:t>
            </w:r>
            <w:r w:rsidRPr="00F12662">
              <w:rPr>
                <w:rFonts w:ascii="Times New Roman" w:hAnsi="Times New Roman" w:cs="Times New Roman"/>
                <w:sz w:val="24"/>
                <w:szCs w:val="24"/>
              </w:rPr>
              <w:t xml:space="preserve">ntensification and </w:t>
            </w:r>
            <w:r>
              <w:rPr>
                <w:rFonts w:ascii="Times New Roman" w:hAnsi="Times New Roman" w:cs="Times New Roman"/>
                <w:sz w:val="24"/>
                <w:szCs w:val="24"/>
              </w:rPr>
              <w:t>I</w:t>
            </w:r>
            <w:r w:rsidRPr="00F12662">
              <w:rPr>
                <w:rFonts w:ascii="Times New Roman" w:hAnsi="Times New Roman" w:cs="Times New Roman"/>
                <w:sz w:val="24"/>
                <w:szCs w:val="24"/>
              </w:rPr>
              <w:t>ndustrialization</w:t>
            </w:r>
          </w:p>
        </w:tc>
        <w:tc>
          <w:tcPr>
            <w:tcW w:w="6480" w:type="dxa"/>
            <w:vAlign w:val="center"/>
          </w:tcPr>
          <w:p w:rsidR="00DA25F6" w:rsidRPr="0087262E" w:rsidRDefault="00EA69E1" w:rsidP="00282026">
            <w:pPr>
              <w:spacing w:after="0" w:line="480" w:lineRule="auto"/>
              <w:jc w:val="both"/>
              <w:rPr>
                <w:rFonts w:ascii="Times New Roman" w:hAnsi="Times New Roman" w:cs="Times New Roman"/>
                <w:sz w:val="24"/>
                <w:szCs w:val="24"/>
              </w:rPr>
            </w:pPr>
            <w:r w:rsidRPr="00EA69E1">
              <w:rPr>
                <w:rFonts w:ascii="Times New Roman" w:hAnsi="Times New Roman" w:cs="Times New Roman"/>
                <w:sz w:val="24"/>
                <w:szCs w:val="24"/>
              </w:rPr>
              <w:t xml:space="preserve">Agricultural </w:t>
            </w:r>
            <w:r>
              <w:rPr>
                <w:rFonts w:ascii="Times New Roman" w:hAnsi="Times New Roman" w:cs="Times New Roman"/>
                <w:sz w:val="24"/>
                <w:szCs w:val="24"/>
              </w:rPr>
              <w:t>i</w:t>
            </w:r>
            <w:r w:rsidRPr="00EA69E1">
              <w:rPr>
                <w:rFonts w:ascii="Times New Roman" w:hAnsi="Times New Roman" w:cs="Times New Roman"/>
                <w:sz w:val="24"/>
                <w:szCs w:val="24"/>
              </w:rPr>
              <w:t xml:space="preserve">ntensification and </w:t>
            </w:r>
            <w:r>
              <w:rPr>
                <w:rFonts w:ascii="Times New Roman" w:hAnsi="Times New Roman" w:cs="Times New Roman"/>
                <w:sz w:val="24"/>
                <w:szCs w:val="24"/>
              </w:rPr>
              <w:t>informatization represent agriculture will achieve a high level of informatization, automation, and intelligence</w:t>
            </w:r>
            <w:r w:rsidR="009E4B1A">
              <w:rPr>
                <w:rFonts w:ascii="Times New Roman" w:hAnsi="Times New Roman" w:cs="Times New Roman"/>
                <w:sz w:val="24"/>
                <w:szCs w:val="24"/>
              </w:rPr>
              <w:t>.</w:t>
            </w:r>
          </w:p>
        </w:tc>
      </w:tr>
      <w:tr w:rsidR="00DA25F6" w:rsidRPr="0087262E" w:rsidTr="009E4B1A">
        <w:trPr>
          <w:trHeight w:val="279"/>
        </w:trPr>
        <w:tc>
          <w:tcPr>
            <w:tcW w:w="2880" w:type="dxa"/>
            <w:tcBorders>
              <w:top w:val="nil"/>
              <w:bottom w:val="single" w:sz="12" w:space="0" w:color="auto"/>
            </w:tcBorders>
          </w:tcPr>
          <w:p w:rsidR="00DA25F6" w:rsidRPr="0087262E" w:rsidRDefault="00F12662"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w:t>
            </w:r>
            <w:r w:rsidRPr="00F12662">
              <w:rPr>
                <w:rFonts w:ascii="Times New Roman" w:hAnsi="Times New Roman" w:cs="Times New Roman"/>
                <w:sz w:val="24"/>
                <w:szCs w:val="24"/>
              </w:rPr>
              <w:t xml:space="preserve">ustainable </w:t>
            </w:r>
            <w:r>
              <w:rPr>
                <w:rFonts w:ascii="Times New Roman" w:hAnsi="Times New Roman" w:cs="Times New Roman"/>
                <w:sz w:val="24"/>
                <w:szCs w:val="24"/>
              </w:rPr>
              <w:t>D</w:t>
            </w:r>
            <w:r w:rsidRPr="00F12662">
              <w:rPr>
                <w:rFonts w:ascii="Times New Roman" w:hAnsi="Times New Roman" w:cs="Times New Roman"/>
                <w:sz w:val="24"/>
                <w:szCs w:val="24"/>
              </w:rPr>
              <w:t xml:space="preserve">evelopment of </w:t>
            </w:r>
            <w:r>
              <w:rPr>
                <w:rFonts w:ascii="Times New Roman" w:hAnsi="Times New Roman" w:cs="Times New Roman"/>
                <w:sz w:val="24"/>
                <w:szCs w:val="24"/>
              </w:rPr>
              <w:t>H</w:t>
            </w:r>
            <w:r w:rsidRPr="00F12662">
              <w:rPr>
                <w:rFonts w:ascii="Times New Roman" w:hAnsi="Times New Roman" w:cs="Times New Roman"/>
                <w:sz w:val="24"/>
                <w:szCs w:val="24"/>
              </w:rPr>
              <w:t>igh-</w:t>
            </w:r>
            <w:r>
              <w:rPr>
                <w:rFonts w:ascii="Times New Roman" w:hAnsi="Times New Roman" w:cs="Times New Roman"/>
                <w:sz w:val="24"/>
                <w:szCs w:val="24"/>
              </w:rPr>
              <w:t>Q</w:t>
            </w:r>
            <w:r w:rsidRPr="00F12662">
              <w:rPr>
                <w:rFonts w:ascii="Times New Roman" w:hAnsi="Times New Roman" w:cs="Times New Roman"/>
                <w:sz w:val="24"/>
                <w:szCs w:val="24"/>
              </w:rPr>
              <w:t xml:space="preserve">uality </w:t>
            </w:r>
            <w:r>
              <w:rPr>
                <w:rFonts w:ascii="Times New Roman" w:hAnsi="Times New Roman" w:cs="Times New Roman"/>
                <w:sz w:val="24"/>
                <w:szCs w:val="24"/>
              </w:rPr>
              <w:t>A</w:t>
            </w:r>
            <w:r w:rsidRPr="00F12662">
              <w:rPr>
                <w:rFonts w:ascii="Times New Roman" w:hAnsi="Times New Roman" w:cs="Times New Roman"/>
                <w:sz w:val="24"/>
                <w:szCs w:val="24"/>
              </w:rPr>
              <w:t>griculture</w:t>
            </w:r>
          </w:p>
        </w:tc>
        <w:tc>
          <w:tcPr>
            <w:tcW w:w="6480" w:type="dxa"/>
            <w:tcBorders>
              <w:top w:val="nil"/>
              <w:bottom w:val="single" w:sz="12" w:space="0" w:color="auto"/>
            </w:tcBorders>
            <w:vAlign w:val="center"/>
          </w:tcPr>
          <w:p w:rsidR="00DA25F6" w:rsidRPr="0087262E" w:rsidRDefault="00EA69E1" w:rsidP="00282026">
            <w:pPr>
              <w:spacing w:after="0" w:line="480" w:lineRule="auto"/>
              <w:jc w:val="both"/>
              <w:rPr>
                <w:rFonts w:ascii="Times New Roman" w:hAnsi="Times New Roman" w:cs="Times New Roman"/>
                <w:sz w:val="24"/>
                <w:szCs w:val="24"/>
              </w:rPr>
            </w:pPr>
            <w:r w:rsidRPr="00EA69E1">
              <w:rPr>
                <w:rFonts w:ascii="Times New Roman" w:hAnsi="Times New Roman" w:cs="Times New Roman"/>
                <w:sz w:val="24"/>
                <w:szCs w:val="24"/>
              </w:rPr>
              <w:t>Sustainable agriculture is a kind of agriculture that can continuously meet the needs of contemporary humans for the quantity and quality of agricultural products through the management, protection and continuous use of natural resources, adjustment of farming systems and technologies, without harming the interests of future generations</w:t>
            </w:r>
            <w:r w:rsidR="00DA25F6" w:rsidRPr="006A583A">
              <w:rPr>
                <w:rFonts w:ascii="Times New Roman" w:hAnsi="Times New Roman" w:cs="Times New Roman"/>
                <w:sz w:val="24"/>
                <w:szCs w:val="24"/>
              </w:rPr>
              <w:t>.</w:t>
            </w:r>
          </w:p>
        </w:tc>
      </w:tr>
      <w:bookmarkEnd w:id="1"/>
    </w:tbl>
    <w:p w:rsidR="00DA25F6" w:rsidRDefault="00DA25F6" w:rsidP="00282026">
      <w:pPr>
        <w:spacing w:after="0" w:line="480" w:lineRule="auto"/>
        <w:jc w:val="both"/>
        <w:rPr>
          <w:rFonts w:ascii="Times New Roman" w:hAnsi="Times New Roman" w:cs="Times New Roman"/>
          <w:sz w:val="24"/>
          <w:szCs w:val="24"/>
        </w:rPr>
      </w:pPr>
    </w:p>
    <w:p w:rsidR="00BC7D49" w:rsidRPr="005532E5" w:rsidRDefault="00BC7D49" w:rsidP="00282026">
      <w:pPr>
        <w:spacing w:after="0" w:line="480" w:lineRule="auto"/>
        <w:jc w:val="both"/>
        <w:rPr>
          <w:rFonts w:ascii="Times New Roman" w:hAnsi="Times New Roman" w:cs="Times New Roman"/>
          <w:b/>
          <w:bCs/>
          <w:sz w:val="24"/>
          <w:szCs w:val="24"/>
        </w:rPr>
      </w:pPr>
      <w:r w:rsidRPr="005532E5">
        <w:rPr>
          <w:rFonts w:ascii="Times New Roman" w:hAnsi="Times New Roman" w:cs="Times New Roman"/>
          <w:b/>
          <w:bCs/>
          <w:sz w:val="24"/>
          <w:szCs w:val="24"/>
        </w:rPr>
        <w:t>2. Main Features of Agriculture</w:t>
      </w:r>
      <w:r w:rsidR="0033166A">
        <w:rPr>
          <w:rFonts w:ascii="Times New Roman" w:hAnsi="Times New Roman" w:cs="Times New Roman"/>
          <w:b/>
          <w:bCs/>
          <w:sz w:val="24"/>
          <w:szCs w:val="24"/>
        </w:rPr>
        <w:t xml:space="preserve"> Informatization</w:t>
      </w:r>
    </w:p>
    <w:p w:rsidR="00BC7D49" w:rsidRDefault="003F5B5C"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rPr>
        <w:t>The application of information in the agricultural field is mainly manifested in the digitization of information perception, the information of agricultural machinery and equipment, the accuracy of agricultural production, online post-production management, and personalized agricultural technical services. The objective is to realize the perception of agricultural information, to perform quantitative analysis, intelligent control, precise development, and gradually, to constitute an intelligent agricultural production mechanism</w:t>
      </w:r>
      <w:r w:rsidR="00BC7D49" w:rsidRPr="005532E5">
        <w:rPr>
          <w:rFonts w:ascii="Times New Roman" w:hAnsi="Times New Roman" w:cs="Times New Roman"/>
          <w:sz w:val="24"/>
          <w:szCs w:val="24"/>
        </w:rPr>
        <w:t>.</w:t>
      </w:r>
    </w:p>
    <w:p w:rsidR="00BC7D49" w:rsidRDefault="00BC7D49"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u w:val="single"/>
        </w:rPr>
        <w:lastRenderedPageBreak/>
        <w:t>Digitization of information perception</w:t>
      </w:r>
      <w:r w:rsidRPr="00FB2628">
        <w:rPr>
          <w:rFonts w:ascii="Times New Roman" w:hAnsi="Times New Roman" w:cs="Times New Roman"/>
          <w:sz w:val="24"/>
          <w:szCs w:val="24"/>
        </w:rPr>
        <w:t xml:space="preserve">. </w:t>
      </w:r>
      <w:r w:rsidR="003F5B5C" w:rsidRPr="003F5B5C">
        <w:rPr>
          <w:rFonts w:ascii="Times New Roman" w:hAnsi="Times New Roman" w:cs="Times New Roman"/>
          <w:sz w:val="24"/>
          <w:szCs w:val="24"/>
        </w:rPr>
        <w:t>The core of agriculture informatization is the accurate acquisition, stable transmission, and large-scale processing of agricultural information. Using various modern transmission channels such as wireless sensor networks, the Internet and the Internet of Things, it is now possible that agricultural information obtained based on electrochemical induction, light induction, electric induction, and remote sensing technologies can be stably input into intelligent control facilities. This will help in the construction of a large number of agricultural objects, relationships, and behavioral information processing, and it will provide digital support for the precise production and intelligent decision-making needed for smart agricultural production</w:t>
      </w:r>
      <w:r w:rsidRPr="00FB2628">
        <w:rPr>
          <w:rFonts w:ascii="Times New Roman" w:hAnsi="Times New Roman" w:cs="Times New Roman"/>
          <w:sz w:val="24"/>
          <w:szCs w:val="24"/>
        </w:rPr>
        <w:t>.</w:t>
      </w:r>
    </w:p>
    <w:p w:rsidR="00BC7D49" w:rsidRDefault="00BC7D49"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u w:val="single"/>
        </w:rPr>
        <w:t>Intelligent agricultural machinery and equipment</w:t>
      </w:r>
      <w:r w:rsidRPr="00500289">
        <w:rPr>
          <w:rFonts w:ascii="Times New Roman" w:hAnsi="Times New Roman" w:cs="Times New Roman"/>
          <w:sz w:val="24"/>
          <w:szCs w:val="24"/>
        </w:rPr>
        <w:t xml:space="preserve">. </w:t>
      </w:r>
      <w:r w:rsidR="003F5B5C" w:rsidRPr="003F5B5C">
        <w:rPr>
          <w:rFonts w:ascii="Times New Roman" w:hAnsi="Times New Roman" w:cs="Times New Roman"/>
          <w:sz w:val="24"/>
          <w:szCs w:val="24"/>
        </w:rPr>
        <w:t>The most prominent applications of agriculture informatization is the development of agriculture based on the concept of industrialization, as well as the comprehensive and in-depth integration of agricultural machinery, agronomy, and information. Through AI and IoT technology, agricultural sensors, communication systems, and intelligent control systems have been extended into intelligent network systems. This will help to realize the fully automatic field transfer operations of agricultural machinery equipment hangars and real-time comprehensive monitoring of crop production processes. Potentially, a farm could be completely automatic to all agricultural production processes and activities</w:t>
      </w:r>
      <w:r w:rsidRPr="00500289">
        <w:rPr>
          <w:rFonts w:ascii="Times New Roman" w:hAnsi="Times New Roman" w:cs="Times New Roman"/>
          <w:sz w:val="24"/>
          <w:szCs w:val="24"/>
        </w:rPr>
        <w:t>.</w:t>
      </w:r>
    </w:p>
    <w:p w:rsidR="00BC7D49" w:rsidRDefault="00BC7D49"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u w:val="single"/>
        </w:rPr>
        <w:t>Accurate agricultural production</w:t>
      </w:r>
      <w:r w:rsidRPr="007C39B2">
        <w:rPr>
          <w:rFonts w:ascii="Times New Roman" w:hAnsi="Times New Roman" w:cs="Times New Roman"/>
          <w:sz w:val="24"/>
          <w:szCs w:val="24"/>
        </w:rPr>
        <w:t xml:space="preserve">. </w:t>
      </w:r>
      <w:r w:rsidR="003F5B5C" w:rsidRPr="003F5B5C">
        <w:rPr>
          <w:rFonts w:ascii="Times New Roman" w:hAnsi="Times New Roman" w:cs="Times New Roman"/>
          <w:sz w:val="24"/>
          <w:szCs w:val="24"/>
        </w:rPr>
        <w:t xml:space="preserve">The application of agriculture informatization in the production process is mainly manifested in the accuracy and the quantification of production inputs. Based on the agricultural quantitative decision-making model, agricultural operators can quantitatively adjust various management decision-making measures according to the specific conditions of each step of the entire agricultural production process, optimizing the allocation of </w:t>
      </w:r>
      <w:r w:rsidR="003F5B5C" w:rsidRPr="003F5B5C">
        <w:rPr>
          <w:rFonts w:ascii="Times New Roman" w:hAnsi="Times New Roman" w:cs="Times New Roman"/>
          <w:sz w:val="24"/>
          <w:szCs w:val="24"/>
        </w:rPr>
        <w:lastRenderedPageBreak/>
        <w:t>resources at each step. Production management systems are aimed at reducing investment, saving resources and improving the environment, and achieving agricultural savings and efficiency</w:t>
      </w:r>
      <w:r w:rsidRPr="007C39B2">
        <w:rPr>
          <w:rFonts w:ascii="Times New Roman" w:hAnsi="Times New Roman" w:cs="Times New Roman"/>
          <w:sz w:val="24"/>
          <w:szCs w:val="24"/>
        </w:rPr>
        <w:t>.</w:t>
      </w:r>
    </w:p>
    <w:p w:rsidR="00BC7D49" w:rsidRDefault="00BC7D49"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u w:val="single"/>
        </w:rPr>
        <w:t xml:space="preserve">Online </w:t>
      </w:r>
      <w:r w:rsidR="008C7A94" w:rsidRPr="003F5B5C">
        <w:rPr>
          <w:rFonts w:ascii="Times New Roman" w:hAnsi="Times New Roman" w:cs="Times New Roman"/>
          <w:sz w:val="24"/>
          <w:szCs w:val="24"/>
          <w:u w:val="single"/>
        </w:rPr>
        <w:t>post-production</w:t>
      </w:r>
      <w:r w:rsidRPr="003F5B5C">
        <w:rPr>
          <w:rFonts w:ascii="Times New Roman" w:hAnsi="Times New Roman" w:cs="Times New Roman"/>
          <w:sz w:val="24"/>
          <w:szCs w:val="24"/>
          <w:u w:val="single"/>
        </w:rPr>
        <w:t xml:space="preserve"> management</w:t>
      </w:r>
      <w:r w:rsidRPr="004C1891">
        <w:rPr>
          <w:rFonts w:ascii="Times New Roman" w:hAnsi="Times New Roman" w:cs="Times New Roman"/>
          <w:sz w:val="24"/>
          <w:szCs w:val="24"/>
        </w:rPr>
        <w:t xml:space="preserve">. </w:t>
      </w:r>
      <w:r w:rsidR="003F5B5C" w:rsidRPr="003F5B5C">
        <w:rPr>
          <w:rFonts w:ascii="Times New Roman" w:hAnsi="Times New Roman" w:cs="Times New Roman"/>
          <w:sz w:val="24"/>
          <w:szCs w:val="24"/>
        </w:rPr>
        <w:t>The application of modern agriculture in post-production links is mainly reflected in the realization of online post-production management. Agriculture informatization combines intelligent hardware, blockchain, big data, e-commerce, and other methods and technologies in order to realize the systematic perception and risk of each step in the transportation, storage, packaging, distribution, and sales of agricultural products. Logistics, monitoring, quality traceability, online sales, and other functions are carried out throughout the management and control process. The post-production management system has the potential to improve the transparency of agricultural product logistics and the traceability of agricultural product quality and safety, to maintain the quality and safety of agricultural products throughout the production process and the supply chain, and to promote both the quality and the value of agricultural products</w:t>
      </w:r>
      <w:r w:rsidRPr="004C1891">
        <w:rPr>
          <w:rFonts w:ascii="Times New Roman" w:hAnsi="Times New Roman" w:cs="Times New Roman"/>
          <w:sz w:val="24"/>
          <w:szCs w:val="24"/>
        </w:rPr>
        <w:t>.</w:t>
      </w:r>
    </w:p>
    <w:p w:rsidR="00BC7D49" w:rsidRDefault="00BC7D49"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u w:val="single"/>
        </w:rPr>
        <w:t>Personalized agricultural technical services</w:t>
      </w:r>
      <w:r w:rsidRPr="004C1891">
        <w:rPr>
          <w:rFonts w:ascii="Times New Roman" w:hAnsi="Times New Roman" w:cs="Times New Roman"/>
          <w:sz w:val="24"/>
          <w:szCs w:val="24"/>
        </w:rPr>
        <w:t xml:space="preserve">. </w:t>
      </w:r>
      <w:r w:rsidR="003F5B5C" w:rsidRPr="003F5B5C">
        <w:rPr>
          <w:rFonts w:ascii="Times New Roman" w:hAnsi="Times New Roman" w:cs="Times New Roman"/>
          <w:sz w:val="24"/>
          <w:szCs w:val="24"/>
        </w:rPr>
        <w:t>Agriculture informatization can realize the individualization of agricultural technical services, including agricultural management, pests and diseases, species selection, and soil fertilizer. By using information channels and agricultural big data platforms and by applying intelligent analysis algorithms (such as association rules, information summary extraction, and sentiment analysis) to farmer and personal related information networks, farmers can monitor, modify, and control the entire production process. A variety of technical service information will be pushed to farmers in a timely manner, and then, through remote training and real-time online questions and answers, farmers will improve their production skills in agricultural production, thereby achieving personalized agricultural technical services in the production field</w:t>
      </w:r>
      <w:r>
        <w:rPr>
          <w:rFonts w:ascii="Times New Roman" w:hAnsi="Times New Roman" w:cs="Times New Roman"/>
          <w:sz w:val="24"/>
          <w:szCs w:val="24"/>
        </w:rPr>
        <w:t xml:space="preserve">. </w:t>
      </w:r>
    </w:p>
    <w:p w:rsidR="000029F9" w:rsidRPr="00776AFC" w:rsidRDefault="00322F51" w:rsidP="00282026">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fldChar w:fldCharType="begin"/>
      </w:r>
      <w:r w:rsidR="00BC7D49">
        <w:rPr>
          <w:rFonts w:ascii="Times New Roman" w:hAnsi="Times New Roman" w:cs="Times New Roman" w:hint="eastAsia"/>
          <w:b/>
          <w:sz w:val="24"/>
          <w:szCs w:val="24"/>
        </w:rPr>
        <w:instrText>= 3 \* ROMAN</w:instrText>
      </w:r>
      <w:r>
        <w:rPr>
          <w:rFonts w:ascii="Times New Roman" w:hAnsi="Times New Roman" w:cs="Times New Roman"/>
          <w:b/>
          <w:sz w:val="24"/>
          <w:szCs w:val="24"/>
        </w:rPr>
        <w:fldChar w:fldCharType="separate"/>
      </w:r>
      <w:r w:rsidR="00BC7D49">
        <w:rPr>
          <w:rFonts w:ascii="Times New Roman" w:hAnsi="Times New Roman" w:cs="Times New Roman"/>
          <w:b/>
          <w:noProof/>
          <w:sz w:val="24"/>
          <w:szCs w:val="24"/>
        </w:rPr>
        <w:t>III</w:t>
      </w:r>
      <w:r>
        <w:rPr>
          <w:rFonts w:ascii="Times New Roman" w:hAnsi="Times New Roman" w:cs="Times New Roman"/>
          <w:b/>
          <w:sz w:val="24"/>
          <w:szCs w:val="24"/>
        </w:rPr>
        <w:fldChar w:fldCharType="end"/>
      </w:r>
      <w:r w:rsidR="000029F9" w:rsidRPr="00776AFC">
        <w:rPr>
          <w:rFonts w:ascii="Times New Roman" w:hAnsi="Times New Roman" w:cs="Times New Roman"/>
          <w:b/>
          <w:sz w:val="24"/>
          <w:szCs w:val="24"/>
        </w:rPr>
        <w:t xml:space="preserve">. </w:t>
      </w:r>
      <w:r w:rsidR="00AF6E21" w:rsidRPr="00AF6E21">
        <w:rPr>
          <w:rFonts w:ascii="Times New Roman" w:hAnsi="Times New Roman" w:cs="Times New Roman"/>
          <w:b/>
          <w:sz w:val="24"/>
          <w:szCs w:val="24"/>
        </w:rPr>
        <w:t xml:space="preserve">The </w:t>
      </w:r>
      <w:r w:rsidR="000626CB">
        <w:rPr>
          <w:rFonts w:ascii="Times New Roman" w:hAnsi="Times New Roman" w:cs="Times New Roman"/>
          <w:b/>
          <w:sz w:val="24"/>
          <w:szCs w:val="24"/>
        </w:rPr>
        <w:t>D</w:t>
      </w:r>
      <w:r w:rsidR="00AF6E21" w:rsidRPr="00AF6E21">
        <w:rPr>
          <w:rFonts w:ascii="Times New Roman" w:hAnsi="Times New Roman" w:cs="Times New Roman"/>
          <w:b/>
          <w:sz w:val="24"/>
          <w:szCs w:val="24"/>
        </w:rPr>
        <w:t xml:space="preserve">evelopment of </w:t>
      </w:r>
      <w:r w:rsidR="000626CB">
        <w:rPr>
          <w:rFonts w:ascii="Times New Roman" w:hAnsi="Times New Roman" w:cs="Times New Roman"/>
          <w:b/>
          <w:sz w:val="24"/>
          <w:szCs w:val="24"/>
        </w:rPr>
        <w:t>A</w:t>
      </w:r>
      <w:r w:rsidR="00AF6E21">
        <w:rPr>
          <w:rFonts w:ascii="Times New Roman" w:hAnsi="Times New Roman" w:cs="Times New Roman"/>
          <w:b/>
          <w:sz w:val="24"/>
          <w:szCs w:val="24"/>
        </w:rPr>
        <w:t>griculture</w:t>
      </w:r>
      <w:r w:rsidR="00D26B04">
        <w:rPr>
          <w:rFonts w:ascii="Times New Roman" w:hAnsi="Times New Roman" w:cs="Times New Roman"/>
          <w:b/>
          <w:sz w:val="24"/>
          <w:szCs w:val="24"/>
        </w:rPr>
        <w:t xml:space="preserve"> Informatization</w:t>
      </w:r>
      <w:r w:rsidR="000626CB">
        <w:rPr>
          <w:rFonts w:ascii="Times New Roman" w:hAnsi="Times New Roman" w:cs="Times New Roman"/>
          <w:b/>
          <w:sz w:val="24"/>
          <w:szCs w:val="24"/>
        </w:rPr>
        <w:t xml:space="preserve"> among Countries</w:t>
      </w:r>
    </w:p>
    <w:p w:rsidR="00B9174E" w:rsidRDefault="003F5B5C"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rPr>
        <w:t xml:space="preserve">The deep integration of agriculture and the Internet is an important force that is driving change. It solves the multiple constraints of "population, resources, environment, and market" in agricultural development, it reshapes the pattern of agricultural development, and it enhances the capacity of rural development. Agricultural robots are used for agricultural production such as planting, spraying, and harvesting; in farm management, farmers can use the mobile Internet to understand the soil structure of the farm, growth progress, irrigation and fertilization, cultivation logs, pests and diseases, and environmental weather information including rainfall, sunlight temperature records, and heat accumulation. </w:t>
      </w:r>
      <w:r w:rsidR="008E163A">
        <w:rPr>
          <w:rFonts w:ascii="Times New Roman" w:hAnsi="Times New Roman" w:cs="Times New Roman"/>
          <w:sz w:val="24"/>
          <w:szCs w:val="24"/>
        </w:rPr>
        <w:t>This</w:t>
      </w:r>
      <w:r w:rsidRPr="003F5B5C">
        <w:rPr>
          <w:rFonts w:ascii="Times New Roman" w:hAnsi="Times New Roman" w:cs="Times New Roman"/>
          <w:sz w:val="24"/>
          <w:szCs w:val="24"/>
        </w:rPr>
        <w:t xml:space="preserve"> greatly improves the intelligent management level of the farm. The United States, Germany, Japan, Australia, and India have combined technology, industry, and applications with agriculture informatization as important means to improve their agricultural competitiveness, and they have put forward a national modernization development agenda. Countries around the world have made great progress in applying emerging technologies to agriculture for integration and innovation</w:t>
      </w:r>
      <w:r w:rsidR="00FA4D3F" w:rsidRPr="00FA4D3F">
        <w:rPr>
          <w:rFonts w:ascii="Times New Roman" w:hAnsi="Times New Roman" w:cs="Times New Roman"/>
          <w:sz w:val="24"/>
          <w:szCs w:val="24"/>
        </w:rPr>
        <w:t>.</w:t>
      </w:r>
    </w:p>
    <w:p w:rsidR="004B1D3D" w:rsidRDefault="003F5B5C"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rPr>
        <w:t xml:space="preserve">“Large farms” in the United States have become the main force in the application of agricultural informatization. Based on the developing agricultural network system, more and more farms in the US are using sensors to collect data and to carry out agricultural-related commercial activities. In October 2013, Monsanto of the United States acquired Climate Corporation for US$930 million; in May 2014, DuPont Pioneer and AGCO Group (AGCO) cooperated to integrate its own farm decision service platform with data and farms in AGCO equipment. Information is seamlessly connected through mining and through the accurate promotion of big data management. This helps farmers increase the output and profit of their agricultural products. In September 2017, the American John Deere Agricultural Machinery </w:t>
      </w:r>
      <w:r w:rsidRPr="003F5B5C">
        <w:rPr>
          <w:rFonts w:ascii="Times New Roman" w:hAnsi="Times New Roman" w:cs="Times New Roman"/>
          <w:sz w:val="24"/>
          <w:szCs w:val="24"/>
        </w:rPr>
        <w:lastRenderedPageBreak/>
        <w:t>Company acquired the labor force of the intelligent start-up Blue River for US$305 million. This shows that the giants in the agricultural machinery industry attach great importance to artificial intelligence</w:t>
      </w:r>
      <w:r w:rsidR="004B1D3D" w:rsidRPr="004B1D3D">
        <w:rPr>
          <w:rFonts w:ascii="Times New Roman" w:hAnsi="Times New Roman" w:cs="Times New Roman"/>
          <w:sz w:val="24"/>
          <w:szCs w:val="24"/>
        </w:rPr>
        <w:t>.</w:t>
      </w:r>
    </w:p>
    <w:p w:rsidR="0017130D" w:rsidRDefault="003F5B5C"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rPr>
        <w:t>In 2016, German agricultural machinery and agricultural vehicle manufacturer CLAAS partnered with Deutsche Telekom AG. They adopted sensor technology to enhance communication between machines, integrating the fourth-generation mobile communication technology, cloud security technology, and data analytics in order to achieve automation and informatization of the harvesting process</w:t>
      </w:r>
      <w:r w:rsidR="0017130D" w:rsidRPr="004B1D3D">
        <w:rPr>
          <w:rFonts w:ascii="Times New Roman" w:hAnsi="Times New Roman" w:cs="Times New Roman"/>
          <w:sz w:val="24"/>
          <w:szCs w:val="24"/>
        </w:rPr>
        <w:t>.</w:t>
      </w:r>
    </w:p>
    <w:p w:rsidR="0017130D" w:rsidRDefault="003F5B5C"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rPr>
        <w:t>Japan develops precision agriculture on medium-sized farms. In order to solve the limitations of land and space, Japan is actively developing moderately large-scale and refined agricultural production</w:t>
      </w:r>
      <w:r w:rsidR="00C56932">
        <w:rPr>
          <w:rFonts w:ascii="Times New Roman" w:hAnsi="Times New Roman" w:cs="Times New Roman"/>
          <w:sz w:val="24"/>
          <w:szCs w:val="24"/>
        </w:rPr>
        <w:t>,</w:t>
      </w:r>
      <w:r w:rsidR="008E163A" w:rsidRPr="008E163A">
        <w:rPr>
          <w:rFonts w:ascii="Times New Roman" w:hAnsi="Times New Roman" w:cs="Times New Roman"/>
          <w:sz w:val="24"/>
          <w:szCs w:val="24"/>
        </w:rPr>
        <w:t>by using portable intelligent agricultural machinery and by employing drones to remotely sense crop yields</w:t>
      </w:r>
      <w:r w:rsidRPr="003F5B5C">
        <w:rPr>
          <w:rFonts w:ascii="Times New Roman" w:hAnsi="Times New Roman" w:cs="Times New Roman"/>
          <w:sz w:val="24"/>
          <w:szCs w:val="24"/>
        </w:rPr>
        <w:t>in order to promote the application of precision agriculture technology. At present, more than half of the farmers in Japan have used agricultural IoT technology for agricultural production. In terms of agricultural machinery and drones, during 2015, Yamaha’s self-driving drones were used more than 2500 times in Japan. The rice fields sprayed by Yamaha’s drones account for about 35%-40% of the local fields. Yamaha entered the US market and became the first company with US government approval to sell agricultural spray drones</w:t>
      </w:r>
      <w:r w:rsidR="004B1D3D" w:rsidRPr="004B1D3D">
        <w:rPr>
          <w:rFonts w:ascii="Times New Roman" w:hAnsi="Times New Roman" w:cs="Times New Roman"/>
          <w:sz w:val="24"/>
          <w:szCs w:val="24"/>
        </w:rPr>
        <w:t xml:space="preserve">. </w:t>
      </w:r>
    </w:p>
    <w:p w:rsidR="00980B6F" w:rsidRDefault="00B15167" w:rsidP="00282026">
      <w:pPr>
        <w:spacing w:after="0" w:line="480" w:lineRule="auto"/>
        <w:ind w:firstLine="720"/>
        <w:jc w:val="both"/>
        <w:rPr>
          <w:rFonts w:ascii="Times New Roman" w:hAnsi="Times New Roman" w:cs="Times New Roman"/>
          <w:sz w:val="24"/>
          <w:szCs w:val="24"/>
        </w:rPr>
      </w:pPr>
      <w:r w:rsidRPr="00B15167">
        <w:rPr>
          <w:rFonts w:ascii="Times New Roman" w:hAnsi="Times New Roman" w:cs="Times New Roman"/>
          <w:sz w:val="24"/>
          <w:szCs w:val="24"/>
        </w:rPr>
        <w:t xml:space="preserve">Australia has proposed an efficient ecological agriculture broadband network based on high-speed Internet. On the basis of building a high-speed broadband network, Australia has integrated Internet technology into rural economic and social development to develop ecological agriculture. The National Institute of Information and Communication Technology (NICTA) of Australia employs a network platform to develop various smart applications that are easy for </w:t>
      </w:r>
      <w:r w:rsidRPr="00B15167">
        <w:rPr>
          <w:rFonts w:ascii="Times New Roman" w:hAnsi="Times New Roman" w:cs="Times New Roman"/>
          <w:sz w:val="24"/>
          <w:szCs w:val="24"/>
        </w:rPr>
        <w:lastRenderedPageBreak/>
        <w:t>farmers to use for free. The Australian Bureau of Agricultural and Resource Economics and Sciences has established a comprehensive agricultural information service platform that includes surveillance information systems, forecasting systems, and agricultural product information systems. Information on the platform can be freely disclosed and shared among multiple participants</w:t>
      </w:r>
      <w:r w:rsidR="00980B6F" w:rsidRPr="00980B6F">
        <w:rPr>
          <w:rFonts w:ascii="Times New Roman" w:hAnsi="Times New Roman" w:cs="Times New Roman"/>
          <w:sz w:val="24"/>
          <w:szCs w:val="24"/>
        </w:rPr>
        <w:t>.</w:t>
      </w:r>
    </w:p>
    <w:p w:rsidR="005C5F4B" w:rsidRDefault="00B15167" w:rsidP="00282026">
      <w:pPr>
        <w:spacing w:after="0" w:line="480" w:lineRule="auto"/>
        <w:ind w:firstLine="720"/>
        <w:jc w:val="both"/>
        <w:rPr>
          <w:rFonts w:ascii="Times New Roman" w:hAnsi="Times New Roman" w:cs="Times New Roman"/>
          <w:sz w:val="24"/>
          <w:szCs w:val="24"/>
        </w:rPr>
      </w:pPr>
      <w:r w:rsidRPr="00B15167">
        <w:rPr>
          <w:rFonts w:ascii="Times New Roman" w:hAnsi="Times New Roman" w:cs="Times New Roman"/>
          <w:sz w:val="24"/>
          <w:szCs w:val="24"/>
        </w:rPr>
        <w:t>Based on the development of information technology, the government of India actively promotes the development of electronic agriculture. It has established many professional agricultural information database systems and has used the Internet platform to provide farmers with comprehensive information services. Its agricultural product e-commerce sales accounted for 60% of the total national e-commerce transactions. The online trading platform for Indian agricultural products covers 36,000 villages across nine states in India. About 3.5 million Indian farmers use online trading platforms to sell their agricultural products. The agricultural product market information system and the price prediction system have become the information service systems most widely used in India. Economic models are employed to predict the market price of agricultural products and to mitigate the risk of price changes</w:t>
      </w:r>
      <w:r w:rsidR="005C5F4B" w:rsidRPr="005C5F4B">
        <w:rPr>
          <w:rFonts w:ascii="Times New Roman" w:hAnsi="Times New Roman" w:cs="Times New Roman"/>
          <w:sz w:val="24"/>
          <w:szCs w:val="24"/>
        </w:rPr>
        <w:t>.</w:t>
      </w:r>
    </w:p>
    <w:p w:rsidR="00EF1750" w:rsidRPr="00776AFC" w:rsidRDefault="00322F51" w:rsidP="00282026">
      <w:pPr>
        <w:spacing w:after="0" w:line="480" w:lineRule="auto"/>
        <w:jc w:val="both"/>
        <w:rPr>
          <w:rFonts w:ascii="Times New Roman" w:hAnsi="Times New Roman" w:cs="Times New Roman"/>
          <w:b/>
          <w:sz w:val="24"/>
          <w:szCs w:val="24"/>
        </w:rPr>
      </w:pPr>
      <w:r w:rsidRPr="00776AFC">
        <w:rPr>
          <w:rFonts w:ascii="Times New Roman" w:hAnsi="Times New Roman" w:cs="Times New Roman"/>
          <w:b/>
          <w:sz w:val="24"/>
          <w:szCs w:val="24"/>
        </w:rPr>
        <w:fldChar w:fldCharType="begin"/>
      </w:r>
      <w:r w:rsidR="005E3670" w:rsidRPr="00776AFC">
        <w:rPr>
          <w:rFonts w:ascii="Times New Roman" w:hAnsi="Times New Roman" w:cs="Times New Roman"/>
          <w:b/>
          <w:sz w:val="24"/>
          <w:szCs w:val="24"/>
        </w:rPr>
        <w:instrText xml:space="preserve"> = 4 \* ROMAN </w:instrText>
      </w:r>
      <w:r w:rsidRPr="00776AFC">
        <w:rPr>
          <w:rFonts w:ascii="Times New Roman" w:hAnsi="Times New Roman" w:cs="Times New Roman"/>
          <w:b/>
          <w:sz w:val="24"/>
          <w:szCs w:val="24"/>
        </w:rPr>
        <w:fldChar w:fldCharType="separate"/>
      </w:r>
      <w:r w:rsidR="005E3670" w:rsidRPr="00776AFC">
        <w:rPr>
          <w:rFonts w:ascii="Times New Roman" w:hAnsi="Times New Roman" w:cs="Times New Roman"/>
          <w:b/>
          <w:noProof/>
          <w:sz w:val="24"/>
          <w:szCs w:val="24"/>
        </w:rPr>
        <w:t>IV</w:t>
      </w:r>
      <w:r w:rsidRPr="00776AFC">
        <w:rPr>
          <w:rFonts w:ascii="Times New Roman" w:hAnsi="Times New Roman" w:cs="Times New Roman"/>
          <w:b/>
          <w:sz w:val="24"/>
          <w:szCs w:val="24"/>
        </w:rPr>
        <w:fldChar w:fldCharType="end"/>
      </w:r>
      <w:r w:rsidR="00EF1750" w:rsidRPr="00776AFC">
        <w:rPr>
          <w:rFonts w:ascii="Times New Roman" w:hAnsi="Times New Roman" w:cs="Times New Roman"/>
          <w:b/>
          <w:sz w:val="24"/>
          <w:szCs w:val="24"/>
        </w:rPr>
        <w:t xml:space="preserve">. </w:t>
      </w:r>
      <w:r w:rsidR="005142C8">
        <w:rPr>
          <w:rFonts w:ascii="Times New Roman" w:hAnsi="Times New Roman" w:cs="Times New Roman"/>
          <w:b/>
          <w:sz w:val="24"/>
          <w:szCs w:val="24"/>
        </w:rPr>
        <w:t xml:space="preserve">A </w:t>
      </w:r>
      <w:r w:rsidR="00C02DC5">
        <w:rPr>
          <w:rFonts w:ascii="Times New Roman" w:hAnsi="Times New Roman" w:cs="Times New Roman"/>
          <w:b/>
          <w:sz w:val="24"/>
          <w:szCs w:val="24"/>
        </w:rPr>
        <w:t xml:space="preserve">Hybrid Cloud-based Agricultural Informatization </w:t>
      </w:r>
      <w:r w:rsidR="001C7A3B">
        <w:rPr>
          <w:rFonts w:ascii="Times New Roman" w:hAnsi="Times New Roman" w:cs="Times New Roman"/>
          <w:b/>
          <w:sz w:val="24"/>
          <w:szCs w:val="24"/>
        </w:rPr>
        <w:t>System</w:t>
      </w:r>
    </w:p>
    <w:p w:rsidR="00DB52AF" w:rsidRDefault="00252804" w:rsidP="00282026">
      <w:pPr>
        <w:spacing w:after="0" w:line="480" w:lineRule="auto"/>
        <w:ind w:firstLine="720"/>
        <w:jc w:val="both"/>
        <w:rPr>
          <w:rFonts w:ascii="Times New Roman" w:hAnsi="Times New Roman" w:cs="Times New Roman"/>
          <w:sz w:val="24"/>
          <w:szCs w:val="24"/>
        </w:rPr>
      </w:pPr>
      <w:r w:rsidRPr="00252804">
        <w:rPr>
          <w:rFonts w:ascii="Times New Roman" w:hAnsi="Times New Roman" w:cs="Times New Roman"/>
          <w:sz w:val="24"/>
          <w:szCs w:val="24"/>
        </w:rPr>
        <w:t>Cloud computing can be of great benefit, when used in agriculture. (1) In the cloud, users are fully commissioned to operate activities and processes; (2) A hybrid cloud architecture can provide flexible and low-cost IT resources and services to users; and (3) The cloud platform can satisfy users’ core business and security requirements. The following figure describes a hybrid cloud architecture for agricultural informatization. According to mainstream cloud computing architecture, cloud computing can be divided into three layers in the vertical direction: infrastructure as a service (IaaS), platform as a service (PaaS), and software as a service (SaaS)</w:t>
      </w:r>
      <w:r>
        <w:rPr>
          <w:rFonts w:ascii="Times New Roman" w:hAnsi="Times New Roman" w:cs="Times New Roman"/>
          <w:sz w:val="24"/>
          <w:szCs w:val="24"/>
        </w:rPr>
        <w:t xml:space="preserve">. </w:t>
      </w:r>
      <w:r w:rsidR="00C01D39">
        <w:rPr>
          <w:rFonts w:ascii="Times New Roman" w:hAnsi="Times New Roman" w:cs="Times New Roman"/>
          <w:sz w:val="24"/>
          <w:szCs w:val="24"/>
        </w:rPr>
        <w:lastRenderedPageBreak/>
        <w:t>In this section, we introduce a hybrid cloud-based framework of agriculture informatization system</w:t>
      </w:r>
      <w:r w:rsidR="00DB52AF">
        <w:rPr>
          <w:rFonts w:ascii="Times New Roman" w:hAnsi="Times New Roman" w:cs="Times New Roman"/>
          <w:sz w:val="24"/>
          <w:szCs w:val="24"/>
        </w:rPr>
        <w:t xml:space="preserve"> (Figure 1)</w:t>
      </w:r>
      <w:r w:rsidR="00C01D39">
        <w:rPr>
          <w:rFonts w:ascii="Times New Roman" w:hAnsi="Times New Roman" w:cs="Times New Roman"/>
          <w:sz w:val="24"/>
          <w:szCs w:val="24"/>
        </w:rPr>
        <w:t xml:space="preserve">. </w:t>
      </w:r>
    </w:p>
    <w:p w:rsidR="00DB52AF" w:rsidRDefault="00DB52AF" w:rsidP="00282026">
      <w:pPr>
        <w:spacing w:after="0" w:line="480" w:lineRule="auto"/>
        <w:jc w:val="both"/>
        <w:rPr>
          <w:rFonts w:ascii="Times New Roman" w:hAnsi="Times New Roman" w:cs="Times New Roman"/>
          <w:sz w:val="24"/>
          <w:szCs w:val="24"/>
        </w:rPr>
      </w:pPr>
      <w:r w:rsidRPr="00DB52AF">
        <w:rPr>
          <w:rFonts w:ascii="Times New Roman" w:hAnsi="Times New Roman" w:cs="Times New Roman"/>
          <w:noProof/>
          <w:sz w:val="24"/>
          <w:szCs w:val="24"/>
          <w:lang w:eastAsia="en-US"/>
        </w:rPr>
        <w:drawing>
          <wp:inline distT="0" distB="0" distL="0" distR="0">
            <wp:extent cx="5486400" cy="7277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1434" cy="7310305"/>
                    </a:xfrm>
                    <a:prstGeom prst="rect">
                      <a:avLst/>
                    </a:prstGeom>
                    <a:noFill/>
                    <a:ln>
                      <a:noFill/>
                    </a:ln>
                  </pic:spPr>
                </pic:pic>
              </a:graphicData>
            </a:graphic>
          </wp:inline>
        </w:drawing>
      </w:r>
    </w:p>
    <w:p w:rsidR="00015099" w:rsidRPr="00BD3E21" w:rsidRDefault="00015099" w:rsidP="00282026">
      <w:pPr>
        <w:spacing w:after="0" w:line="480" w:lineRule="auto"/>
        <w:jc w:val="both"/>
        <w:rPr>
          <w:rFonts w:ascii="Times New Roman" w:hAnsi="Times New Roman" w:cs="Times New Roman"/>
          <w:b/>
          <w:bCs/>
          <w:sz w:val="24"/>
          <w:szCs w:val="24"/>
        </w:rPr>
      </w:pPr>
      <w:r w:rsidRPr="00BD3E21">
        <w:rPr>
          <w:rFonts w:ascii="Times New Roman" w:hAnsi="Times New Roman" w:cs="Times New Roman"/>
          <w:b/>
          <w:bCs/>
          <w:sz w:val="24"/>
          <w:szCs w:val="24"/>
        </w:rPr>
        <w:lastRenderedPageBreak/>
        <w:t>1. IaaS</w:t>
      </w:r>
    </w:p>
    <w:p w:rsidR="00A13D4F" w:rsidRDefault="00B15167" w:rsidP="00282026">
      <w:pPr>
        <w:spacing w:after="0" w:line="480" w:lineRule="auto"/>
        <w:ind w:firstLine="720"/>
        <w:jc w:val="both"/>
        <w:rPr>
          <w:rFonts w:ascii="Times New Roman" w:hAnsi="Times New Roman" w:cs="Times New Roman"/>
          <w:sz w:val="24"/>
          <w:szCs w:val="24"/>
        </w:rPr>
      </w:pPr>
      <w:r w:rsidRPr="00B15167">
        <w:rPr>
          <w:rFonts w:ascii="Times New Roman" w:hAnsi="Times New Roman" w:cs="Times New Roman"/>
          <w:sz w:val="24"/>
          <w:szCs w:val="24"/>
        </w:rPr>
        <w:t>The IaaS layer is the foundation of the entire architecture. IaaS provides an infrastructure and an operating platform for upper layer applications. It is also responsible for accessing raw data collected by various sensors. The IaaS layer mainly includes basic IT resources such as computing, storage, and networking. These basic resources have functions such as resource monitoring and security protection. The hybrid cloud architecture can not only reduce investment in basic IT resources, reduce configuration difficulties, and promote data access, but it can also allow flexible IT configuration of basic resources. For instance, in traditional IT architecture, agricultural sensor information needs to be connected to a local server through wired or wireless network facilities set by the user, while the hybrid cloud architecture can directly use a GSM network to upload data to a local server</w:t>
      </w:r>
      <w:r w:rsidR="00A13D4F" w:rsidRPr="00A13D4F">
        <w:rPr>
          <w:rFonts w:ascii="Times New Roman" w:hAnsi="Times New Roman" w:cs="Times New Roman"/>
          <w:sz w:val="24"/>
          <w:szCs w:val="24"/>
        </w:rPr>
        <w:t>.</w:t>
      </w:r>
    </w:p>
    <w:p w:rsidR="00A13D4F" w:rsidRPr="00A13D4F" w:rsidRDefault="00A13D4F" w:rsidP="00282026">
      <w:pPr>
        <w:spacing w:after="0" w:line="480" w:lineRule="auto"/>
        <w:jc w:val="both"/>
        <w:rPr>
          <w:rFonts w:ascii="Times New Roman" w:hAnsi="Times New Roman" w:cs="Times New Roman"/>
          <w:b/>
          <w:bCs/>
          <w:sz w:val="24"/>
          <w:szCs w:val="24"/>
        </w:rPr>
      </w:pPr>
      <w:r w:rsidRPr="00A13D4F">
        <w:rPr>
          <w:rFonts w:ascii="Times New Roman" w:hAnsi="Times New Roman" w:cs="Times New Roman"/>
          <w:b/>
          <w:bCs/>
          <w:sz w:val="24"/>
          <w:szCs w:val="24"/>
        </w:rPr>
        <w:t>2. PaaS</w:t>
      </w:r>
    </w:p>
    <w:p w:rsidR="00A13D4F" w:rsidRDefault="00B15167" w:rsidP="00282026">
      <w:pPr>
        <w:spacing w:after="0" w:line="480" w:lineRule="auto"/>
        <w:ind w:firstLine="720"/>
        <w:jc w:val="both"/>
        <w:rPr>
          <w:rFonts w:ascii="Times New Roman" w:hAnsi="Times New Roman" w:cs="Times New Roman"/>
          <w:sz w:val="24"/>
          <w:szCs w:val="24"/>
        </w:rPr>
      </w:pPr>
      <w:r w:rsidRPr="00B15167">
        <w:rPr>
          <w:rFonts w:ascii="Times New Roman" w:hAnsi="Times New Roman" w:cs="Times New Roman"/>
          <w:sz w:val="24"/>
          <w:szCs w:val="24"/>
        </w:rPr>
        <w:t>According to the requirements of agricultural informatization, the PaaS layer provides functions such as database management, data processing and mining, account management and authentication, the logging and auditing procedure, and portal websites for the system. The PaaS layer obtains the data resources through the data access interface and supports the construction of application layer through the service interface. In hybrid cloud architecture, based on the sensitivity of the information of the user account, sales, and customer, data is stored and processed in different clouds. Data collected by sensor</w:t>
      </w:r>
      <w:r>
        <w:rPr>
          <w:rFonts w:ascii="Times New Roman" w:hAnsi="Times New Roman" w:cs="Times New Roman"/>
          <w:sz w:val="24"/>
          <w:szCs w:val="24"/>
        </w:rPr>
        <w:t>s</w:t>
      </w:r>
      <w:r w:rsidRPr="00B15167">
        <w:rPr>
          <w:rFonts w:ascii="Times New Roman" w:hAnsi="Times New Roman" w:cs="Times New Roman"/>
          <w:sz w:val="24"/>
          <w:szCs w:val="24"/>
        </w:rPr>
        <w:t xml:space="preserve"> is processed by tools, such as Hadoop and Spark, on the public cloud. Through account services between different clouds, a user can seamlessly access data resources and data services on any cloud. In order to control costs, a private cloud will provide as complete service functions as possible, while the public cloud will </w:t>
      </w:r>
      <w:r w:rsidRPr="00B15167">
        <w:rPr>
          <w:rFonts w:ascii="Times New Roman" w:hAnsi="Times New Roman" w:cs="Times New Roman"/>
          <w:sz w:val="24"/>
          <w:szCs w:val="24"/>
        </w:rPr>
        <w:lastRenderedPageBreak/>
        <w:t>reduce the number of services. These constantly adjusting service levels and numbers will be based on changes in demand</w:t>
      </w:r>
      <w:r w:rsidR="00A13D4F" w:rsidRPr="00A13D4F">
        <w:rPr>
          <w:rFonts w:ascii="Times New Roman" w:hAnsi="Times New Roman" w:cs="Times New Roman"/>
          <w:sz w:val="24"/>
          <w:szCs w:val="24"/>
        </w:rPr>
        <w:t>.</w:t>
      </w:r>
    </w:p>
    <w:p w:rsidR="00A13D4F" w:rsidRPr="00A13D4F" w:rsidRDefault="00A13D4F" w:rsidP="00282026">
      <w:pPr>
        <w:spacing w:after="0" w:line="480" w:lineRule="auto"/>
        <w:jc w:val="both"/>
        <w:rPr>
          <w:rFonts w:ascii="Times New Roman" w:hAnsi="Times New Roman" w:cs="Times New Roman"/>
          <w:b/>
          <w:bCs/>
          <w:sz w:val="24"/>
          <w:szCs w:val="24"/>
        </w:rPr>
      </w:pPr>
      <w:r w:rsidRPr="00A13D4F">
        <w:rPr>
          <w:rFonts w:ascii="Times New Roman" w:hAnsi="Times New Roman" w:cs="Times New Roman"/>
          <w:b/>
          <w:bCs/>
          <w:sz w:val="24"/>
          <w:szCs w:val="24"/>
        </w:rPr>
        <w:t>3. SaaS</w:t>
      </w:r>
    </w:p>
    <w:p w:rsidR="00A13D4F" w:rsidRDefault="00B15167" w:rsidP="00282026">
      <w:pPr>
        <w:spacing w:after="0" w:line="480" w:lineRule="auto"/>
        <w:ind w:firstLine="720"/>
        <w:jc w:val="both"/>
        <w:rPr>
          <w:rFonts w:ascii="Times New Roman" w:hAnsi="Times New Roman" w:cs="Times New Roman"/>
          <w:sz w:val="24"/>
          <w:szCs w:val="24"/>
        </w:rPr>
      </w:pPr>
      <w:r w:rsidRPr="00B15167">
        <w:rPr>
          <w:rFonts w:ascii="Times New Roman" w:hAnsi="Times New Roman" w:cs="Times New Roman"/>
          <w:sz w:val="24"/>
          <w:szCs w:val="24"/>
        </w:rPr>
        <w:t>The layer of SaaS is the application layer that provides different applications for user needs and practical scenarios. According to user needs, various applications, such as exchange mail applications, MS Office tools, CRM, Share Point, etc., can be deployed in different clouds.  For example, business intelligence tools can be deployed on public clouds, and agricultural data resources distributed on different clouds can be directly accessed for data analysis and visualization, and public cloud SaaS applications can be used flexibly, according to users and usage time. Sensitive customer data and sales information can be managed through CRM services deployed on the private cloud. Since the basic layer and the service layer have realized the intercommunication between network and authentication, each application can directly use the data and services of the platform layer to realize a seamless connection between cloud applications. Unlike deploying applications and purchasing licenses in private clouds, public cloud applications can be billed according to usage, in order to better control overhead and in order to reduce user expenditures on licenses. Hybrid cloud technology can be used to solve the following issues of data and resources</w:t>
      </w:r>
      <w:r w:rsidR="00A13D4F" w:rsidRPr="00A13D4F">
        <w:rPr>
          <w:rFonts w:ascii="Times New Roman" w:hAnsi="Times New Roman" w:cs="Times New Roman"/>
          <w:sz w:val="24"/>
          <w:szCs w:val="24"/>
        </w:rPr>
        <w:t>.</w:t>
      </w:r>
    </w:p>
    <w:p w:rsidR="00A13D4F" w:rsidRDefault="00A13D4F" w:rsidP="00282026">
      <w:pPr>
        <w:spacing w:after="0" w:line="480" w:lineRule="auto"/>
        <w:jc w:val="both"/>
        <w:rPr>
          <w:rFonts w:ascii="Times New Roman" w:hAnsi="Times New Roman" w:cs="Times New Roman"/>
          <w:sz w:val="24"/>
          <w:szCs w:val="24"/>
        </w:rPr>
      </w:pPr>
      <w:r w:rsidRPr="00A13D4F">
        <w:rPr>
          <w:rFonts w:ascii="Times New Roman" w:hAnsi="Times New Roman" w:cs="Times New Roman"/>
          <w:sz w:val="24"/>
          <w:szCs w:val="24"/>
        </w:rPr>
        <w:t xml:space="preserve">Data </w:t>
      </w:r>
      <w:r w:rsidR="005218A7">
        <w:rPr>
          <w:rFonts w:ascii="Times New Roman" w:hAnsi="Times New Roman" w:cs="Times New Roman"/>
          <w:sz w:val="24"/>
          <w:szCs w:val="24"/>
        </w:rPr>
        <w:t>C</w:t>
      </w:r>
      <w:r w:rsidRPr="00A13D4F">
        <w:rPr>
          <w:rFonts w:ascii="Times New Roman" w:hAnsi="Times New Roman" w:cs="Times New Roman"/>
          <w:sz w:val="24"/>
          <w:szCs w:val="24"/>
        </w:rPr>
        <w:t>ollection</w:t>
      </w:r>
    </w:p>
    <w:p w:rsidR="00A13D4F" w:rsidRDefault="00B15167" w:rsidP="00282026">
      <w:pPr>
        <w:spacing w:after="0" w:line="480" w:lineRule="auto"/>
        <w:ind w:firstLine="720"/>
        <w:jc w:val="both"/>
        <w:rPr>
          <w:rFonts w:ascii="Times New Roman" w:hAnsi="Times New Roman" w:cs="Times New Roman"/>
          <w:sz w:val="24"/>
          <w:szCs w:val="24"/>
        </w:rPr>
      </w:pPr>
      <w:r w:rsidRPr="00B15167">
        <w:rPr>
          <w:rFonts w:ascii="Times New Roman" w:hAnsi="Times New Roman" w:cs="Times New Roman"/>
          <w:sz w:val="24"/>
          <w:szCs w:val="24"/>
        </w:rPr>
        <w:t xml:space="preserve">The effective communication distance of agricultural sensors based on WiFi and Bluetooth technology is only 100 m, while the effective communication distance of Zigbee sensors is only 10 m. In actual production, it is difficult to apply these approaches for collecting data to a single land area as small as a few hundred acres or to state-owned farms comprising tens of thousands of acres. In the case of large-span geographic space, the use of a private cloud </w:t>
      </w:r>
      <w:r w:rsidRPr="00B15167">
        <w:rPr>
          <w:rFonts w:ascii="Times New Roman" w:hAnsi="Times New Roman" w:cs="Times New Roman"/>
          <w:sz w:val="24"/>
          <w:szCs w:val="24"/>
        </w:rPr>
        <w:lastRenderedPageBreak/>
        <w:t>as a carrier to deploy traditional IT architecture and IoT nodes to collect data not only requires a lot of investment, but requires a long construction period. In addition, the communication quality cannot be guaranteed. Through hybrid cloud deployment, a public cloud portal for agricultural data collection has been built. The communication facilities are constructed locally without adding new networks. All agricultural data can be directly transmitted to the public through existing basic communication facilities, such as GSM network and broadband Internet. The hybrid cloud architecture simplifies local communication architecture and deployment, improves utilization of the existing public communication infrastructure, and reduces both local redundancy construction and IT investment costs</w:t>
      </w:r>
      <w:r w:rsidR="00A13D4F" w:rsidRPr="00A13D4F">
        <w:rPr>
          <w:rFonts w:ascii="Times New Roman" w:hAnsi="Times New Roman" w:cs="Times New Roman"/>
          <w:sz w:val="24"/>
          <w:szCs w:val="24"/>
        </w:rPr>
        <w:t>.</w:t>
      </w:r>
    </w:p>
    <w:p w:rsidR="00A13D4F" w:rsidRDefault="00A13D4F" w:rsidP="00282026">
      <w:pPr>
        <w:spacing w:after="0" w:line="480" w:lineRule="auto"/>
        <w:jc w:val="both"/>
        <w:rPr>
          <w:rFonts w:ascii="Times New Roman" w:hAnsi="Times New Roman" w:cs="Times New Roman"/>
          <w:sz w:val="24"/>
          <w:szCs w:val="24"/>
        </w:rPr>
      </w:pPr>
      <w:r w:rsidRPr="00A13D4F">
        <w:rPr>
          <w:rFonts w:ascii="Times New Roman" w:hAnsi="Times New Roman" w:cs="Times New Roman"/>
          <w:sz w:val="24"/>
          <w:szCs w:val="24"/>
        </w:rPr>
        <w:t xml:space="preserve">Data </w:t>
      </w:r>
      <w:r w:rsidR="005218A7">
        <w:rPr>
          <w:rFonts w:ascii="Times New Roman" w:hAnsi="Times New Roman" w:cs="Times New Roman"/>
          <w:sz w:val="24"/>
          <w:szCs w:val="24"/>
        </w:rPr>
        <w:t>P</w:t>
      </w:r>
      <w:r w:rsidRPr="00A13D4F">
        <w:rPr>
          <w:rFonts w:ascii="Times New Roman" w:hAnsi="Times New Roman" w:cs="Times New Roman"/>
          <w:sz w:val="24"/>
          <w:szCs w:val="24"/>
        </w:rPr>
        <w:t>rocessing</w:t>
      </w:r>
    </w:p>
    <w:p w:rsidR="00A13D4F" w:rsidRDefault="00B15167" w:rsidP="00282026">
      <w:pPr>
        <w:spacing w:after="0" w:line="480" w:lineRule="auto"/>
        <w:ind w:firstLine="720"/>
        <w:jc w:val="both"/>
        <w:rPr>
          <w:rFonts w:ascii="Times New Roman" w:hAnsi="Times New Roman" w:cs="Times New Roman"/>
          <w:sz w:val="24"/>
          <w:szCs w:val="24"/>
        </w:rPr>
      </w:pPr>
      <w:r w:rsidRPr="00B15167">
        <w:rPr>
          <w:rFonts w:ascii="Times New Roman" w:hAnsi="Times New Roman" w:cs="Times New Roman"/>
          <w:sz w:val="24"/>
          <w:szCs w:val="24"/>
        </w:rPr>
        <w:t>In the traditional agricultural information platform architecture, users need to plan their own applications and maintain data storage, such as SQL and Blob. Data processing and analysis tools such as Hadoop, image recognition, and CRM also require users to design and to operate by themselves. Throughout the hybrid cloud architecture, users do not need to deploy and maintain various databases and platforms by themselves. In the public cloud of service providers, the various storage, data analysis, and mining tools can be used immediately, thereby eliminating tedious manual deployment and configuration. Meanwhile, original data services and storage can be seamlessly migrated between public clouds and private clouds, thereby maintaining the integrity of users' services</w:t>
      </w:r>
      <w:r w:rsidR="00A13D4F" w:rsidRPr="00A13D4F">
        <w:rPr>
          <w:rFonts w:ascii="Times New Roman" w:hAnsi="Times New Roman" w:cs="Times New Roman"/>
          <w:sz w:val="24"/>
          <w:szCs w:val="24"/>
        </w:rPr>
        <w:t>.</w:t>
      </w:r>
    </w:p>
    <w:p w:rsidR="00A13D4F" w:rsidRDefault="00A13D4F" w:rsidP="00282026">
      <w:pPr>
        <w:spacing w:after="0" w:line="480" w:lineRule="auto"/>
        <w:jc w:val="both"/>
        <w:rPr>
          <w:rFonts w:ascii="Times New Roman" w:hAnsi="Times New Roman" w:cs="Times New Roman"/>
          <w:sz w:val="24"/>
          <w:szCs w:val="24"/>
        </w:rPr>
      </w:pPr>
      <w:r w:rsidRPr="00A13D4F">
        <w:rPr>
          <w:rFonts w:ascii="Times New Roman" w:hAnsi="Times New Roman" w:cs="Times New Roman"/>
          <w:sz w:val="24"/>
          <w:szCs w:val="24"/>
        </w:rPr>
        <w:t>Resource elasticity</w:t>
      </w:r>
    </w:p>
    <w:p w:rsidR="0052269A" w:rsidRPr="001C70A8" w:rsidRDefault="00B15167" w:rsidP="00282026">
      <w:pPr>
        <w:spacing w:after="0" w:line="480" w:lineRule="auto"/>
        <w:ind w:firstLine="720"/>
        <w:jc w:val="both"/>
        <w:rPr>
          <w:rFonts w:ascii="Times New Roman" w:hAnsi="Times New Roman" w:cs="Times New Roman"/>
          <w:sz w:val="24"/>
          <w:szCs w:val="24"/>
        </w:rPr>
      </w:pPr>
      <w:r w:rsidRPr="00B15167">
        <w:rPr>
          <w:rFonts w:ascii="Times New Roman" w:hAnsi="Times New Roman" w:cs="Times New Roman"/>
          <w:sz w:val="24"/>
          <w:szCs w:val="24"/>
        </w:rPr>
        <w:t xml:space="preserve">Agricultural production is restricted by the natural environment and geographical conditions, including seasonal and periodic restrictions. For example, during crop growth, the critical period of soil moisture collection, text and meteorology, and other ecological data </w:t>
      </w:r>
      <w:r w:rsidRPr="00B15167">
        <w:rPr>
          <w:rFonts w:ascii="Times New Roman" w:hAnsi="Times New Roman" w:cs="Times New Roman"/>
          <w:sz w:val="24"/>
          <w:szCs w:val="24"/>
        </w:rPr>
        <w:lastRenderedPageBreak/>
        <w:t>requires more computing, database, and network resources to collect and organize big data. After the harvest period comes the storage and transportation of agricultural products. During this period, CRM, trading platforms, warehouse management, logistics, and other subsystems require more IT resources. Using hybrid cloud architecture, computing resources are divided into two parts: basic resources and elastic resources. The basic computing resources that are used to provide basic services are retained in the user's private cloud platform. The elastic computing resources with large changes in demand are placed in the public cloud. Computing resources are deployed, and payment is made, according to changes in usage</w:t>
      </w:r>
      <w:r w:rsidR="00A13D4F" w:rsidRPr="00A13D4F">
        <w:rPr>
          <w:rFonts w:ascii="Times New Roman" w:hAnsi="Times New Roman" w:cs="Times New Roman"/>
          <w:sz w:val="24"/>
          <w:szCs w:val="24"/>
        </w:rPr>
        <w:t>.</w:t>
      </w:r>
    </w:p>
    <w:p w:rsidR="00EF1750" w:rsidRPr="00776AFC" w:rsidRDefault="00322F51" w:rsidP="00282026">
      <w:pPr>
        <w:spacing w:after="0" w:line="480" w:lineRule="auto"/>
        <w:jc w:val="both"/>
        <w:rPr>
          <w:rFonts w:ascii="Times New Roman" w:hAnsi="Times New Roman" w:cs="Times New Roman"/>
          <w:b/>
          <w:sz w:val="24"/>
          <w:szCs w:val="24"/>
        </w:rPr>
      </w:pPr>
      <w:r w:rsidRPr="00776AFC">
        <w:rPr>
          <w:rFonts w:ascii="Times New Roman" w:hAnsi="Times New Roman" w:cs="Times New Roman"/>
          <w:b/>
          <w:sz w:val="24"/>
          <w:szCs w:val="24"/>
        </w:rPr>
        <w:fldChar w:fldCharType="begin"/>
      </w:r>
      <w:r w:rsidR="005E3670" w:rsidRPr="00776AFC">
        <w:rPr>
          <w:rFonts w:ascii="Times New Roman" w:hAnsi="Times New Roman" w:cs="Times New Roman"/>
          <w:b/>
          <w:sz w:val="24"/>
          <w:szCs w:val="24"/>
        </w:rPr>
        <w:instrText xml:space="preserve"> = 5 \* ROMAN </w:instrText>
      </w:r>
      <w:r w:rsidRPr="00776AFC">
        <w:rPr>
          <w:rFonts w:ascii="Times New Roman" w:hAnsi="Times New Roman" w:cs="Times New Roman"/>
          <w:b/>
          <w:sz w:val="24"/>
          <w:szCs w:val="24"/>
        </w:rPr>
        <w:fldChar w:fldCharType="separate"/>
      </w:r>
      <w:r w:rsidR="005E3670" w:rsidRPr="00776AFC">
        <w:rPr>
          <w:rFonts w:ascii="Times New Roman" w:hAnsi="Times New Roman" w:cs="Times New Roman"/>
          <w:b/>
          <w:noProof/>
          <w:sz w:val="24"/>
          <w:szCs w:val="24"/>
        </w:rPr>
        <w:t>V</w:t>
      </w:r>
      <w:r w:rsidRPr="00776AFC">
        <w:rPr>
          <w:rFonts w:ascii="Times New Roman" w:hAnsi="Times New Roman" w:cs="Times New Roman"/>
          <w:b/>
          <w:sz w:val="24"/>
          <w:szCs w:val="24"/>
        </w:rPr>
        <w:fldChar w:fldCharType="end"/>
      </w:r>
      <w:r w:rsidR="00D76E04" w:rsidRPr="00776AFC">
        <w:rPr>
          <w:rFonts w:ascii="Times New Roman" w:hAnsi="Times New Roman" w:cs="Times New Roman"/>
          <w:b/>
          <w:sz w:val="24"/>
          <w:szCs w:val="24"/>
        </w:rPr>
        <w:t xml:space="preserve">. </w:t>
      </w:r>
      <w:r w:rsidR="001C7A3B">
        <w:rPr>
          <w:rFonts w:ascii="Times New Roman" w:hAnsi="Times New Roman" w:cs="Times New Roman"/>
          <w:b/>
          <w:sz w:val="24"/>
          <w:szCs w:val="24"/>
        </w:rPr>
        <w:t>Implementation Strategies</w:t>
      </w:r>
      <w:r w:rsidR="00181599">
        <w:rPr>
          <w:rFonts w:ascii="Times New Roman" w:hAnsi="Times New Roman" w:cs="Times New Roman"/>
          <w:b/>
          <w:sz w:val="24"/>
          <w:szCs w:val="24"/>
        </w:rPr>
        <w:t xml:space="preserve"> of Agricultural Informatization</w:t>
      </w:r>
    </w:p>
    <w:p w:rsidR="00D77B23" w:rsidRPr="00776AFC" w:rsidRDefault="00D77B23" w:rsidP="00282026">
      <w:pPr>
        <w:spacing w:after="0" w:line="480" w:lineRule="auto"/>
        <w:jc w:val="both"/>
        <w:rPr>
          <w:rFonts w:ascii="Times New Roman" w:hAnsi="Times New Roman" w:cs="Times New Roman"/>
          <w:b/>
          <w:sz w:val="24"/>
          <w:szCs w:val="24"/>
        </w:rPr>
      </w:pPr>
      <w:r w:rsidRPr="00776AFC">
        <w:rPr>
          <w:rFonts w:ascii="Times New Roman" w:hAnsi="Times New Roman" w:cs="Times New Roman"/>
          <w:b/>
          <w:sz w:val="24"/>
          <w:szCs w:val="24"/>
        </w:rPr>
        <w:t xml:space="preserve">1. </w:t>
      </w:r>
      <w:r w:rsidR="00DF4F19">
        <w:rPr>
          <w:rFonts w:ascii="Times New Roman" w:hAnsi="Times New Roman" w:cs="Times New Roman"/>
          <w:b/>
          <w:sz w:val="24"/>
          <w:szCs w:val="24"/>
        </w:rPr>
        <w:t>A</w:t>
      </w:r>
      <w:r>
        <w:rPr>
          <w:rFonts w:ascii="Times New Roman" w:hAnsi="Times New Roman" w:cs="Times New Roman"/>
          <w:b/>
          <w:sz w:val="24"/>
          <w:szCs w:val="24"/>
        </w:rPr>
        <w:t>n IntegratedI</w:t>
      </w:r>
      <w:r w:rsidRPr="00B61AD9">
        <w:rPr>
          <w:rFonts w:ascii="Times New Roman" w:hAnsi="Times New Roman" w:cs="Times New Roman"/>
          <w:b/>
          <w:sz w:val="24"/>
          <w:szCs w:val="24"/>
        </w:rPr>
        <w:t xml:space="preserve">nformation </w:t>
      </w:r>
      <w:r>
        <w:rPr>
          <w:rFonts w:ascii="Times New Roman" w:hAnsi="Times New Roman" w:cs="Times New Roman"/>
          <w:b/>
          <w:sz w:val="24"/>
          <w:szCs w:val="24"/>
        </w:rPr>
        <w:t>S</w:t>
      </w:r>
      <w:r w:rsidRPr="00B61AD9">
        <w:rPr>
          <w:rFonts w:ascii="Times New Roman" w:hAnsi="Times New Roman" w:cs="Times New Roman"/>
          <w:b/>
          <w:sz w:val="24"/>
          <w:szCs w:val="24"/>
        </w:rPr>
        <w:t>ystem</w:t>
      </w:r>
    </w:p>
    <w:p w:rsidR="00A326FD" w:rsidRDefault="00882B7A" w:rsidP="00282026">
      <w:pPr>
        <w:spacing w:after="0" w:line="480" w:lineRule="auto"/>
        <w:ind w:firstLine="720"/>
        <w:jc w:val="both"/>
        <w:rPr>
          <w:rFonts w:ascii="Times New Roman" w:hAnsi="Times New Roman" w:cs="Times New Roman"/>
          <w:sz w:val="24"/>
          <w:szCs w:val="24"/>
        </w:rPr>
      </w:pPr>
      <w:r w:rsidRPr="00882B7A">
        <w:rPr>
          <w:rFonts w:ascii="Times New Roman" w:hAnsi="Times New Roman" w:cs="Times New Roman"/>
          <w:sz w:val="24"/>
          <w:szCs w:val="24"/>
        </w:rPr>
        <w:t>Based on the frontiers of information technology development and the status quo of domestic agricultural development, the decision of how to integrate application of modern information technology and services, such as the Internet of Things, cloud computing, blockchain and artificial intelligence, is critical. A well-designed and in-depth integration of information technology, with agricultural production and agricultural product circulation and management services, has the potential to optimize resource allocation and to promote industrial upgrading and development</w:t>
      </w:r>
      <w:r w:rsidR="00A326FD" w:rsidRPr="00A326FD">
        <w:rPr>
          <w:rFonts w:ascii="Times New Roman" w:hAnsi="Times New Roman" w:cs="Times New Roman"/>
          <w:sz w:val="24"/>
          <w:szCs w:val="24"/>
        </w:rPr>
        <w:t>.</w:t>
      </w:r>
    </w:p>
    <w:p w:rsidR="007B69AC" w:rsidRPr="00776AFC" w:rsidRDefault="007B69AC" w:rsidP="00282026">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2</w:t>
      </w:r>
      <w:r w:rsidRPr="00776AFC">
        <w:rPr>
          <w:rFonts w:ascii="Times New Roman" w:hAnsi="Times New Roman" w:cs="Times New Roman"/>
          <w:b/>
          <w:sz w:val="24"/>
          <w:szCs w:val="24"/>
        </w:rPr>
        <w:t xml:space="preserve">. </w:t>
      </w:r>
      <w:r w:rsidR="00DF4F19">
        <w:rPr>
          <w:rFonts w:ascii="Times New Roman" w:hAnsi="Times New Roman" w:cs="Times New Roman"/>
          <w:b/>
          <w:sz w:val="24"/>
          <w:szCs w:val="24"/>
        </w:rPr>
        <w:t>A</w:t>
      </w:r>
      <w:r>
        <w:rPr>
          <w:rFonts w:ascii="Times New Roman" w:hAnsi="Times New Roman" w:cs="Times New Roman"/>
          <w:b/>
          <w:sz w:val="24"/>
          <w:szCs w:val="24"/>
        </w:rPr>
        <w:t>n Effective Data-relevant Process</w:t>
      </w:r>
    </w:p>
    <w:p w:rsidR="00EF1750" w:rsidRPr="00776AFC" w:rsidRDefault="00EE568C" w:rsidP="0028202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Data is critical to industrial production. Practi</w:t>
      </w:r>
      <w:r w:rsidR="00FD69BB">
        <w:rPr>
          <w:rFonts w:ascii="Times New Roman" w:hAnsi="Times New Roman" w:cs="Times New Roman"/>
          <w:sz w:val="24"/>
          <w:szCs w:val="24"/>
        </w:rPr>
        <w:t>ti</w:t>
      </w:r>
      <w:r>
        <w:rPr>
          <w:rFonts w:ascii="Times New Roman" w:hAnsi="Times New Roman" w:cs="Times New Roman"/>
          <w:sz w:val="24"/>
          <w:szCs w:val="24"/>
        </w:rPr>
        <w:t xml:space="preserve">oners attempt to </w:t>
      </w:r>
      <w:r w:rsidR="00A326FD" w:rsidRPr="00A326FD">
        <w:rPr>
          <w:rFonts w:ascii="Times New Roman" w:hAnsi="Times New Roman" w:cs="Times New Roman"/>
          <w:sz w:val="24"/>
          <w:szCs w:val="24"/>
        </w:rPr>
        <w:t xml:space="preserve">establish various </w:t>
      </w:r>
      <w:r w:rsidR="00FD69BB">
        <w:rPr>
          <w:rFonts w:ascii="Times New Roman" w:hAnsi="Times New Roman" w:cs="Times New Roman"/>
          <w:sz w:val="24"/>
          <w:szCs w:val="24"/>
        </w:rPr>
        <w:t xml:space="preserve">databases, such as </w:t>
      </w:r>
      <w:r w:rsidR="00A326FD" w:rsidRPr="00A326FD">
        <w:rPr>
          <w:rFonts w:ascii="Times New Roman" w:hAnsi="Times New Roman" w:cs="Times New Roman"/>
          <w:sz w:val="24"/>
          <w:szCs w:val="24"/>
        </w:rPr>
        <w:t>agricultural biological databases, agricultural environmental databases, agricultural economic databases and the entire industrial chain database at all levels</w:t>
      </w:r>
      <w:r w:rsidR="00FD69BB">
        <w:rPr>
          <w:rFonts w:ascii="Times New Roman" w:hAnsi="Times New Roman" w:cs="Times New Roman"/>
          <w:sz w:val="24"/>
          <w:szCs w:val="24"/>
        </w:rPr>
        <w:t>. Based on the analysis and decision from databases,participants canbuild</w:t>
      </w:r>
      <w:r w:rsidR="00A326FD" w:rsidRPr="00A326FD">
        <w:rPr>
          <w:rFonts w:ascii="Times New Roman" w:hAnsi="Times New Roman" w:cs="Times New Roman"/>
          <w:sz w:val="24"/>
          <w:szCs w:val="24"/>
        </w:rPr>
        <w:t xml:space="preserve"> intelligent model analysis system </w:t>
      </w:r>
      <w:r w:rsidR="00A326FD" w:rsidRPr="00A326FD">
        <w:rPr>
          <w:rFonts w:ascii="Times New Roman" w:hAnsi="Times New Roman" w:cs="Times New Roman"/>
          <w:sz w:val="24"/>
          <w:szCs w:val="24"/>
        </w:rPr>
        <w:lastRenderedPageBreak/>
        <w:t>and a visualized agricultural production platform</w:t>
      </w:r>
      <w:r w:rsidR="00FD69BB">
        <w:rPr>
          <w:rFonts w:ascii="Times New Roman" w:hAnsi="Times New Roman" w:cs="Times New Roman"/>
          <w:sz w:val="24"/>
          <w:szCs w:val="24"/>
        </w:rPr>
        <w:t>,make</w:t>
      </w:r>
      <w:r w:rsidR="00A326FD" w:rsidRPr="00A326FD">
        <w:rPr>
          <w:rFonts w:ascii="Times New Roman" w:hAnsi="Times New Roman" w:cs="Times New Roman"/>
          <w:sz w:val="24"/>
          <w:szCs w:val="24"/>
        </w:rPr>
        <w:t xml:space="preserve"> precise managementdecision-making, forecast</w:t>
      </w:r>
      <w:r w:rsidR="00FD69BB">
        <w:rPr>
          <w:rFonts w:ascii="Times New Roman" w:hAnsi="Times New Roman" w:cs="Times New Roman"/>
          <w:sz w:val="24"/>
          <w:szCs w:val="24"/>
        </w:rPr>
        <w:t xml:space="preserve"> production</w:t>
      </w:r>
      <w:r w:rsidR="00A326FD" w:rsidRPr="00A326FD">
        <w:rPr>
          <w:rFonts w:ascii="Times New Roman" w:hAnsi="Times New Roman" w:cs="Times New Roman"/>
          <w:sz w:val="24"/>
          <w:szCs w:val="24"/>
        </w:rPr>
        <w:t xml:space="preserve"> and </w:t>
      </w:r>
      <w:r w:rsidR="00FD69BB">
        <w:rPr>
          <w:rFonts w:ascii="Times New Roman" w:hAnsi="Times New Roman" w:cs="Times New Roman"/>
          <w:sz w:val="24"/>
          <w:szCs w:val="24"/>
        </w:rPr>
        <w:t xml:space="preserve">sound </w:t>
      </w:r>
      <w:r w:rsidR="00A326FD" w:rsidRPr="00A326FD">
        <w:rPr>
          <w:rFonts w:ascii="Times New Roman" w:hAnsi="Times New Roman" w:cs="Times New Roman"/>
          <w:sz w:val="24"/>
          <w:szCs w:val="24"/>
        </w:rPr>
        <w:t xml:space="preserve">early warning, </w:t>
      </w:r>
      <w:r w:rsidR="00FD69BB">
        <w:rPr>
          <w:rFonts w:ascii="Times New Roman" w:hAnsi="Times New Roman" w:cs="Times New Roman"/>
          <w:sz w:val="24"/>
          <w:szCs w:val="24"/>
        </w:rPr>
        <w:t xml:space="preserve">and </w:t>
      </w:r>
      <w:r w:rsidR="00A326FD" w:rsidRPr="00A326FD">
        <w:rPr>
          <w:rFonts w:ascii="Times New Roman" w:hAnsi="Times New Roman" w:cs="Times New Roman"/>
          <w:sz w:val="24"/>
          <w:szCs w:val="24"/>
        </w:rPr>
        <w:t xml:space="preserve">guide the </w:t>
      </w:r>
      <w:r w:rsidR="00FD69BB">
        <w:rPr>
          <w:rFonts w:ascii="Times New Roman" w:hAnsi="Times New Roman" w:cs="Times New Roman"/>
          <w:sz w:val="24"/>
          <w:szCs w:val="24"/>
        </w:rPr>
        <w:t xml:space="preserve">agriculture </w:t>
      </w:r>
      <w:r w:rsidR="00A326FD" w:rsidRPr="00A326FD">
        <w:rPr>
          <w:rFonts w:ascii="Times New Roman" w:hAnsi="Times New Roman" w:cs="Times New Roman"/>
          <w:sz w:val="24"/>
          <w:szCs w:val="24"/>
        </w:rPr>
        <w:t>market.</w:t>
      </w:r>
    </w:p>
    <w:p w:rsidR="00F947E7" w:rsidRPr="00D97542" w:rsidRDefault="005F5217" w:rsidP="00282026">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3</w:t>
      </w:r>
      <w:r w:rsidR="00EF1750" w:rsidRPr="00776AFC">
        <w:rPr>
          <w:rFonts w:ascii="Times New Roman" w:hAnsi="Times New Roman" w:cs="Times New Roman"/>
          <w:b/>
          <w:sz w:val="24"/>
          <w:szCs w:val="24"/>
        </w:rPr>
        <w:t xml:space="preserve">. </w:t>
      </w:r>
      <w:r w:rsidR="00D97542">
        <w:rPr>
          <w:rFonts w:ascii="Times New Roman" w:hAnsi="Times New Roman" w:cs="Times New Roman"/>
          <w:b/>
          <w:bCs/>
          <w:sz w:val="24"/>
          <w:szCs w:val="24"/>
        </w:rPr>
        <w:t>AS</w:t>
      </w:r>
      <w:r w:rsidR="00F947E7" w:rsidRPr="00F947E7">
        <w:rPr>
          <w:rFonts w:ascii="Times New Roman" w:hAnsi="Times New Roman" w:cs="Times New Roman"/>
          <w:b/>
          <w:bCs/>
          <w:sz w:val="24"/>
          <w:szCs w:val="24"/>
        </w:rPr>
        <w:t xml:space="preserve">ustainable </w:t>
      </w:r>
      <w:r w:rsidR="00D97542">
        <w:rPr>
          <w:rFonts w:ascii="Times New Roman" w:hAnsi="Times New Roman" w:cs="Times New Roman"/>
          <w:b/>
          <w:bCs/>
          <w:sz w:val="24"/>
          <w:szCs w:val="24"/>
        </w:rPr>
        <w:t>A</w:t>
      </w:r>
      <w:r w:rsidR="00F947E7" w:rsidRPr="00F947E7">
        <w:rPr>
          <w:rFonts w:ascii="Times New Roman" w:hAnsi="Times New Roman" w:cs="Times New Roman"/>
          <w:b/>
          <w:bCs/>
          <w:sz w:val="24"/>
          <w:szCs w:val="24"/>
        </w:rPr>
        <w:t xml:space="preserve">gricultural </w:t>
      </w:r>
      <w:r w:rsidR="00D97542">
        <w:rPr>
          <w:rFonts w:ascii="Times New Roman" w:hAnsi="Times New Roman" w:cs="Times New Roman"/>
          <w:b/>
          <w:bCs/>
          <w:sz w:val="24"/>
          <w:szCs w:val="24"/>
        </w:rPr>
        <w:t>D</w:t>
      </w:r>
      <w:r w:rsidR="00F947E7" w:rsidRPr="00F947E7">
        <w:rPr>
          <w:rFonts w:ascii="Times New Roman" w:hAnsi="Times New Roman" w:cs="Times New Roman"/>
          <w:b/>
          <w:bCs/>
          <w:sz w:val="24"/>
          <w:szCs w:val="24"/>
        </w:rPr>
        <w:t>evelopment</w:t>
      </w:r>
      <w:r w:rsidR="00D97542">
        <w:rPr>
          <w:rFonts w:ascii="Times New Roman" w:hAnsi="Times New Roman" w:cs="Times New Roman"/>
          <w:b/>
          <w:bCs/>
          <w:sz w:val="24"/>
          <w:szCs w:val="24"/>
        </w:rPr>
        <w:t xml:space="preserve"> System</w:t>
      </w:r>
    </w:p>
    <w:p w:rsidR="00F947E7" w:rsidRDefault="00882B7A" w:rsidP="00282026">
      <w:pPr>
        <w:spacing w:after="0" w:line="480" w:lineRule="auto"/>
        <w:ind w:firstLine="720"/>
        <w:jc w:val="both"/>
        <w:rPr>
          <w:rFonts w:ascii="Times New Roman" w:hAnsi="Times New Roman" w:cs="Times New Roman"/>
          <w:sz w:val="24"/>
          <w:szCs w:val="24"/>
        </w:rPr>
      </w:pPr>
      <w:r w:rsidRPr="00882B7A">
        <w:rPr>
          <w:rFonts w:ascii="Times New Roman" w:hAnsi="Times New Roman" w:cs="Times New Roman"/>
          <w:sz w:val="24"/>
          <w:szCs w:val="24"/>
        </w:rPr>
        <w:t>Agricultural high-tech talents and a talent training system are the basic requirements of agricultural informatization. Sustainable development is the basic goal of agricultural modernization, and it requires the use of advanced technology and innovative forces in the process of agricultural production. Agricultural high-tech talents and a talent training system can provide more possibilities for all aspects of agricultural production and can help achieve sustainable development</w:t>
      </w:r>
      <w:r w:rsidR="00F947E7" w:rsidRPr="00F947E7">
        <w:rPr>
          <w:rFonts w:ascii="Times New Roman" w:hAnsi="Times New Roman" w:cs="Times New Roman"/>
          <w:sz w:val="24"/>
          <w:szCs w:val="24"/>
        </w:rPr>
        <w:t>.</w:t>
      </w:r>
    </w:p>
    <w:p w:rsidR="0090544F" w:rsidRPr="0090544F" w:rsidRDefault="00992F1A" w:rsidP="00282026">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90544F" w:rsidRPr="0090544F">
        <w:rPr>
          <w:rFonts w:ascii="Times New Roman" w:hAnsi="Times New Roman" w:cs="Times New Roman"/>
          <w:b/>
          <w:bCs/>
          <w:sz w:val="24"/>
          <w:szCs w:val="24"/>
        </w:rPr>
        <w:t>.</w:t>
      </w:r>
      <w:r>
        <w:rPr>
          <w:rFonts w:ascii="Times New Roman" w:hAnsi="Times New Roman" w:cs="Times New Roman"/>
          <w:b/>
          <w:bCs/>
          <w:sz w:val="24"/>
          <w:szCs w:val="24"/>
        </w:rPr>
        <w:t>An</w:t>
      </w:r>
      <w:r w:rsidR="0090544F">
        <w:rPr>
          <w:rFonts w:ascii="Times New Roman" w:hAnsi="Times New Roman" w:cs="Times New Roman"/>
          <w:b/>
          <w:bCs/>
          <w:sz w:val="24"/>
          <w:szCs w:val="24"/>
        </w:rPr>
        <w:t xml:space="preserve"> Agricultural IoT and Cloud</w:t>
      </w:r>
      <w:r>
        <w:rPr>
          <w:rFonts w:ascii="Times New Roman" w:hAnsi="Times New Roman" w:cs="Times New Roman"/>
          <w:b/>
          <w:bCs/>
          <w:sz w:val="24"/>
          <w:szCs w:val="24"/>
        </w:rPr>
        <w:t xml:space="preserve"> Platform</w:t>
      </w:r>
    </w:p>
    <w:p w:rsidR="0090544F" w:rsidRDefault="00882B7A" w:rsidP="00282026">
      <w:pPr>
        <w:spacing w:after="0" w:line="480" w:lineRule="auto"/>
        <w:ind w:firstLine="720"/>
        <w:jc w:val="both"/>
        <w:rPr>
          <w:rFonts w:ascii="Times New Roman" w:hAnsi="Times New Roman" w:cs="Times New Roman"/>
          <w:sz w:val="24"/>
          <w:szCs w:val="24"/>
        </w:rPr>
      </w:pPr>
      <w:r w:rsidRPr="00882B7A">
        <w:rPr>
          <w:rFonts w:ascii="Times New Roman" w:hAnsi="Times New Roman" w:cs="Times New Roman"/>
          <w:sz w:val="24"/>
          <w:szCs w:val="24"/>
        </w:rPr>
        <w:t>Agriculture informatization is both a symbol of agricultural modernization and an advanced stage of agricultural production. The embeddedness of the Internet of Things and the Cloud into agriculture can give full play to the supporting role of big data in agricultural production and can help improve agricultural production efficiency. The platform is based on a weather environment information detection system, soil moisture monitoring and remote irrigation control, and a visual monitoring system. The platform can break the geographical and time constraints of agricultural production and markets, and it can effectively solve the problem of agricultural information asymmetry</w:t>
      </w:r>
      <w:r w:rsidR="0090544F" w:rsidRPr="0090544F">
        <w:rPr>
          <w:rFonts w:ascii="Times New Roman" w:hAnsi="Times New Roman" w:cs="Times New Roman"/>
          <w:sz w:val="24"/>
          <w:szCs w:val="24"/>
        </w:rPr>
        <w:t>.</w:t>
      </w:r>
    </w:p>
    <w:p w:rsidR="00283B5B" w:rsidRPr="0087262E" w:rsidRDefault="00283B5B" w:rsidP="0028202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following table (Table </w:t>
      </w:r>
      <w:r w:rsidR="00793706">
        <w:rPr>
          <w:rFonts w:ascii="Times New Roman" w:hAnsi="Times New Roman" w:cs="Times New Roman"/>
          <w:sz w:val="24"/>
          <w:szCs w:val="24"/>
        </w:rPr>
        <w:t>2</w:t>
      </w:r>
      <w:r>
        <w:rPr>
          <w:rFonts w:ascii="Times New Roman" w:hAnsi="Times New Roman" w:cs="Times New Roman"/>
          <w:sz w:val="24"/>
          <w:szCs w:val="24"/>
        </w:rPr>
        <w:t xml:space="preserve">) addresses </w:t>
      </w:r>
      <w:r w:rsidR="00F8077A">
        <w:rPr>
          <w:rFonts w:ascii="Times New Roman" w:hAnsi="Times New Roman" w:cs="Times New Roman"/>
          <w:sz w:val="24"/>
          <w:szCs w:val="24"/>
        </w:rPr>
        <w:t>strategie</w:t>
      </w:r>
      <w:r>
        <w:rPr>
          <w:rFonts w:ascii="Times New Roman" w:hAnsi="Times New Roman" w:cs="Times New Roman"/>
          <w:sz w:val="24"/>
          <w:szCs w:val="24"/>
        </w:rPr>
        <w:t>s of agriculture informatization.</w:t>
      </w:r>
    </w:p>
    <w:p w:rsidR="00283B5B" w:rsidRPr="0087262E" w:rsidRDefault="00283B5B" w:rsidP="00282026">
      <w:pPr>
        <w:spacing w:after="0" w:line="240" w:lineRule="auto"/>
        <w:jc w:val="both"/>
        <w:rPr>
          <w:rFonts w:ascii="Times New Roman" w:hAnsi="Times New Roman" w:cs="Times New Roman"/>
          <w:b/>
          <w:sz w:val="24"/>
          <w:szCs w:val="24"/>
        </w:rPr>
      </w:pPr>
      <w:r w:rsidRPr="0087262E">
        <w:rPr>
          <w:rFonts w:ascii="Times New Roman" w:hAnsi="Times New Roman" w:cs="Times New Roman"/>
          <w:b/>
          <w:sz w:val="24"/>
          <w:szCs w:val="24"/>
        </w:rPr>
        <w:t xml:space="preserve">Table </w:t>
      </w:r>
      <w:r w:rsidR="00793706">
        <w:rPr>
          <w:rFonts w:ascii="Times New Roman" w:hAnsi="Times New Roman" w:cs="Times New Roman"/>
          <w:b/>
          <w:sz w:val="24"/>
          <w:szCs w:val="24"/>
        </w:rPr>
        <w:t>2</w:t>
      </w:r>
      <w:r w:rsidRPr="0087262E">
        <w:rPr>
          <w:rFonts w:ascii="Times New Roman" w:hAnsi="Times New Roman" w:cs="Times New Roman"/>
          <w:b/>
          <w:sz w:val="24"/>
          <w:szCs w:val="24"/>
        </w:rPr>
        <w:t xml:space="preserve">. </w:t>
      </w:r>
      <w:r>
        <w:rPr>
          <w:rFonts w:ascii="Times New Roman" w:hAnsi="Times New Roman" w:cs="Times New Roman"/>
          <w:b/>
          <w:sz w:val="24"/>
          <w:szCs w:val="24"/>
        </w:rPr>
        <w:t>Strategies</w:t>
      </w:r>
      <w:r w:rsidRPr="0087262E">
        <w:rPr>
          <w:rFonts w:ascii="Times New Roman" w:hAnsi="Times New Roman" w:cs="Times New Roman"/>
          <w:b/>
          <w:sz w:val="24"/>
          <w:szCs w:val="24"/>
        </w:rPr>
        <w:t xml:space="preserve"> of </w:t>
      </w:r>
      <w:r>
        <w:rPr>
          <w:rFonts w:ascii="Times New Roman" w:hAnsi="Times New Roman" w:cs="Times New Roman"/>
          <w:b/>
          <w:sz w:val="24"/>
          <w:szCs w:val="24"/>
        </w:rPr>
        <w:t>Agricultural Informatization</w:t>
      </w:r>
    </w:p>
    <w:tbl>
      <w:tblPr>
        <w:tblW w:w="0" w:type="auto"/>
        <w:tblBorders>
          <w:top w:val="single" w:sz="4" w:space="0" w:color="auto"/>
          <w:bottom w:val="single" w:sz="4" w:space="0" w:color="auto"/>
        </w:tblBorders>
        <w:tblLook w:val="00A0" w:firstRow="1" w:lastRow="0" w:firstColumn="1" w:lastColumn="0" w:noHBand="0" w:noVBand="0"/>
      </w:tblPr>
      <w:tblGrid>
        <w:gridCol w:w="2880"/>
        <w:gridCol w:w="6480"/>
      </w:tblGrid>
      <w:tr w:rsidR="00283B5B" w:rsidRPr="0087262E" w:rsidTr="00E108F5">
        <w:tc>
          <w:tcPr>
            <w:tcW w:w="2880" w:type="dxa"/>
            <w:tcBorders>
              <w:top w:val="single" w:sz="12" w:space="0" w:color="auto"/>
              <w:bottom w:val="single" w:sz="4" w:space="0" w:color="auto"/>
            </w:tcBorders>
          </w:tcPr>
          <w:p w:rsidR="00283B5B" w:rsidRPr="0087262E" w:rsidRDefault="00F8077A"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Strategy</w:t>
            </w:r>
          </w:p>
        </w:tc>
        <w:tc>
          <w:tcPr>
            <w:tcW w:w="6480" w:type="dxa"/>
            <w:tcBorders>
              <w:top w:val="single" w:sz="12" w:space="0" w:color="auto"/>
              <w:bottom w:val="single" w:sz="4" w:space="0" w:color="auto"/>
            </w:tcBorders>
          </w:tcPr>
          <w:p w:rsidR="00283B5B" w:rsidRPr="0087262E" w:rsidRDefault="00283B5B"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Explanation</w:t>
            </w:r>
          </w:p>
        </w:tc>
      </w:tr>
      <w:tr w:rsidR="00283B5B" w:rsidRPr="0087262E" w:rsidTr="00E108F5">
        <w:tc>
          <w:tcPr>
            <w:tcW w:w="2880" w:type="dxa"/>
            <w:tcBorders>
              <w:top w:val="single" w:sz="4" w:space="0" w:color="auto"/>
            </w:tcBorders>
          </w:tcPr>
          <w:p w:rsidR="00283B5B" w:rsidRPr="0087262E" w:rsidRDefault="00F8077A" w:rsidP="00282026">
            <w:pPr>
              <w:spacing w:after="0" w:line="480" w:lineRule="auto"/>
              <w:jc w:val="both"/>
              <w:rPr>
                <w:rFonts w:ascii="Times New Roman" w:hAnsi="Times New Roman" w:cs="Times New Roman"/>
                <w:sz w:val="24"/>
                <w:szCs w:val="24"/>
              </w:rPr>
            </w:pPr>
            <w:r w:rsidRPr="00F8077A">
              <w:rPr>
                <w:rFonts w:ascii="Times New Roman" w:hAnsi="Times New Roman" w:cs="Times New Roman"/>
                <w:sz w:val="24"/>
                <w:szCs w:val="24"/>
              </w:rPr>
              <w:t>An Integrated Information System</w:t>
            </w:r>
          </w:p>
        </w:tc>
        <w:tc>
          <w:tcPr>
            <w:tcW w:w="6480" w:type="dxa"/>
            <w:tcBorders>
              <w:top w:val="single" w:sz="4" w:space="0" w:color="auto"/>
            </w:tcBorders>
            <w:vAlign w:val="center"/>
          </w:tcPr>
          <w:p w:rsidR="00283B5B" w:rsidRPr="0087262E" w:rsidRDefault="001D4A5D"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accomplishment of agriculture informatization is integrated with high technologies</w:t>
            </w:r>
            <w:r w:rsidR="00EB21A5" w:rsidRPr="00EB21A5">
              <w:rPr>
                <w:rFonts w:ascii="Times New Roman" w:hAnsi="Times New Roman" w:cs="Times New Roman"/>
                <w:sz w:val="24"/>
                <w:szCs w:val="24"/>
              </w:rPr>
              <w:t xml:space="preserve">, such as the Internet of Things, cloud </w:t>
            </w:r>
            <w:r w:rsidR="00EB21A5" w:rsidRPr="00EB21A5">
              <w:rPr>
                <w:rFonts w:ascii="Times New Roman" w:hAnsi="Times New Roman" w:cs="Times New Roman"/>
                <w:sz w:val="24"/>
                <w:szCs w:val="24"/>
              </w:rPr>
              <w:lastRenderedPageBreak/>
              <w:t>computing, blockchain</w:t>
            </w:r>
            <w:r>
              <w:rPr>
                <w:rFonts w:ascii="Times New Roman" w:hAnsi="Times New Roman" w:cs="Times New Roman"/>
                <w:sz w:val="24"/>
                <w:szCs w:val="24"/>
              </w:rPr>
              <w:t>,</w:t>
            </w:r>
            <w:r w:rsidR="00EB21A5" w:rsidRPr="00EB21A5">
              <w:rPr>
                <w:rFonts w:ascii="Times New Roman" w:hAnsi="Times New Roman" w:cs="Times New Roman"/>
                <w:sz w:val="24"/>
                <w:szCs w:val="24"/>
              </w:rPr>
              <w:t xml:space="preserve"> artificial intelligence</w:t>
            </w:r>
            <w:r>
              <w:rPr>
                <w:rFonts w:ascii="Times New Roman" w:hAnsi="Times New Roman" w:cs="Times New Roman"/>
                <w:sz w:val="24"/>
                <w:szCs w:val="24"/>
              </w:rPr>
              <w:t>, etc.</w:t>
            </w:r>
            <w:r w:rsidR="00283B5B" w:rsidRPr="006A583A">
              <w:rPr>
                <w:rFonts w:ascii="Times New Roman" w:hAnsi="Times New Roman" w:cs="Times New Roman"/>
                <w:sz w:val="24"/>
                <w:szCs w:val="24"/>
              </w:rPr>
              <w:t>.</w:t>
            </w:r>
          </w:p>
        </w:tc>
      </w:tr>
      <w:tr w:rsidR="00283B5B" w:rsidRPr="0087262E" w:rsidTr="00E108F5">
        <w:trPr>
          <w:trHeight w:val="297"/>
        </w:trPr>
        <w:tc>
          <w:tcPr>
            <w:tcW w:w="2880" w:type="dxa"/>
          </w:tcPr>
          <w:p w:rsidR="00283B5B" w:rsidRPr="0087262E" w:rsidRDefault="00F8077A" w:rsidP="00282026">
            <w:pPr>
              <w:spacing w:after="0" w:line="480" w:lineRule="auto"/>
              <w:jc w:val="both"/>
              <w:rPr>
                <w:rFonts w:ascii="Times New Roman" w:hAnsi="Times New Roman" w:cs="Times New Roman"/>
                <w:sz w:val="24"/>
                <w:szCs w:val="24"/>
              </w:rPr>
            </w:pPr>
            <w:r w:rsidRPr="00F8077A">
              <w:rPr>
                <w:rFonts w:ascii="Times New Roman" w:hAnsi="Times New Roman" w:cs="Times New Roman"/>
                <w:sz w:val="24"/>
                <w:szCs w:val="24"/>
              </w:rPr>
              <w:lastRenderedPageBreak/>
              <w:t>An Effective Data-relevant Proces</w:t>
            </w:r>
            <w:r>
              <w:rPr>
                <w:rFonts w:ascii="Times New Roman" w:hAnsi="Times New Roman" w:cs="Times New Roman"/>
                <w:sz w:val="24"/>
                <w:szCs w:val="24"/>
              </w:rPr>
              <w:t>s</w:t>
            </w:r>
          </w:p>
        </w:tc>
        <w:tc>
          <w:tcPr>
            <w:tcW w:w="6480" w:type="dxa"/>
            <w:vAlign w:val="center"/>
          </w:tcPr>
          <w:p w:rsidR="00283B5B" w:rsidRPr="0087262E" w:rsidRDefault="00352D50" w:rsidP="00282026">
            <w:pPr>
              <w:spacing w:after="0" w:line="480" w:lineRule="auto"/>
              <w:jc w:val="both"/>
              <w:rPr>
                <w:rFonts w:ascii="Times New Roman" w:hAnsi="Times New Roman" w:cs="Times New Roman"/>
                <w:sz w:val="24"/>
                <w:szCs w:val="24"/>
              </w:rPr>
            </w:pPr>
            <w:r w:rsidRPr="00352D50">
              <w:rPr>
                <w:rFonts w:ascii="Times New Roman" w:hAnsi="Times New Roman" w:cs="Times New Roman"/>
                <w:sz w:val="24"/>
                <w:szCs w:val="24"/>
              </w:rPr>
              <w:t xml:space="preserve">Agricultural big data retains the large-scale </w:t>
            </w:r>
            <w:r>
              <w:rPr>
                <w:rFonts w:ascii="Times New Roman" w:hAnsi="Times New Roman" w:cs="Times New Roman"/>
                <w:sz w:val="24"/>
                <w:szCs w:val="24"/>
              </w:rPr>
              <w:t>volume</w:t>
            </w:r>
            <w:r w:rsidRPr="00352D50">
              <w:rPr>
                <w:rFonts w:ascii="Times New Roman" w:hAnsi="Times New Roman" w:cs="Times New Roman"/>
                <w:sz w:val="24"/>
                <w:szCs w:val="24"/>
              </w:rPr>
              <w:t xml:space="preserve">, variety, value, </w:t>
            </w:r>
            <w:r>
              <w:rPr>
                <w:rFonts w:ascii="Times New Roman" w:hAnsi="Times New Roman" w:cs="Times New Roman"/>
                <w:sz w:val="24"/>
                <w:szCs w:val="24"/>
              </w:rPr>
              <w:t>velocity</w:t>
            </w:r>
            <w:r w:rsidRPr="00352D50">
              <w:rPr>
                <w:rFonts w:ascii="Times New Roman" w:hAnsi="Times New Roman" w:cs="Times New Roman"/>
                <w:sz w:val="24"/>
                <w:szCs w:val="24"/>
              </w:rPr>
              <w:t xml:space="preserve">, </w:t>
            </w:r>
            <w:r>
              <w:rPr>
                <w:rFonts w:ascii="Times New Roman" w:hAnsi="Times New Roman" w:cs="Times New Roman"/>
                <w:sz w:val="24"/>
                <w:szCs w:val="24"/>
              </w:rPr>
              <w:t>veracity</w:t>
            </w:r>
            <w:r w:rsidRPr="00352D50">
              <w:rPr>
                <w:rFonts w:ascii="Times New Roman" w:hAnsi="Times New Roman" w:cs="Times New Roman"/>
                <w:sz w:val="24"/>
                <w:szCs w:val="24"/>
              </w:rPr>
              <w:t xml:space="preserve"> and complexity. Agricultural big data is the practice of the concept, technology and method of agricultural big data. Agricultural big data is cross-industry, cross-professional, cross-business data analysis, mining and data visualization</w:t>
            </w:r>
            <w:r w:rsidR="00283B5B">
              <w:rPr>
                <w:rFonts w:ascii="Times New Roman" w:hAnsi="Times New Roman" w:cs="Times New Roman"/>
                <w:sz w:val="24"/>
                <w:szCs w:val="24"/>
              </w:rPr>
              <w:t>.</w:t>
            </w:r>
          </w:p>
        </w:tc>
      </w:tr>
      <w:tr w:rsidR="00F8077A" w:rsidRPr="0087262E" w:rsidTr="00E108F5">
        <w:trPr>
          <w:trHeight w:val="297"/>
        </w:trPr>
        <w:tc>
          <w:tcPr>
            <w:tcW w:w="2880" w:type="dxa"/>
          </w:tcPr>
          <w:p w:rsidR="00F8077A" w:rsidRDefault="00F8077A" w:rsidP="00282026">
            <w:pPr>
              <w:spacing w:after="0" w:line="480" w:lineRule="auto"/>
              <w:jc w:val="both"/>
              <w:rPr>
                <w:rFonts w:ascii="Times New Roman" w:hAnsi="Times New Roman" w:cs="Times New Roman"/>
                <w:sz w:val="24"/>
                <w:szCs w:val="24"/>
              </w:rPr>
            </w:pPr>
            <w:r w:rsidRPr="00F8077A">
              <w:rPr>
                <w:rFonts w:ascii="Times New Roman" w:hAnsi="Times New Roman" w:cs="Times New Roman"/>
                <w:sz w:val="24"/>
                <w:szCs w:val="24"/>
              </w:rPr>
              <w:t>A Sustainable Agricultural Development System</w:t>
            </w:r>
          </w:p>
        </w:tc>
        <w:tc>
          <w:tcPr>
            <w:tcW w:w="6480" w:type="dxa"/>
            <w:vAlign w:val="center"/>
          </w:tcPr>
          <w:p w:rsidR="00F8077A" w:rsidRPr="009E4B1A" w:rsidRDefault="004C0A34" w:rsidP="00282026">
            <w:pPr>
              <w:spacing w:after="0" w:line="480" w:lineRule="auto"/>
              <w:jc w:val="both"/>
              <w:rPr>
                <w:rFonts w:ascii="Times New Roman" w:hAnsi="Times New Roman" w:cs="Times New Roman"/>
                <w:sz w:val="24"/>
                <w:szCs w:val="24"/>
              </w:rPr>
            </w:pPr>
            <w:r w:rsidRPr="004C0A34">
              <w:rPr>
                <w:rFonts w:ascii="Times New Roman" w:hAnsi="Times New Roman" w:cs="Times New Roman"/>
                <w:sz w:val="24"/>
                <w:szCs w:val="24"/>
              </w:rPr>
              <w:t xml:space="preserve">Sustainable agriculture </w:t>
            </w:r>
            <w:r>
              <w:rPr>
                <w:rFonts w:ascii="Times New Roman" w:hAnsi="Times New Roman" w:cs="Times New Roman"/>
                <w:sz w:val="24"/>
                <w:szCs w:val="24"/>
              </w:rPr>
              <w:t>is</w:t>
            </w:r>
            <w:r w:rsidRPr="004C0A34">
              <w:rPr>
                <w:rFonts w:ascii="Times New Roman" w:hAnsi="Times New Roman" w:cs="Times New Roman"/>
                <w:sz w:val="24"/>
                <w:szCs w:val="24"/>
              </w:rPr>
              <w:t xml:space="preserve"> an agricultural system that adopts a certain method of rational use and maintenance of natural </w:t>
            </w:r>
            <w:r w:rsidR="001A43AF" w:rsidRPr="004C0A34">
              <w:rPr>
                <w:rFonts w:ascii="Times New Roman" w:hAnsi="Times New Roman" w:cs="Times New Roman"/>
                <w:sz w:val="24"/>
                <w:szCs w:val="24"/>
              </w:rPr>
              <w:t>resources and</w:t>
            </w:r>
            <w:r w:rsidRPr="004C0A34">
              <w:rPr>
                <w:rFonts w:ascii="Times New Roman" w:hAnsi="Times New Roman" w:cs="Times New Roman"/>
                <w:sz w:val="24"/>
                <w:szCs w:val="24"/>
              </w:rPr>
              <w:t xml:space="preserve"> carries out technological changes and institutional reforms to ensure the sustainable demand for agricultural products of present and future generations</w:t>
            </w:r>
            <w:r w:rsidR="00EB21A5">
              <w:rPr>
                <w:rFonts w:ascii="Times New Roman" w:hAnsi="Times New Roman" w:cs="Times New Roman"/>
                <w:sz w:val="24"/>
                <w:szCs w:val="24"/>
              </w:rPr>
              <w:t>.</w:t>
            </w:r>
          </w:p>
        </w:tc>
      </w:tr>
      <w:tr w:rsidR="00283B5B" w:rsidRPr="0087262E" w:rsidTr="00E108F5">
        <w:trPr>
          <w:trHeight w:val="279"/>
        </w:trPr>
        <w:tc>
          <w:tcPr>
            <w:tcW w:w="2880" w:type="dxa"/>
            <w:tcBorders>
              <w:top w:val="nil"/>
              <w:bottom w:val="single" w:sz="12" w:space="0" w:color="auto"/>
            </w:tcBorders>
          </w:tcPr>
          <w:p w:rsidR="00283B5B" w:rsidRPr="0087262E" w:rsidRDefault="00F8077A" w:rsidP="00282026">
            <w:pPr>
              <w:spacing w:after="0" w:line="480" w:lineRule="auto"/>
              <w:jc w:val="both"/>
              <w:rPr>
                <w:rFonts w:ascii="Times New Roman" w:hAnsi="Times New Roman" w:cs="Times New Roman"/>
                <w:sz w:val="24"/>
                <w:szCs w:val="24"/>
              </w:rPr>
            </w:pPr>
            <w:r w:rsidRPr="00F8077A">
              <w:rPr>
                <w:rFonts w:ascii="Times New Roman" w:hAnsi="Times New Roman" w:cs="Times New Roman"/>
                <w:sz w:val="24"/>
                <w:szCs w:val="24"/>
              </w:rPr>
              <w:t>An Agricultural IoT and Cloud Platform</w:t>
            </w:r>
          </w:p>
        </w:tc>
        <w:tc>
          <w:tcPr>
            <w:tcW w:w="6480" w:type="dxa"/>
            <w:tcBorders>
              <w:top w:val="nil"/>
              <w:bottom w:val="single" w:sz="12" w:space="0" w:color="auto"/>
            </w:tcBorders>
            <w:vAlign w:val="center"/>
          </w:tcPr>
          <w:p w:rsidR="00283B5B" w:rsidRPr="0087262E" w:rsidRDefault="0008762F" w:rsidP="00282026">
            <w:pPr>
              <w:spacing w:after="0" w:line="480" w:lineRule="auto"/>
              <w:jc w:val="both"/>
              <w:rPr>
                <w:rFonts w:ascii="Times New Roman" w:hAnsi="Times New Roman" w:cs="Times New Roman"/>
                <w:sz w:val="24"/>
                <w:szCs w:val="24"/>
              </w:rPr>
            </w:pPr>
            <w:r w:rsidRPr="0008762F">
              <w:rPr>
                <w:rFonts w:ascii="Times New Roman" w:hAnsi="Times New Roman" w:cs="Times New Roman"/>
                <w:sz w:val="24"/>
                <w:szCs w:val="24"/>
              </w:rPr>
              <w:t xml:space="preserve">The intelligent agricultural cloud platform is a platform for intelligent and standardized agricultural production. It combines the Internet of Things, mobile Internet, cloud computing and other </w:t>
            </w:r>
            <w:r>
              <w:rPr>
                <w:rFonts w:ascii="Times New Roman" w:hAnsi="Times New Roman" w:cs="Times New Roman"/>
                <w:sz w:val="24"/>
                <w:szCs w:val="24"/>
              </w:rPr>
              <w:t>high</w:t>
            </w:r>
            <w:r w:rsidRPr="0008762F">
              <w:rPr>
                <w:rFonts w:ascii="Times New Roman" w:hAnsi="Times New Roman" w:cs="Times New Roman"/>
                <w:sz w:val="24"/>
                <w:szCs w:val="24"/>
              </w:rPr>
              <w:t xml:space="preserve"> technologies with traditional agricultural production.</w:t>
            </w:r>
            <w:r w:rsidR="00EB21A5">
              <w:rPr>
                <w:rFonts w:ascii="Times New Roman" w:hAnsi="Times New Roman" w:cs="Times New Roman"/>
                <w:sz w:val="24"/>
                <w:szCs w:val="24"/>
              </w:rPr>
              <w:t>.</w:t>
            </w:r>
          </w:p>
        </w:tc>
      </w:tr>
    </w:tbl>
    <w:p w:rsidR="00283B5B" w:rsidRDefault="00283B5B" w:rsidP="00282026">
      <w:pPr>
        <w:spacing w:after="0" w:line="480" w:lineRule="auto"/>
        <w:ind w:firstLine="720"/>
        <w:jc w:val="both"/>
        <w:rPr>
          <w:rFonts w:ascii="Times New Roman" w:hAnsi="Times New Roman" w:cs="Times New Roman"/>
          <w:sz w:val="24"/>
          <w:szCs w:val="24"/>
        </w:rPr>
      </w:pPr>
    </w:p>
    <w:p w:rsidR="00EF1750" w:rsidRPr="00776AFC" w:rsidRDefault="00322F51" w:rsidP="00282026">
      <w:pPr>
        <w:spacing w:after="0" w:line="480" w:lineRule="auto"/>
        <w:jc w:val="both"/>
        <w:rPr>
          <w:rFonts w:ascii="Times New Roman" w:hAnsi="Times New Roman" w:cs="Times New Roman"/>
          <w:b/>
          <w:sz w:val="24"/>
          <w:szCs w:val="24"/>
        </w:rPr>
      </w:pPr>
      <w:r w:rsidRPr="00776AFC">
        <w:rPr>
          <w:rFonts w:ascii="Times New Roman" w:hAnsi="Times New Roman" w:cs="Times New Roman"/>
          <w:b/>
          <w:sz w:val="24"/>
          <w:szCs w:val="24"/>
        </w:rPr>
        <w:fldChar w:fldCharType="begin"/>
      </w:r>
      <w:r w:rsidR="00723F8E" w:rsidRPr="00776AFC">
        <w:rPr>
          <w:rFonts w:ascii="Times New Roman" w:hAnsi="Times New Roman" w:cs="Times New Roman"/>
          <w:b/>
          <w:sz w:val="24"/>
          <w:szCs w:val="24"/>
        </w:rPr>
        <w:instrText xml:space="preserve"> = 6 \* ROMAN </w:instrText>
      </w:r>
      <w:r w:rsidRPr="00776AFC">
        <w:rPr>
          <w:rFonts w:ascii="Times New Roman" w:hAnsi="Times New Roman" w:cs="Times New Roman"/>
          <w:b/>
          <w:sz w:val="24"/>
          <w:szCs w:val="24"/>
        </w:rPr>
        <w:fldChar w:fldCharType="separate"/>
      </w:r>
      <w:r w:rsidR="00723F8E" w:rsidRPr="00776AFC">
        <w:rPr>
          <w:rFonts w:ascii="Times New Roman" w:hAnsi="Times New Roman" w:cs="Times New Roman"/>
          <w:b/>
          <w:noProof/>
          <w:sz w:val="24"/>
          <w:szCs w:val="24"/>
        </w:rPr>
        <w:t>VI</w:t>
      </w:r>
      <w:r w:rsidRPr="00776AFC">
        <w:rPr>
          <w:rFonts w:ascii="Times New Roman" w:hAnsi="Times New Roman" w:cs="Times New Roman"/>
          <w:b/>
          <w:sz w:val="24"/>
          <w:szCs w:val="24"/>
        </w:rPr>
        <w:fldChar w:fldCharType="end"/>
      </w:r>
      <w:r w:rsidR="00723F8E" w:rsidRPr="00776AFC">
        <w:rPr>
          <w:rFonts w:ascii="Times New Roman" w:hAnsi="Times New Roman" w:cs="Times New Roman"/>
          <w:b/>
          <w:sz w:val="24"/>
          <w:szCs w:val="24"/>
        </w:rPr>
        <w:t xml:space="preserve">. </w:t>
      </w:r>
      <w:r w:rsidR="001C7A3B">
        <w:rPr>
          <w:rFonts w:ascii="Times New Roman" w:hAnsi="Times New Roman" w:cs="Times New Roman"/>
          <w:b/>
          <w:sz w:val="24"/>
          <w:szCs w:val="24"/>
        </w:rPr>
        <w:t>Future Development</w:t>
      </w:r>
    </w:p>
    <w:p w:rsidR="00501DF3" w:rsidRDefault="00E4288F" w:rsidP="00282026">
      <w:pPr>
        <w:spacing w:after="0" w:line="480" w:lineRule="auto"/>
        <w:ind w:firstLine="720"/>
        <w:jc w:val="both"/>
        <w:rPr>
          <w:rFonts w:ascii="Times New Roman" w:hAnsi="Times New Roman" w:cs="Times New Roman"/>
          <w:sz w:val="24"/>
          <w:szCs w:val="24"/>
        </w:rPr>
      </w:pPr>
      <w:r w:rsidRPr="00E4288F">
        <w:rPr>
          <w:rFonts w:ascii="Times New Roman" w:hAnsi="Times New Roman" w:cs="Times New Roman"/>
          <w:sz w:val="24"/>
          <w:szCs w:val="24"/>
        </w:rPr>
        <w:t>With the development of high technology and the integration of new technologies into agriculture, agriculture informatization will usher in profound changes in the future and will engender the following trends</w:t>
      </w:r>
      <w:r w:rsidR="00501DF3" w:rsidRPr="00501DF3">
        <w:rPr>
          <w:rFonts w:ascii="Times New Roman" w:hAnsi="Times New Roman" w:cs="Times New Roman"/>
          <w:sz w:val="24"/>
          <w:szCs w:val="24"/>
        </w:rPr>
        <w:t>.</w:t>
      </w:r>
    </w:p>
    <w:p w:rsidR="00501DF3" w:rsidRDefault="00E4288F" w:rsidP="00282026">
      <w:pPr>
        <w:spacing w:after="0" w:line="480" w:lineRule="auto"/>
        <w:ind w:firstLine="720"/>
        <w:jc w:val="both"/>
        <w:rPr>
          <w:rFonts w:ascii="Times New Roman" w:hAnsi="Times New Roman" w:cs="Times New Roman"/>
          <w:sz w:val="24"/>
          <w:szCs w:val="24"/>
        </w:rPr>
      </w:pPr>
      <w:r w:rsidRPr="00E4288F">
        <w:rPr>
          <w:rFonts w:ascii="Times New Roman" w:hAnsi="Times New Roman" w:cs="Times New Roman"/>
          <w:sz w:val="24"/>
          <w:szCs w:val="24"/>
        </w:rPr>
        <w:t xml:space="preserve">Agriculture and rural network infrastructure construction will be improved. The application of emerging technologies in rural areas will be further popularized. Rural broadband </w:t>
      </w:r>
      <w:r w:rsidRPr="00E4288F">
        <w:rPr>
          <w:rFonts w:ascii="Times New Roman" w:hAnsi="Times New Roman" w:cs="Times New Roman"/>
          <w:sz w:val="24"/>
          <w:szCs w:val="24"/>
        </w:rPr>
        <w:lastRenderedPageBreak/>
        <w:t>infrastructure has already been further improved, and rural household broadband has been basically covered. 4G networks have accelerated and reduced costs, and mobile terminals such as smart phones and wireless devices have been widely used in rural areas. In the future, 5G technology and network applications will continue to mature, and virtual networks and mobile devices will be integrated with artificial intelligence and autonomous driving. In the near future, with the development of Internet technology, mobile Internet will become the mainstream of rural network infrastructure. It will provide fast, high-quality, low-cost, and easy-to-use services for the creation of agriculture informatization</w:t>
      </w:r>
      <w:r w:rsidR="00501DF3" w:rsidRPr="00501DF3">
        <w:rPr>
          <w:rFonts w:ascii="Times New Roman" w:hAnsi="Times New Roman" w:cs="Times New Roman"/>
          <w:sz w:val="24"/>
          <w:szCs w:val="24"/>
        </w:rPr>
        <w:t>.</w:t>
      </w:r>
    </w:p>
    <w:p w:rsidR="0098635B" w:rsidRDefault="00E4288F" w:rsidP="00282026">
      <w:pPr>
        <w:spacing w:after="0" w:line="480" w:lineRule="auto"/>
        <w:ind w:firstLine="720"/>
        <w:jc w:val="both"/>
        <w:rPr>
          <w:rFonts w:ascii="Times New Roman" w:hAnsi="Times New Roman" w:cs="Times New Roman"/>
          <w:sz w:val="24"/>
          <w:szCs w:val="24"/>
        </w:rPr>
      </w:pPr>
      <w:r w:rsidRPr="00E4288F">
        <w:rPr>
          <w:rFonts w:ascii="Times New Roman" w:hAnsi="Times New Roman" w:cs="Times New Roman"/>
          <w:sz w:val="24"/>
          <w:szCs w:val="24"/>
        </w:rPr>
        <w:t xml:space="preserve">New technological revolutions such as bioinformatics, artificial intelligence, and drone plant protection will take over traditional agricultural approaches. With the rapid development of high-throughput plant phenotyping technology, artificial intelligence, and sensors, information technology will be further integrated with genomics, bioinformatics, big data, and controlling technology. Agricultural remote sensing, data modeling, omics analysis, and other new technologies can deeply analyze the relationship between crop genotypes and environmental phenotypes, can systematically reveal the rules of crop phenotype formation and the regulation mechanism of genes and the environment, and can establish efficient agriculture methods. Precise molecular design and breeding systems can provide sufficient and effective supplies to ensure the safety of agricultural products. In the future, agricultural intelligent robots, small portable intelligent agricultural machinery, intelligent voice recognition systems, and other equipment and products with independent intellectual property rights will be widely used in the entire agricultural industry chain and will improve labor productivity and resource utilization. The UAV plant protection system will effectively combine control, navigation, communication, and other technologies to form an automated operation technology system. It will realize the </w:t>
      </w:r>
      <w:r w:rsidRPr="00E4288F">
        <w:rPr>
          <w:rFonts w:ascii="Times New Roman" w:hAnsi="Times New Roman" w:cs="Times New Roman"/>
          <w:sz w:val="24"/>
          <w:szCs w:val="24"/>
        </w:rPr>
        <w:lastRenderedPageBreak/>
        <w:t>intelligent operation mode and intelligent management of the UAV plant protection process, which can greatly save labor and provide better protection of agriculture industry</w:t>
      </w:r>
      <w:r w:rsidR="00E4621E" w:rsidRPr="00E4621E">
        <w:rPr>
          <w:rFonts w:ascii="Times New Roman" w:hAnsi="Times New Roman" w:cs="Times New Roman"/>
          <w:sz w:val="24"/>
          <w:szCs w:val="24"/>
        </w:rPr>
        <w:t>.</w:t>
      </w:r>
    </w:p>
    <w:p w:rsidR="007C78FA" w:rsidRDefault="00E4288F" w:rsidP="00282026">
      <w:pPr>
        <w:spacing w:after="0" w:line="480" w:lineRule="auto"/>
        <w:ind w:firstLine="720"/>
        <w:jc w:val="both"/>
        <w:rPr>
          <w:rFonts w:ascii="Times New Roman" w:hAnsi="Times New Roman" w:cs="Times New Roman"/>
          <w:sz w:val="24"/>
          <w:szCs w:val="24"/>
        </w:rPr>
      </w:pPr>
      <w:r w:rsidRPr="00E4288F">
        <w:rPr>
          <w:rFonts w:ascii="Times New Roman" w:hAnsi="Times New Roman" w:cs="Times New Roman"/>
          <w:sz w:val="24"/>
          <w:szCs w:val="24"/>
        </w:rPr>
        <w:t>The trend of network sales of agricultural products will be more popular. With further popularization of Internet technology, the degree of internalization of agricultural product sales will further increase, showing trends such as omni-channel integration, cross-border e-commerce, and industrial ecological integration. The innovative model, with new agricultural commercial entities and e-commerce as the mainstream form, will become an important entry point for the development of agriculture informatization</w:t>
      </w:r>
      <w:r w:rsidR="007C78FA" w:rsidRPr="007C78FA">
        <w:rPr>
          <w:rFonts w:ascii="Times New Roman" w:hAnsi="Times New Roman" w:cs="Times New Roman"/>
          <w:sz w:val="24"/>
          <w:szCs w:val="24"/>
        </w:rPr>
        <w:t>.</w:t>
      </w:r>
    </w:p>
    <w:p w:rsidR="00AF3BD3" w:rsidRPr="00776AFC" w:rsidRDefault="00E4288F" w:rsidP="00282026">
      <w:pPr>
        <w:spacing w:after="0" w:line="480" w:lineRule="auto"/>
        <w:ind w:firstLine="720"/>
        <w:jc w:val="both"/>
        <w:rPr>
          <w:rFonts w:ascii="Times New Roman" w:hAnsi="Times New Roman" w:cs="Times New Roman"/>
          <w:sz w:val="24"/>
          <w:szCs w:val="24"/>
        </w:rPr>
      </w:pPr>
      <w:r w:rsidRPr="00E4288F">
        <w:rPr>
          <w:rFonts w:ascii="Times New Roman" w:hAnsi="Times New Roman" w:cs="Times New Roman"/>
          <w:sz w:val="24"/>
          <w:szCs w:val="24"/>
        </w:rPr>
        <w:t>Agricultural informatization will provide personalized online agriculture customization and accurate information services for online agriculture. The application of agricultural big data will continue to expand in depth and breadth. Using big data technology mining systems and machine learning, natural language processing, and other intelligent information processing tools, users can automatically discover, mine, and predict user interests or preferences and can realize the association and recommendation of personalized information content. According to the types of farmers (planting, breeding, agricultural enterprises, agricultural products circulation distributors,) and the basic conditions of farmers (geographical location, season of agricultural activities), accurate information services will be provided to farmers to meet their needs through the intelligent system of agriculture informatization</w:t>
      </w:r>
      <w:r w:rsidR="007C78FA" w:rsidRPr="007C78FA">
        <w:rPr>
          <w:rFonts w:ascii="Times New Roman" w:hAnsi="Times New Roman" w:cs="Times New Roman"/>
          <w:sz w:val="24"/>
          <w:szCs w:val="24"/>
        </w:rPr>
        <w:t>.</w:t>
      </w:r>
    </w:p>
    <w:p w:rsidR="00094C94" w:rsidRPr="00776AFC" w:rsidRDefault="00322F51" w:rsidP="00282026">
      <w:pPr>
        <w:spacing w:after="0" w:line="480" w:lineRule="auto"/>
        <w:jc w:val="both"/>
        <w:rPr>
          <w:rFonts w:ascii="Times New Roman" w:hAnsi="Times New Roman" w:cs="Times New Roman"/>
          <w:b/>
          <w:sz w:val="24"/>
          <w:szCs w:val="24"/>
        </w:rPr>
      </w:pPr>
      <w:r w:rsidRPr="00776AFC">
        <w:rPr>
          <w:rFonts w:ascii="Times New Roman" w:hAnsi="Times New Roman" w:cs="Times New Roman"/>
          <w:b/>
          <w:sz w:val="24"/>
          <w:szCs w:val="24"/>
        </w:rPr>
        <w:fldChar w:fldCharType="begin"/>
      </w:r>
      <w:r w:rsidR="000B0E80" w:rsidRPr="00776AFC">
        <w:rPr>
          <w:rFonts w:ascii="Times New Roman" w:hAnsi="Times New Roman" w:cs="Times New Roman"/>
          <w:b/>
          <w:sz w:val="24"/>
          <w:szCs w:val="24"/>
        </w:rPr>
        <w:instrText xml:space="preserve"> = 7 \* ROMAN </w:instrText>
      </w:r>
      <w:r w:rsidRPr="00776AFC">
        <w:rPr>
          <w:rFonts w:ascii="Times New Roman" w:hAnsi="Times New Roman" w:cs="Times New Roman"/>
          <w:b/>
          <w:sz w:val="24"/>
          <w:szCs w:val="24"/>
        </w:rPr>
        <w:fldChar w:fldCharType="separate"/>
      </w:r>
      <w:r w:rsidR="000B0E80" w:rsidRPr="00776AFC">
        <w:rPr>
          <w:rFonts w:ascii="Times New Roman" w:hAnsi="Times New Roman" w:cs="Times New Roman"/>
          <w:b/>
          <w:noProof/>
          <w:sz w:val="24"/>
          <w:szCs w:val="24"/>
        </w:rPr>
        <w:t>VII</w:t>
      </w:r>
      <w:r w:rsidRPr="00776AFC">
        <w:rPr>
          <w:rFonts w:ascii="Times New Roman" w:hAnsi="Times New Roman" w:cs="Times New Roman"/>
          <w:b/>
          <w:sz w:val="24"/>
          <w:szCs w:val="24"/>
        </w:rPr>
        <w:fldChar w:fldCharType="end"/>
      </w:r>
      <w:r w:rsidR="000B0E80" w:rsidRPr="00776AFC">
        <w:rPr>
          <w:rFonts w:ascii="Times New Roman" w:hAnsi="Times New Roman" w:cs="Times New Roman"/>
          <w:b/>
          <w:sz w:val="24"/>
          <w:szCs w:val="24"/>
        </w:rPr>
        <w:t>.</w:t>
      </w:r>
      <w:r w:rsidR="00094C94" w:rsidRPr="00776AFC">
        <w:rPr>
          <w:rFonts w:ascii="Times New Roman" w:hAnsi="Times New Roman" w:cs="Times New Roman"/>
          <w:b/>
          <w:sz w:val="24"/>
          <w:szCs w:val="24"/>
        </w:rPr>
        <w:t xml:space="preserve">. </w:t>
      </w:r>
      <w:r w:rsidR="009E2BA3" w:rsidRPr="00776AFC">
        <w:rPr>
          <w:rFonts w:ascii="Times New Roman" w:hAnsi="Times New Roman" w:cs="Times New Roman"/>
          <w:b/>
          <w:sz w:val="24"/>
          <w:szCs w:val="24"/>
        </w:rPr>
        <w:t>Conclusion</w:t>
      </w:r>
    </w:p>
    <w:p w:rsidR="00882B7A" w:rsidRPr="00882B7A" w:rsidRDefault="00882B7A" w:rsidP="00282026">
      <w:pPr>
        <w:spacing w:after="0" w:line="480" w:lineRule="auto"/>
        <w:ind w:firstLine="720"/>
        <w:jc w:val="both"/>
        <w:rPr>
          <w:rFonts w:ascii="Times New Roman" w:hAnsi="Times New Roman" w:cs="Times New Roman"/>
          <w:sz w:val="24"/>
          <w:szCs w:val="24"/>
        </w:rPr>
      </w:pPr>
      <w:r w:rsidRPr="00882B7A">
        <w:rPr>
          <w:rFonts w:ascii="Times New Roman" w:hAnsi="Times New Roman" w:cs="Times New Roman"/>
          <w:sz w:val="24"/>
          <w:szCs w:val="24"/>
        </w:rPr>
        <w:t xml:space="preserve">With the development of information technologies, agricultural information resources have gradually become the third largest rural strategic resource, beyond material and energy. How to transform huge agricultural information resources into effective agricultural productivity is not only a new problem faced by local department and farmers, but it is the intelligent way to </w:t>
      </w:r>
      <w:r w:rsidRPr="00882B7A">
        <w:rPr>
          <w:rFonts w:ascii="Times New Roman" w:hAnsi="Times New Roman" w:cs="Times New Roman"/>
          <w:sz w:val="24"/>
          <w:szCs w:val="24"/>
        </w:rPr>
        <w:lastRenderedPageBreak/>
        <w:t>realize agriculture informatization. Agriculture informatization can optimize the allocation of agricultural resources, and it can improve the efficiency of agricultural resource utilization, accelerate technological progress, and improve agricultural production efficiency.</w:t>
      </w:r>
    </w:p>
    <w:p w:rsidR="00EF1750" w:rsidRPr="00776AFC" w:rsidRDefault="00E4288F" w:rsidP="00282026">
      <w:pPr>
        <w:spacing w:after="0" w:line="480" w:lineRule="auto"/>
        <w:ind w:firstLine="720"/>
        <w:jc w:val="both"/>
        <w:rPr>
          <w:rFonts w:ascii="Times New Roman" w:hAnsi="Times New Roman" w:cs="Times New Roman"/>
          <w:sz w:val="24"/>
          <w:szCs w:val="24"/>
        </w:rPr>
      </w:pPr>
      <w:r w:rsidRPr="00E4288F">
        <w:rPr>
          <w:rFonts w:ascii="Times New Roman" w:hAnsi="Times New Roman" w:cs="Times New Roman"/>
          <w:sz w:val="24"/>
          <w:szCs w:val="24"/>
        </w:rPr>
        <w:t>The study presents an overview of the informatization of agriculture that focuses on its foundational conditions and its features, prospects and development, core techniques, managerial strategies, and developing trends, as the authors present a relatively comprehensive picture of what informatization can do to improve agriculture</w:t>
      </w:r>
      <w:r w:rsidR="00EF1750" w:rsidRPr="00776AFC">
        <w:rPr>
          <w:rFonts w:ascii="Times New Roman" w:hAnsi="Times New Roman" w:cs="Times New Roman"/>
          <w:sz w:val="24"/>
          <w:szCs w:val="24"/>
        </w:rPr>
        <w:t>.</w:t>
      </w:r>
    </w:p>
    <w:p w:rsidR="008C3538" w:rsidRDefault="008C3538" w:rsidP="00282026">
      <w:pPr>
        <w:spacing w:after="0" w:line="480" w:lineRule="auto"/>
        <w:ind w:firstLine="720"/>
        <w:jc w:val="both"/>
        <w:rPr>
          <w:rFonts w:ascii="Times New Roman" w:hAnsi="Times New Roman" w:cs="Times New Roman"/>
          <w:sz w:val="24"/>
          <w:szCs w:val="24"/>
        </w:rPr>
      </w:pPr>
    </w:p>
    <w:p w:rsidR="008E1457" w:rsidRDefault="008E1457" w:rsidP="00282026">
      <w:pPr>
        <w:spacing w:after="0" w:line="480" w:lineRule="auto"/>
        <w:ind w:firstLine="720"/>
        <w:jc w:val="both"/>
        <w:rPr>
          <w:rFonts w:ascii="Times New Roman" w:hAnsi="Times New Roman" w:cs="Times New Roman"/>
          <w:sz w:val="24"/>
          <w:szCs w:val="24"/>
        </w:rPr>
      </w:pPr>
    </w:p>
    <w:p w:rsidR="006F5A69" w:rsidRDefault="008C3538"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Acknowledgement: </w:t>
      </w:r>
      <w:r w:rsidRPr="008C3538">
        <w:rPr>
          <w:rFonts w:ascii="Times New Roman" w:hAnsi="Times New Roman" w:cs="Times New Roman"/>
          <w:sz w:val="24"/>
          <w:szCs w:val="24"/>
        </w:rPr>
        <w:t>Funding of China National Social Science (No. 15BJY022), Funding of Researching</w:t>
      </w:r>
      <w:r w:rsidR="00F62948">
        <w:rPr>
          <w:rFonts w:ascii="Times New Roman" w:hAnsi="Times New Roman" w:cs="Times New Roman" w:hint="eastAsia"/>
          <w:sz w:val="24"/>
          <w:szCs w:val="24"/>
        </w:rPr>
        <w:t xml:space="preserve"> </w:t>
      </w:r>
      <w:r w:rsidRPr="008C3538">
        <w:rPr>
          <w:rFonts w:ascii="Times New Roman" w:hAnsi="Times New Roman" w:cs="Times New Roman"/>
          <w:sz w:val="24"/>
          <w:szCs w:val="24"/>
        </w:rPr>
        <w:t>of China University of Labor Relations (No. 15YY006, No. JGZX1404, No.ZYTS201806).</w:t>
      </w:r>
    </w:p>
    <w:p w:rsidR="00F62948" w:rsidRDefault="00F62948" w:rsidP="00282026">
      <w:pPr>
        <w:spacing w:after="0" w:line="480" w:lineRule="auto"/>
        <w:jc w:val="both"/>
        <w:rPr>
          <w:rFonts w:ascii="Times New Roman" w:hAnsi="Times New Roman" w:cs="Times New Roman"/>
          <w:sz w:val="24"/>
          <w:szCs w:val="24"/>
        </w:rPr>
      </w:pPr>
    </w:p>
    <w:p w:rsidR="00F62948" w:rsidRDefault="00F62948" w:rsidP="00282026">
      <w:pPr>
        <w:spacing w:after="0" w:line="480" w:lineRule="auto"/>
        <w:jc w:val="both"/>
        <w:rPr>
          <w:rFonts w:ascii="Times New Roman" w:hAnsi="Times New Roman" w:cs="Times New Roman"/>
          <w:sz w:val="24"/>
          <w:szCs w:val="24"/>
        </w:rPr>
      </w:pPr>
    </w:p>
    <w:p w:rsidR="00F62948" w:rsidRPr="00F62948" w:rsidRDefault="00F62948" w:rsidP="00282026">
      <w:pPr>
        <w:jc w:val="both"/>
        <w:rPr>
          <w:rFonts w:ascii="Times New Roman" w:hAnsi="Times New Roman"/>
          <w:b/>
          <w:sz w:val="24"/>
          <w:szCs w:val="24"/>
        </w:rPr>
      </w:pPr>
      <w:r w:rsidRPr="00F62948">
        <w:rPr>
          <w:rFonts w:ascii="Times New Roman" w:hAnsi="Times New Roman" w:hint="eastAsia"/>
          <w:b/>
          <w:sz w:val="24"/>
          <w:szCs w:val="24"/>
        </w:rPr>
        <w:t xml:space="preserve">References </w:t>
      </w:r>
    </w:p>
    <w:p w:rsidR="00F62948" w:rsidRDefault="00F62948" w:rsidP="00282026">
      <w:pPr>
        <w:spacing w:after="0" w:line="480" w:lineRule="auto"/>
        <w:jc w:val="both"/>
        <w:rPr>
          <w:rFonts w:ascii="Times New Roman" w:hAnsi="Times New Roman" w:cs="Times New Roman"/>
          <w:sz w:val="24"/>
          <w:szCs w:val="24"/>
        </w:rPr>
      </w:pP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Beaman</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L</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Dillon</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A</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Diffusion of agricultural information within social networks: Evidence on gender inequalities from Mali</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Journal of Development Economics 133 (2018) 147–161</w:t>
      </w:r>
      <w:r w:rsidRPr="00192C58">
        <w:rPr>
          <w:rFonts w:ascii="Times New Roman" w:hAnsi="Times New Roman" w:cs="Times New Roman" w:hint="eastAsia"/>
          <w:color w:val="222222"/>
          <w:sz w:val="24"/>
          <w:szCs w:val="24"/>
          <w:shd w:val="clear" w:color="auto" w:fill="FFFFFF"/>
        </w:rPr>
        <w:t>.</w:t>
      </w:r>
      <w:r w:rsidRPr="00192C58">
        <w:rPr>
          <w:rFonts w:ascii="Arial" w:hAnsi="Arial" w:cs="Arial"/>
          <w:i/>
          <w:iCs/>
          <w:color w:val="000000"/>
          <w:shd w:val="clear" w:color="auto" w:fill="FFFFFF"/>
        </w:rPr>
        <w:t xml:space="preserve"> S0304387818300117–.</w:t>
      </w:r>
      <w:r w:rsidRPr="00192C58">
        <w:rPr>
          <w:rFonts w:ascii="Arial" w:hAnsi="Arial" w:cs="Arial"/>
          <w:color w:val="000000"/>
          <w:shd w:val="clear" w:color="auto" w:fill="FFFFFF"/>
        </w:rPr>
        <w:t>doi:10.1016/j.jdeveco.2018.01.009</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Fang, S., Xu, L., Pei, H., Liu, Y., Liu, Z., Zhu, Y., Yan, J., Zhang, H. An Integrated Approach to Snowmelt Flood Forecasting in Water Resource Management. IEEE Transactions on Industrial Informatics, 10(1), 548-558, 2014.  DOI: </w:t>
      </w:r>
      <w:hyperlink r:id="rId10" w:tgtFrame="_blank" w:history="1">
        <w:r w:rsidRPr="007A3296">
          <w:rPr>
            <w:rFonts w:ascii="Times New Roman" w:hAnsi="Times New Roman" w:cs="Times New Roman"/>
            <w:color w:val="222222"/>
            <w:sz w:val="24"/>
            <w:szCs w:val="24"/>
            <w:shd w:val="clear" w:color="auto" w:fill="FFFFFF"/>
          </w:rPr>
          <w:t>10.1109/TII.2013.2257807</w:t>
        </w:r>
      </w:hyperlink>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Fang, S., Xu, L., Zhu, Y., Ahati, J., Pei, H., Yan, J., Liu, Z. An Integrated System for Regional Environmental Monitoring and Management Based on Internet of Things. IEEE Transactions on Industrial Informatics, 10(2), 1596-1605, 2014.  DOI: </w:t>
      </w:r>
      <w:hyperlink r:id="rId11" w:tgtFrame="_blank" w:history="1">
        <w:r w:rsidRPr="007A3296">
          <w:rPr>
            <w:rFonts w:ascii="Times New Roman" w:hAnsi="Times New Roman" w:cs="Times New Roman"/>
            <w:color w:val="222222"/>
            <w:sz w:val="24"/>
            <w:szCs w:val="24"/>
            <w:shd w:val="clear" w:color="auto" w:fill="FFFFFF"/>
          </w:rPr>
          <w:t>10.1109/TII.2014.2302638</w:t>
        </w:r>
      </w:hyperlink>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Fang, S., Zhu, Y., Xu, L., Zhang, J., Zhou, P., Luo, K. An Integrated System for Land Resources Supervision based on the IoT and Cloud Computing. Enterprise Information Systems, 11(1), 105-121, 2017.  DOI:https://doi.org/10.1080/17517575.2015.1086816</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lastRenderedPageBreak/>
        <w:t>Fang, S., Xu, L., Zhu, Y., Liu, Y., Liu, Z., Pei, H., Yan, J., Zhang, H. An Integrated Information System for Snowmelt Flood Early-Warning based on Internet of Things. Information Systems Frontiers, 17(2), 321-335, 2015. DOI: 10.1007/s10796-013-9466-1</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 xml:space="preserve">Gao., Q., Xu, L., Liang, N. Dynamic Modeling with an Integrated Ecological Knowledge-Based System. Knowledge-Based Systems, 14, 281-287, 2001. </w:t>
      </w:r>
      <w:hyperlink r:id="rId12" w:history="1">
        <w:r w:rsidRPr="007A3296">
          <w:rPr>
            <w:rFonts w:ascii="Times New Roman" w:hAnsi="Times New Roman" w:cs="Times New Roman"/>
            <w:color w:val="222222"/>
            <w:sz w:val="24"/>
            <w:szCs w:val="24"/>
            <w:shd w:val="clear" w:color="auto" w:fill="FFFFFF"/>
          </w:rPr>
          <w:t>http://doi.org/10.1016/S0950-7051(01)00107-1</w:t>
        </w:r>
      </w:hyperlink>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 xml:space="preserve">Haleem, A., &amp; Sufiyan, M. (2020). Defining </w:t>
      </w:r>
      <w:r w:rsidRPr="007A3296">
        <w:rPr>
          <w:rFonts w:ascii="Times New Roman" w:hAnsi="Times New Roman" w:cs="Times New Roman"/>
          <w:color w:val="222222"/>
          <w:sz w:val="24"/>
          <w:szCs w:val="24"/>
          <w:shd w:val="clear" w:color="auto" w:fill="FFFFFF"/>
        </w:rPr>
        <w:t>Food Supply Chain Management</w:t>
      </w:r>
      <w:r w:rsidRPr="00192C58">
        <w:rPr>
          <w:rFonts w:ascii="Times New Roman" w:hAnsi="Times New Roman" w:cs="Times New Roman"/>
          <w:color w:val="222222"/>
          <w:sz w:val="24"/>
          <w:szCs w:val="24"/>
          <w:shd w:val="clear" w:color="auto" w:fill="FFFFFF"/>
        </w:rPr>
        <w:t>—A Study Based on a Literature Survey. </w:t>
      </w:r>
      <w:r w:rsidRPr="007A3296">
        <w:rPr>
          <w:rFonts w:ascii="Times New Roman" w:hAnsi="Times New Roman" w:cs="Times New Roman"/>
          <w:color w:val="222222"/>
          <w:sz w:val="24"/>
          <w:szCs w:val="24"/>
          <w:shd w:val="clear" w:color="auto" w:fill="FFFFFF"/>
        </w:rPr>
        <w:t>Journal of Industrial Integration and Management</w:t>
      </w:r>
      <w:r w:rsidRPr="00192C58">
        <w:rPr>
          <w:rFonts w:ascii="Times New Roman" w:hAnsi="Times New Roman" w:cs="Times New Roman"/>
          <w:color w:val="222222"/>
          <w:sz w:val="24"/>
          <w:szCs w:val="24"/>
          <w:shd w:val="clear" w:color="auto" w:fill="FFFFFF"/>
        </w:rPr>
        <w:t>, 1-21.</w:t>
      </w:r>
      <w:r w:rsidRPr="007A3296">
        <w:rPr>
          <w:rFonts w:ascii="Times New Roman" w:hAnsi="Times New Roman" w:cs="Times New Roman" w:hint="eastAsia"/>
          <w:color w:val="222222"/>
          <w:sz w:val="24"/>
          <w:szCs w:val="24"/>
          <w:shd w:val="clear" w:color="auto" w:fill="FFFFFF"/>
        </w:rPr>
        <w:t xml:space="preserve"> </w:t>
      </w:r>
      <w:r w:rsidRPr="007A3296">
        <w:rPr>
          <w:rFonts w:ascii="Times New Roman" w:hAnsi="Times New Roman" w:cs="Times New Roman"/>
          <w:color w:val="222222"/>
          <w:sz w:val="24"/>
          <w:szCs w:val="24"/>
          <w:shd w:val="clear" w:color="auto" w:fill="FFFFFF"/>
        </w:rPr>
        <w:t>doi.</w:t>
      </w:r>
      <w:r w:rsidRPr="007A3296">
        <w:rPr>
          <w:rFonts w:ascii="Times New Roman" w:hAnsi="Times New Roman" w:cs="Times New Roman" w:hint="eastAsia"/>
          <w:color w:val="222222"/>
          <w:sz w:val="24"/>
          <w:szCs w:val="24"/>
          <w:shd w:val="clear" w:color="auto" w:fill="FFFFFF"/>
        </w:rPr>
        <w:t>10.1142/S2424862220300021</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Issolaha,</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R.</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Giovannetti</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J.F.</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The Algerian agricultural information and documentation system: howdoes it support national research and training</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International Journal of Information Management 21 (2001) 289–299</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Jabir</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A</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Sushil</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K</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Information and communication technologies (ICTs) and farmers’decision-making across the agricultural supply chain</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International Journal of Information Management</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31 (2) 149–159</w:t>
      </w:r>
      <w:r w:rsidRPr="00192C58">
        <w:rPr>
          <w:rFonts w:ascii="Times New Roman" w:hAnsi="Times New Roman" w:cs="Times New Roman" w:hint="eastAsia"/>
          <w:color w:val="222222"/>
          <w:sz w:val="24"/>
          <w:szCs w:val="24"/>
          <w:shd w:val="clear" w:color="auto" w:fill="FFFFFF"/>
        </w:rPr>
        <w:t>.2011,</w:t>
      </w:r>
      <w:r w:rsidRPr="007A3296">
        <w:rPr>
          <w:rFonts w:ascii="Times New Roman" w:hAnsi="Times New Roman" w:cs="Times New Roman"/>
          <w:color w:val="222222"/>
          <w:sz w:val="24"/>
          <w:szCs w:val="24"/>
          <w:shd w:val="clear" w:color="auto" w:fill="FFFFFF"/>
        </w:rPr>
        <w:t xml:space="preserve"> doi:10.1016/j.ijinfomgt.2010.07.008</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Janssen, S</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J.C.</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Porter, C</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H.</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Moore, A</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D.</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Athanasiadis, I</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N.</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Foster, I</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Jones, J</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W.</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Antle, J</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M.</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Towards a new generation of agricultural system data, models and knowledge products: Information and communication technology. Agricultural Systems, 155</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2016</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200–212</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S0308521X16305637–. </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doi:10.1016/j.agsy.2016.09.017</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Khan, R</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Aziz, Z</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Ahmed</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V</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Building integrated agriculture information modelling (BIAIM): An</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integrated approach towards urban agriculture</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Sustainable Cities and Society</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37 (2018) 594–607</w:t>
      </w:r>
      <w:r w:rsidRPr="00192C58">
        <w:rPr>
          <w:rFonts w:ascii="Times New Roman" w:hAnsi="Times New Roman" w:cs="Times New Roman" w:hint="eastAsia"/>
          <w:color w:val="222222"/>
          <w:sz w:val="24"/>
          <w:szCs w:val="24"/>
          <w:shd w:val="clear" w:color="auto" w:fill="FFFFFF"/>
        </w:rPr>
        <w:t xml:space="preserve">. </w:t>
      </w:r>
      <w:r w:rsidRPr="007A3296">
        <w:rPr>
          <w:rFonts w:ascii="Times New Roman" w:hAnsi="Times New Roman" w:cs="Times New Roman"/>
          <w:color w:val="222222"/>
          <w:sz w:val="24"/>
          <w:szCs w:val="24"/>
          <w:shd w:val="clear" w:color="auto" w:fill="FFFFFF"/>
        </w:rPr>
        <w:t>S2210670717303839–.doi:10.1016/j.scs.2017.10.027 </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Li</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X</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Wang</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D</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Li</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M</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Convenience analysis of sustainable E-agriculture based on blockchain technology</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Journal of Cleaner Production 271 (2020) 122503</w:t>
      </w:r>
      <w:r w:rsidRPr="00192C58">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color w:val="222222"/>
          <w:sz w:val="24"/>
          <w:szCs w:val="24"/>
          <w:shd w:val="clear" w:color="auto" w:fill="FFFFFF"/>
        </w:rPr>
        <w:t xml:space="preserve"> doi:10.1016/j.jclepro.2020.122503</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 xml:space="preserve">Liu, Y., Han, W., Zhang, Y., Li, L., Wang, J., &amp; Zheng, L. (2016). An Internet-of-Things solution for </w:t>
      </w:r>
      <w:r w:rsidRPr="007A3296">
        <w:rPr>
          <w:rFonts w:ascii="Times New Roman" w:hAnsi="Times New Roman" w:cs="Times New Roman"/>
          <w:color w:val="222222"/>
          <w:sz w:val="24"/>
          <w:szCs w:val="24"/>
          <w:shd w:val="clear" w:color="auto" w:fill="FFFFFF"/>
        </w:rPr>
        <w:t xml:space="preserve">food safety </w:t>
      </w:r>
      <w:r w:rsidRPr="00192C58">
        <w:rPr>
          <w:rFonts w:ascii="Times New Roman" w:hAnsi="Times New Roman" w:cs="Times New Roman"/>
          <w:color w:val="222222"/>
          <w:sz w:val="24"/>
          <w:szCs w:val="24"/>
          <w:shd w:val="clear" w:color="auto" w:fill="FFFFFF"/>
        </w:rPr>
        <w:t>and quality control: A pilot project in China. </w:t>
      </w:r>
      <w:r w:rsidRPr="007A3296">
        <w:rPr>
          <w:rFonts w:ascii="Times New Roman" w:hAnsi="Times New Roman" w:cs="Times New Roman"/>
          <w:color w:val="222222"/>
          <w:sz w:val="24"/>
          <w:szCs w:val="24"/>
          <w:shd w:val="clear" w:color="auto" w:fill="FFFFFF"/>
        </w:rPr>
        <w:t>Journal of Industrial Information Integration</w:t>
      </w:r>
      <w:r w:rsidRPr="00192C58">
        <w:rPr>
          <w:rFonts w:ascii="Times New Roman" w:hAnsi="Times New Roman" w:cs="Times New Roman"/>
          <w:color w:val="222222"/>
          <w:sz w:val="24"/>
          <w:szCs w:val="24"/>
          <w:shd w:val="clear" w:color="auto" w:fill="FFFFFF"/>
        </w:rPr>
        <w:t>, </w:t>
      </w:r>
      <w:r w:rsidRPr="007A3296">
        <w:rPr>
          <w:rFonts w:ascii="Times New Roman" w:hAnsi="Times New Roman" w:cs="Times New Roman"/>
          <w:color w:val="222222"/>
          <w:sz w:val="24"/>
          <w:szCs w:val="24"/>
          <w:shd w:val="clear" w:color="auto" w:fill="FFFFFF"/>
        </w:rPr>
        <w:t>3</w:t>
      </w:r>
      <w:r w:rsidRPr="00192C58">
        <w:rPr>
          <w:rFonts w:ascii="Times New Roman" w:hAnsi="Times New Roman" w:cs="Times New Roman"/>
          <w:color w:val="222222"/>
          <w:sz w:val="24"/>
          <w:szCs w:val="24"/>
          <w:shd w:val="clear" w:color="auto" w:fill="FFFFFF"/>
        </w:rPr>
        <w:t>, 1-7.</w:t>
      </w:r>
      <w:r w:rsidRPr="007A3296">
        <w:rPr>
          <w:rFonts w:ascii="Times New Roman" w:hAnsi="Times New Roman" w:cs="Times New Roman"/>
          <w:color w:val="222222"/>
          <w:sz w:val="24"/>
          <w:szCs w:val="24"/>
          <w:shd w:val="clear" w:color="auto" w:fill="FFFFFF"/>
        </w:rPr>
        <w:t xml:space="preserve"> doi:10.1016/j.jii.2016.06.001</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 xml:space="preserve">Nikander, J. (2017). Suitability of papiNet-standard for </w:t>
      </w:r>
      <w:r w:rsidRPr="007A3296">
        <w:rPr>
          <w:rFonts w:ascii="Times New Roman" w:hAnsi="Times New Roman" w:cs="Times New Roman"/>
          <w:color w:val="222222"/>
          <w:sz w:val="24"/>
          <w:szCs w:val="24"/>
          <w:shd w:val="clear" w:color="auto" w:fill="FFFFFF"/>
        </w:rPr>
        <w:t>straw biomass logistics</w:t>
      </w:r>
      <w:r w:rsidRPr="00192C58">
        <w:rPr>
          <w:rFonts w:ascii="Times New Roman" w:hAnsi="Times New Roman" w:cs="Times New Roman"/>
          <w:color w:val="222222"/>
          <w:sz w:val="24"/>
          <w:szCs w:val="24"/>
          <w:shd w:val="clear" w:color="auto" w:fill="FFFFFF"/>
        </w:rPr>
        <w:t>. </w:t>
      </w:r>
      <w:r w:rsidRPr="007A3296">
        <w:rPr>
          <w:rFonts w:ascii="Times New Roman" w:hAnsi="Times New Roman" w:cs="Times New Roman"/>
          <w:color w:val="222222"/>
          <w:sz w:val="24"/>
          <w:szCs w:val="24"/>
          <w:shd w:val="clear" w:color="auto" w:fill="FFFFFF"/>
        </w:rPr>
        <w:t>Journal of Industrial Information Integration</w:t>
      </w:r>
      <w:r w:rsidRPr="00192C58">
        <w:rPr>
          <w:rFonts w:ascii="Times New Roman" w:hAnsi="Times New Roman" w:cs="Times New Roman"/>
          <w:color w:val="222222"/>
          <w:sz w:val="24"/>
          <w:szCs w:val="24"/>
          <w:shd w:val="clear" w:color="auto" w:fill="FFFFFF"/>
        </w:rPr>
        <w:t>, </w:t>
      </w:r>
      <w:r w:rsidRPr="007A3296">
        <w:rPr>
          <w:rFonts w:ascii="Times New Roman" w:hAnsi="Times New Roman" w:cs="Times New Roman"/>
          <w:color w:val="222222"/>
          <w:sz w:val="24"/>
          <w:szCs w:val="24"/>
          <w:shd w:val="clear" w:color="auto" w:fill="FFFFFF"/>
        </w:rPr>
        <w:t>6</w:t>
      </w:r>
      <w:r w:rsidRPr="00192C58">
        <w:rPr>
          <w:rFonts w:ascii="Times New Roman" w:hAnsi="Times New Roman" w:cs="Times New Roman"/>
          <w:color w:val="222222"/>
          <w:sz w:val="24"/>
          <w:szCs w:val="24"/>
          <w:shd w:val="clear" w:color="auto" w:fill="FFFFFF"/>
        </w:rPr>
        <w:t>, 11-21.</w:t>
      </w:r>
      <w:r w:rsidRPr="007A3296">
        <w:rPr>
          <w:rFonts w:ascii="Times New Roman" w:hAnsi="Times New Roman" w:cs="Times New Roman"/>
          <w:color w:val="222222"/>
          <w:sz w:val="24"/>
          <w:szCs w:val="24"/>
          <w:shd w:val="clear" w:color="auto" w:fill="FFFFFF"/>
        </w:rPr>
        <w:t xml:space="preserve"> doi</w:t>
      </w:r>
      <w:r w:rsidRPr="007A3296">
        <w:rPr>
          <w:rFonts w:ascii="Times New Roman" w:hAnsi="Times New Roman" w:cs="Times New Roman"/>
          <w:color w:val="222222"/>
          <w:sz w:val="24"/>
          <w:szCs w:val="24"/>
          <w:shd w:val="clear" w:color="auto" w:fill="FFFFFF"/>
        </w:rPr>
        <w:t>：</w:t>
      </w:r>
      <w:r w:rsidRPr="007A3296">
        <w:rPr>
          <w:rFonts w:ascii="Times New Roman" w:hAnsi="Times New Roman" w:cs="Times New Roman"/>
          <w:color w:val="222222"/>
          <w:sz w:val="24"/>
          <w:szCs w:val="24"/>
          <w:shd w:val="clear" w:color="auto" w:fill="FFFFFF"/>
        </w:rPr>
        <w:t>10.1016 / j.jii.2017.04.004 </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Nyarko,</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D</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A</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Kozári</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J</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Information and Communication Technologies (ICTs) Usage Among Agricultural Extension officers and its Impact on Extension Delivery in Ghana</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 xml:space="preserve"> Journal of the Saudi Society of Agricultural Sciences</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w:t>
      </w:r>
      <w:hyperlink r:id="rId13" w:history="1">
        <w:r w:rsidRPr="007A3296">
          <w:rPr>
            <w:rFonts w:ascii="Times New Roman" w:hAnsi="Times New Roman" w:cs="Times New Roman"/>
            <w:color w:val="222222"/>
            <w:sz w:val="24"/>
            <w:szCs w:val="24"/>
            <w:shd w:val="clear" w:color="auto" w:fill="FFFFFF"/>
          </w:rPr>
          <w:t>https://doi.org/10.1016/j.jssas.2021.01.002</w:t>
        </w:r>
      </w:hyperlink>
      <w:r w:rsidRPr="00192C58">
        <w:rPr>
          <w:rFonts w:ascii="Times New Roman" w:hAnsi="Times New Roman" w:cs="Times New Roman" w:hint="eastAsia"/>
          <w:color w:val="222222"/>
          <w:sz w:val="24"/>
          <w:szCs w:val="24"/>
          <w:shd w:val="clear" w:color="auto" w:fill="FFFFFF"/>
        </w:rPr>
        <w:t>.</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Pan, W</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Zhuang, M</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Zhou, Y</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Yang</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J</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 xml:space="preserve"> Research on sustainable development and efficiency of China's E-Agriculture based on a data envelopment analysis-Malmquist model</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Technological Forecasting &amp; Social Change</w:t>
      </w:r>
      <w:r w:rsidRPr="00192C58">
        <w:rPr>
          <w:rFonts w:ascii="Times New Roman" w:hAnsi="Times New Roman" w:cs="Times New Roman" w:hint="eastAsia"/>
          <w:color w:val="222222"/>
          <w:sz w:val="24"/>
          <w:szCs w:val="24"/>
          <w:shd w:val="clear" w:color="auto" w:fill="FFFFFF"/>
        </w:rPr>
        <w:t xml:space="preserve">, </w:t>
      </w:r>
      <w:r w:rsidRPr="007A3296">
        <w:rPr>
          <w:rFonts w:ascii="Times New Roman" w:hAnsi="Times New Roman" w:cs="Times New Roman"/>
          <w:color w:val="222222"/>
          <w:sz w:val="24"/>
          <w:szCs w:val="24"/>
          <w:shd w:val="clear" w:color="auto" w:fill="FFFFFF"/>
        </w:rPr>
        <w:t>162</w:t>
      </w:r>
      <w:r w:rsidRPr="007A3296">
        <w:rPr>
          <w:rFonts w:ascii="Times New Roman" w:hAnsi="Times New Roman" w:cs="Times New Roman" w:hint="eastAsia"/>
          <w:color w:val="222222"/>
          <w:sz w:val="24"/>
          <w:szCs w:val="24"/>
          <w:shd w:val="clear" w:color="auto" w:fill="FFFFFF"/>
        </w:rPr>
        <w:t>(2021)</w:t>
      </w:r>
      <w:r w:rsidRPr="007A3296">
        <w:rPr>
          <w:rFonts w:ascii="Times New Roman" w:hAnsi="Times New Roman" w:cs="Times New Roman"/>
          <w:color w:val="222222"/>
          <w:sz w:val="24"/>
          <w:szCs w:val="24"/>
          <w:shd w:val="clear" w:color="auto" w:fill="FFFFFF"/>
        </w:rPr>
        <w:t>, 120298.</w:t>
      </w:r>
      <w:r w:rsidRPr="007A3296">
        <w:rPr>
          <w:rFonts w:ascii="Times New Roman" w:hAnsi="Times New Roman" w:cs="Times New Roman" w:hint="eastAsia"/>
          <w:color w:val="222222"/>
          <w:sz w:val="24"/>
          <w:szCs w:val="24"/>
          <w:shd w:val="clear" w:color="auto" w:fill="FFFFFF"/>
        </w:rPr>
        <w:t xml:space="preserve">, </w:t>
      </w:r>
      <w:r w:rsidRPr="007A3296">
        <w:rPr>
          <w:rFonts w:ascii="Times New Roman" w:hAnsi="Times New Roman" w:cs="Times New Roman"/>
          <w:color w:val="222222"/>
          <w:sz w:val="24"/>
          <w:szCs w:val="24"/>
          <w:shd w:val="clear" w:color="auto" w:fill="FFFFFF"/>
        </w:rPr>
        <w:t>doi:10.1016/j.techfore.2020.120298</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Rao</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N.H.</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A framework for implementing information and communication</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technologies in agricultural development in India</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Technological Forecasting &amp; Social Change</w:t>
      </w:r>
      <w:r w:rsidRPr="00192C58">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color w:val="222222"/>
          <w:sz w:val="24"/>
          <w:szCs w:val="24"/>
          <w:shd w:val="clear" w:color="auto" w:fill="FFFFFF"/>
        </w:rPr>
        <w:t xml:space="preserve"> 74(4), 491–518.doi:10.1016/j.techfore.2006.02.002</w:t>
      </w:r>
      <w:r w:rsidRPr="00192C58">
        <w:rPr>
          <w:rFonts w:ascii="Times New Roman" w:hAnsi="Times New Roman" w:cs="Times New Roman" w:hint="eastAsia"/>
          <w:color w:val="222222"/>
          <w:sz w:val="24"/>
          <w:szCs w:val="24"/>
          <w:shd w:val="clear" w:color="auto" w:fill="FFFFFF"/>
        </w:rPr>
        <w:t>.</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Song</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K</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Li</w:t>
      </w:r>
      <w:r w:rsidRPr="00192C58">
        <w:rPr>
          <w:rFonts w:ascii="Times New Roman" w:hAnsi="Times New Roman" w:cs="Times New Roman" w:hint="eastAsia"/>
          <w:color w:val="222222"/>
          <w:sz w:val="24"/>
          <w:szCs w:val="24"/>
          <w:shd w:val="clear" w:color="auto" w:fill="FFFFFF"/>
        </w:rPr>
        <w:t>, K.,</w:t>
      </w:r>
      <w:r w:rsidRPr="00192C58">
        <w:rPr>
          <w:rFonts w:ascii="Times New Roman" w:hAnsi="Times New Roman" w:cs="Times New Roman"/>
          <w:color w:val="222222"/>
          <w:sz w:val="24"/>
          <w:szCs w:val="24"/>
          <w:shd w:val="clear" w:color="auto" w:fill="FFFFFF"/>
        </w:rPr>
        <w:t xml:space="preserve"> Blockchain-enabled relay-aided wireless networks for sustainable eagriculture</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Journal of Cleaner Production</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281(2021) 124496</w:t>
      </w:r>
      <w:r w:rsidRPr="00192C58">
        <w:rPr>
          <w:rFonts w:ascii="Times New Roman" w:hAnsi="Times New Roman" w:cs="Times New Roman" w:hint="eastAsia"/>
          <w:color w:val="222222"/>
          <w:sz w:val="24"/>
          <w:szCs w:val="24"/>
          <w:shd w:val="clear" w:color="auto" w:fill="FFFFFF"/>
        </w:rPr>
        <w:t>.</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 xml:space="preserve">Tang, C., Xu, L., Feng, S. An Agent-Based Geographical Information System. Knowledge-Based Systems, 14, 233-242, 2001. </w:t>
      </w:r>
      <w:hyperlink r:id="rId14" w:history="1">
        <w:r w:rsidRPr="007A3296">
          <w:rPr>
            <w:color w:val="222222"/>
            <w:shd w:val="clear" w:color="auto" w:fill="FFFFFF"/>
          </w:rPr>
          <w:t>http://doi.org/10.1016/S0950-7051(01)00101-0</w:t>
        </w:r>
      </w:hyperlink>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lastRenderedPageBreak/>
        <w:t>Velu, C</w:t>
      </w:r>
      <w:r w:rsidRPr="007A3296">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A Systems Perspective on Business Model Evolution: The Case</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of an Agricultural Information Service Provider in India</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Long Range Planning</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50 (2017) 603</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620</w:t>
      </w:r>
      <w:r w:rsidRPr="00192C58">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color w:val="222222"/>
          <w:sz w:val="24"/>
          <w:szCs w:val="24"/>
          <w:shd w:val="clear" w:color="auto" w:fill="FFFFFF"/>
        </w:rPr>
        <w:t xml:space="preserve"> S0024630116302102–.doi:10.1016/j.lrp.2016.10.003</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Wang, Y., Ji, W., &amp; Chaudhry, S. S. (2014). A hybrid approach for the evaluation of supermarket food safety. Journal of Management Analytics, 1(2), 156-167.</w:t>
      </w:r>
      <w:r w:rsidRPr="007A3296">
        <w:rPr>
          <w:rFonts w:ascii="Times New Roman" w:hAnsi="Times New Roman" w:cs="Times New Roman" w:hint="eastAsia"/>
          <w:color w:val="222222"/>
          <w:sz w:val="24"/>
          <w:szCs w:val="24"/>
          <w:shd w:val="clear" w:color="auto" w:fill="FFFFFF"/>
        </w:rPr>
        <w:t xml:space="preserve">      doi</w:t>
      </w:r>
      <w:r w:rsidRPr="007A3296">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hint="eastAsia"/>
          <w:color w:val="222222"/>
          <w:sz w:val="24"/>
          <w:szCs w:val="24"/>
          <w:shd w:val="clear" w:color="auto" w:fill="FFFFFF"/>
        </w:rPr>
        <w:t xml:space="preserve">10.1080 / 23270012.2014.969790     </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W</w:t>
      </w:r>
      <w:r w:rsidRPr="007A3296">
        <w:rPr>
          <w:rFonts w:ascii="Times New Roman" w:hAnsi="Times New Roman" w:cs="Times New Roman" w:hint="eastAsia"/>
          <w:color w:val="222222"/>
          <w:sz w:val="24"/>
          <w:szCs w:val="24"/>
          <w:shd w:val="clear" w:color="auto" w:fill="FFFFFF"/>
        </w:rPr>
        <w:t>u</w:t>
      </w:r>
      <w:r w:rsidRPr="007A3296">
        <w:rPr>
          <w:rFonts w:ascii="Times New Roman" w:hAnsi="Times New Roman" w:cs="Times New Roman"/>
          <w:color w:val="222222"/>
          <w:sz w:val="24"/>
          <w:szCs w:val="24"/>
          <w:shd w:val="clear" w:color="auto" w:fill="FFFFFF"/>
        </w:rPr>
        <w:t xml:space="preserve"> L</w:t>
      </w:r>
      <w:r w:rsidRPr="007A3296">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color w:val="222222"/>
          <w:sz w:val="24"/>
          <w:szCs w:val="24"/>
          <w:shd w:val="clear" w:color="auto" w:fill="FFFFFF"/>
        </w:rPr>
        <w:t xml:space="preserve"> An Empirical Research on Poor Rural Agricultural</w:t>
      </w:r>
      <w:r w:rsidRPr="007A3296">
        <w:rPr>
          <w:rFonts w:ascii="Times New Roman" w:hAnsi="Times New Roman" w:cs="Times New Roman" w:hint="eastAsia"/>
          <w:color w:val="222222"/>
          <w:sz w:val="24"/>
          <w:szCs w:val="24"/>
          <w:shd w:val="clear" w:color="auto" w:fill="FFFFFF"/>
        </w:rPr>
        <w:t xml:space="preserve"> </w:t>
      </w:r>
      <w:r w:rsidRPr="007A3296">
        <w:rPr>
          <w:rFonts w:ascii="Times New Roman" w:hAnsi="Times New Roman" w:cs="Times New Roman"/>
          <w:color w:val="222222"/>
          <w:sz w:val="24"/>
          <w:szCs w:val="24"/>
          <w:shd w:val="clear" w:color="auto" w:fill="FFFFFF"/>
        </w:rPr>
        <w:t>Information Technology Services to Adopt</w:t>
      </w:r>
      <w:r w:rsidRPr="007A3296">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color w:val="222222"/>
          <w:sz w:val="24"/>
          <w:szCs w:val="24"/>
          <w:shd w:val="clear" w:color="auto" w:fill="FFFFFF"/>
        </w:rPr>
        <w:t xml:space="preserve"> 2012 International Workshop on Information and Electronics Engineering (IWIEE) 1578 – 1583</w:t>
      </w:r>
      <w:r w:rsidRPr="007A3296">
        <w:rPr>
          <w:rFonts w:ascii="Times New Roman" w:hAnsi="Times New Roman" w:cs="Times New Roman" w:hint="eastAsia"/>
          <w:color w:val="222222"/>
          <w:sz w:val="24"/>
          <w:szCs w:val="24"/>
          <w:shd w:val="clear" w:color="auto" w:fill="FFFFFF"/>
        </w:rPr>
        <w:t>.</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Xu, L., Liang, N., Gao, Q. An Integrated Approach for Agricultural Ecosystem Management. IEEE Transactions on Systems, Man, and Cybernetics, Part C (Applications and Reviews), 38(4), 590-599, 2008.  DOI: </w:t>
      </w:r>
      <w:hyperlink r:id="rId15" w:tgtFrame="_blank" w:history="1">
        <w:r w:rsidRPr="007A3296">
          <w:rPr>
            <w:rFonts w:ascii="Times New Roman" w:hAnsi="Times New Roman" w:cs="Times New Roman"/>
            <w:color w:val="222222"/>
            <w:sz w:val="24"/>
            <w:szCs w:val="24"/>
            <w:shd w:val="clear" w:color="auto" w:fill="FFFFFF"/>
          </w:rPr>
          <w:t>10.1109/TSMCC.2007.913894</w:t>
        </w:r>
      </w:hyperlink>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 xml:space="preserve">Xu, L., Liang, N., Gao, Q. An Integrated Knowledge-based System for Grasslands Ecosystems. Knowledge-Based Systems, 14, 271-280, 2001. </w:t>
      </w:r>
      <w:hyperlink r:id="rId16" w:history="1">
        <w:r w:rsidRPr="007A3296">
          <w:rPr>
            <w:rFonts w:ascii="Times New Roman" w:hAnsi="Times New Roman" w:cs="Times New Roman"/>
            <w:color w:val="222222"/>
            <w:sz w:val="24"/>
            <w:szCs w:val="24"/>
            <w:shd w:val="clear" w:color="auto" w:fill="FFFFFF"/>
          </w:rPr>
          <w:t>http://doi.org/10.1016/S0950-7051(01)00106-X</w:t>
        </w:r>
      </w:hyperlink>
    </w:p>
    <w:p w:rsidR="007A3296" w:rsidRPr="00E346A0"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E346A0">
        <w:rPr>
          <w:rFonts w:ascii="Times New Roman" w:hAnsi="Times New Roman" w:cs="Times New Roman"/>
          <w:color w:val="222222"/>
          <w:sz w:val="24"/>
          <w:szCs w:val="24"/>
          <w:shd w:val="clear" w:color="auto" w:fill="FFFFFF"/>
        </w:rPr>
        <w:t>Yu, L</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xml:space="preserve"> Qin,</w:t>
      </w:r>
      <w:r w:rsidRPr="00E346A0">
        <w:rPr>
          <w:rFonts w:ascii="Times New Roman" w:hAnsi="Times New Roman" w:cs="Times New Roman" w:hint="eastAsia"/>
          <w:color w:val="222222"/>
          <w:sz w:val="24"/>
          <w:szCs w:val="24"/>
          <w:shd w:val="clear" w:color="auto" w:fill="FFFFFF"/>
        </w:rPr>
        <w:t xml:space="preserve"> </w:t>
      </w:r>
      <w:r w:rsidRPr="00E346A0">
        <w:rPr>
          <w:rFonts w:ascii="Times New Roman" w:hAnsi="Times New Roman" w:cs="Times New Roman"/>
          <w:color w:val="222222"/>
          <w:sz w:val="24"/>
          <w:szCs w:val="24"/>
          <w:shd w:val="clear" w:color="auto" w:fill="FFFFFF"/>
        </w:rPr>
        <w:t>H</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xml:space="preserve"> Xiang</w:t>
      </w:r>
      <w:r w:rsidRPr="00E346A0">
        <w:rPr>
          <w:rFonts w:ascii="Times New Roman" w:hAnsi="Times New Roman" w:cs="Times New Roman" w:hint="eastAsia"/>
          <w:color w:val="222222"/>
          <w:sz w:val="24"/>
          <w:szCs w:val="24"/>
          <w:shd w:val="clear" w:color="auto" w:fill="FFFFFF"/>
        </w:rPr>
        <w:t xml:space="preserve">, </w:t>
      </w:r>
      <w:r w:rsidRPr="00E346A0">
        <w:rPr>
          <w:rFonts w:ascii="Times New Roman" w:hAnsi="Times New Roman" w:cs="Times New Roman"/>
          <w:color w:val="222222"/>
          <w:sz w:val="24"/>
          <w:szCs w:val="24"/>
          <w:shd w:val="clear" w:color="auto" w:fill="FFFFFF"/>
        </w:rPr>
        <w:t>P</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xml:space="preserve"> Incentive mechanism of different agricultural models to agricultural technology information management system</w:t>
      </w:r>
      <w:r w:rsidRPr="00E346A0">
        <w:rPr>
          <w:rFonts w:ascii="Times New Roman" w:hAnsi="Times New Roman" w:cs="Times New Roman" w:hint="eastAsia"/>
          <w:color w:val="222222"/>
          <w:sz w:val="24"/>
          <w:szCs w:val="24"/>
          <w:shd w:val="clear" w:color="auto" w:fill="FFFFFF"/>
        </w:rPr>
        <w:t xml:space="preserve">, </w:t>
      </w:r>
      <w:r w:rsidRPr="00E346A0">
        <w:rPr>
          <w:rFonts w:ascii="Times New Roman" w:hAnsi="Times New Roman" w:cs="Times New Roman"/>
          <w:color w:val="222222"/>
          <w:sz w:val="24"/>
          <w:szCs w:val="24"/>
          <w:shd w:val="clear" w:color="auto" w:fill="FFFFFF"/>
        </w:rPr>
        <w:t>Sustainable Computing: Informatics and Systems 28</w:t>
      </w:r>
      <w:r w:rsidRPr="00E346A0">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hint="eastAsia"/>
          <w:color w:val="222222"/>
          <w:sz w:val="24"/>
          <w:szCs w:val="24"/>
          <w:shd w:val="clear" w:color="auto" w:fill="FFFFFF"/>
        </w:rPr>
        <w:t>2020)</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100423</w:t>
      </w:r>
      <w:r w:rsidRPr="00E346A0">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color w:val="222222"/>
          <w:sz w:val="24"/>
          <w:szCs w:val="24"/>
          <w:shd w:val="clear" w:color="auto" w:fill="FFFFFF"/>
        </w:rPr>
        <w:t>doi:10.1016/j.suscom.2020.100423</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 xml:space="preserve">Xu, S., Xu, L., Chen, X. Determining Optimum Edible Films for Kiwifruits using an Analytical Hierarchy Process.  Computers and Operations Research, 30(6), 877-886, 2003. </w:t>
      </w:r>
      <w:hyperlink r:id="rId17" w:history="1">
        <w:r w:rsidRPr="007A3296">
          <w:rPr>
            <w:rFonts w:ascii="Times New Roman" w:hAnsi="Times New Roman" w:cs="Times New Roman"/>
            <w:color w:val="222222"/>
            <w:sz w:val="24"/>
            <w:szCs w:val="24"/>
            <w:shd w:val="clear" w:color="auto" w:fill="FFFFFF"/>
          </w:rPr>
          <w:t>http://doi.org/10.1016/S0305-0548(02)00040-0</w:t>
        </w:r>
      </w:hyperlink>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Xu, L., Xu, S., Li, Y. A Microcomputer Approach for Analyzing Food Products. Computers in Industry, 18(1), 53-57, 1992.</w:t>
      </w:r>
      <w:hyperlink r:id="rId18" w:history="1">
        <w:r w:rsidRPr="007A3296">
          <w:rPr>
            <w:rFonts w:ascii="Times New Roman" w:hAnsi="Times New Roman" w:cs="Times New Roman"/>
            <w:color w:val="222222"/>
            <w:sz w:val="24"/>
            <w:szCs w:val="24"/>
            <w:shd w:val="clear" w:color="auto" w:fill="FFFFFF"/>
          </w:rPr>
          <w:t>http://doi.org/10.1016/0166-3615(92)90096-6</w:t>
        </w:r>
      </w:hyperlink>
    </w:p>
    <w:p w:rsidR="007A3296" w:rsidRPr="00E346A0"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E346A0">
        <w:rPr>
          <w:rFonts w:ascii="Times New Roman" w:hAnsi="Times New Roman" w:cs="Times New Roman" w:hint="eastAsia"/>
          <w:color w:val="222222"/>
          <w:sz w:val="24"/>
          <w:szCs w:val="24"/>
          <w:shd w:val="clear" w:color="auto" w:fill="FFFFFF"/>
        </w:rPr>
        <w:t>Zhang, C.,</w:t>
      </w:r>
      <w:r w:rsidRPr="00E346A0">
        <w:rPr>
          <w:rFonts w:ascii="Times New Roman" w:hAnsi="Times New Roman" w:cs="Times New Roman"/>
          <w:color w:val="222222"/>
          <w:sz w:val="24"/>
          <w:szCs w:val="24"/>
          <w:shd w:val="clear" w:color="auto" w:fill="FFFFFF"/>
        </w:rPr>
        <w:t xml:space="preserve"> Research on the Economical Influence of the Difference of Regional Logistics Developing Level in China. Journal of Industrial Integration and Management, 05(02), 205–223.</w:t>
      </w:r>
      <w:r w:rsidRPr="00E346A0">
        <w:rPr>
          <w:rFonts w:ascii="Times New Roman" w:hAnsi="Times New Roman" w:cs="Times New Roman" w:hint="eastAsia"/>
          <w:color w:val="222222"/>
          <w:sz w:val="24"/>
          <w:szCs w:val="24"/>
          <w:shd w:val="clear" w:color="auto" w:fill="FFFFFF"/>
        </w:rPr>
        <w:t>2020,</w:t>
      </w:r>
      <w:r w:rsidRPr="00E346A0">
        <w:rPr>
          <w:rFonts w:ascii="Times New Roman" w:hAnsi="Times New Roman" w:cs="Times New Roman"/>
          <w:color w:val="222222"/>
          <w:sz w:val="24"/>
          <w:szCs w:val="24"/>
          <w:shd w:val="clear" w:color="auto" w:fill="FFFFFF"/>
        </w:rPr>
        <w:t xml:space="preserve"> http://doi:10.1142/S2424862220500049</w:t>
      </w:r>
      <w:r w:rsidRPr="00E346A0">
        <w:rPr>
          <w:rFonts w:ascii="Times New Roman" w:hAnsi="Times New Roman" w:cs="Times New Roman" w:hint="eastAsia"/>
          <w:color w:val="222222"/>
          <w:sz w:val="24"/>
          <w:szCs w:val="24"/>
          <w:shd w:val="clear" w:color="auto" w:fill="FFFFFF"/>
        </w:rPr>
        <w:t>.</w:t>
      </w:r>
    </w:p>
    <w:p w:rsidR="007A3296" w:rsidRPr="00E346A0"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E346A0">
        <w:rPr>
          <w:rFonts w:ascii="Times New Roman" w:hAnsi="Times New Roman" w:cs="Times New Roman" w:hint="eastAsia"/>
          <w:color w:val="222222"/>
          <w:sz w:val="24"/>
          <w:szCs w:val="24"/>
          <w:shd w:val="clear" w:color="auto" w:fill="FFFFFF"/>
        </w:rPr>
        <w:t>Zhang, C.,</w:t>
      </w:r>
      <w:r w:rsidRPr="00E346A0">
        <w:rPr>
          <w:rFonts w:ascii="Times New Roman" w:hAnsi="Times New Roman" w:cs="Times New Roman"/>
          <w:color w:val="222222"/>
          <w:sz w:val="24"/>
          <w:szCs w:val="24"/>
          <w:shd w:val="clear" w:color="auto" w:fill="FFFFFF"/>
        </w:rPr>
        <w:t xml:space="preserve"> Research on the Fluctuation and Factors of China TFP of IT Industry. Journal of Industrial Integration and Management, 04(04), 1950013.</w:t>
      </w:r>
      <w:r w:rsidRPr="00E346A0">
        <w:rPr>
          <w:rFonts w:ascii="Times New Roman" w:hAnsi="Times New Roman" w:cs="Times New Roman" w:hint="eastAsia"/>
          <w:color w:val="222222"/>
          <w:sz w:val="24"/>
          <w:szCs w:val="24"/>
          <w:shd w:val="clear" w:color="auto" w:fill="FFFFFF"/>
        </w:rPr>
        <w:t xml:space="preserve"> 2019, </w:t>
      </w:r>
      <w:r w:rsidRPr="00E346A0">
        <w:rPr>
          <w:rFonts w:ascii="Times New Roman" w:hAnsi="Times New Roman" w:cs="Times New Roman"/>
          <w:color w:val="222222"/>
          <w:sz w:val="24"/>
          <w:szCs w:val="24"/>
          <w:shd w:val="clear" w:color="auto" w:fill="FFFFFF"/>
        </w:rPr>
        <w:t>http://doi:10.1142/s2424862219500131</w:t>
      </w:r>
    </w:p>
    <w:p w:rsidR="007A3296" w:rsidRPr="00E346A0"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E346A0">
        <w:rPr>
          <w:rFonts w:ascii="Times New Roman" w:hAnsi="Times New Roman" w:cs="Times New Roman" w:hint="eastAsia"/>
          <w:color w:val="222222"/>
          <w:sz w:val="24"/>
          <w:szCs w:val="24"/>
          <w:shd w:val="clear" w:color="auto" w:fill="FFFFFF"/>
        </w:rPr>
        <w:t>Zhang,C.,Chen,Y.,</w:t>
      </w:r>
      <w:r w:rsidRPr="00E346A0">
        <w:rPr>
          <w:rFonts w:ascii="Times New Roman" w:hAnsi="Times New Roman" w:cs="Times New Roman"/>
          <w:color w:val="222222"/>
          <w:sz w:val="24"/>
          <w:szCs w:val="24"/>
          <w:shd w:val="clear" w:color="auto" w:fill="FFFFFF"/>
        </w:rPr>
        <w:t xml:space="preserve"> A Review of Research Relevant to the Emerging Industry Trends: Industry 4.0, IoT, Blockchain, and Business Analytics. Journal of Industrial Integration and Management, 0</w:t>
      </w:r>
      <w:r w:rsidRPr="00E346A0">
        <w:rPr>
          <w:rFonts w:ascii="Times New Roman" w:hAnsi="Times New Roman" w:cs="Times New Roman" w:hint="eastAsia"/>
          <w:color w:val="222222"/>
          <w:sz w:val="24"/>
          <w:szCs w:val="24"/>
          <w:shd w:val="clear" w:color="auto" w:fill="FFFFFF"/>
        </w:rPr>
        <w:t>1</w:t>
      </w:r>
      <w:r w:rsidRPr="00E346A0">
        <w:rPr>
          <w:rFonts w:ascii="Times New Roman" w:hAnsi="Times New Roman" w:cs="Times New Roman"/>
          <w:color w:val="222222"/>
          <w:sz w:val="24"/>
          <w:szCs w:val="24"/>
          <w:shd w:val="clear" w:color="auto" w:fill="FFFFFF"/>
        </w:rPr>
        <w:t>(0</w:t>
      </w:r>
      <w:r w:rsidRPr="00E346A0">
        <w:rPr>
          <w:rFonts w:ascii="Times New Roman" w:hAnsi="Times New Roman" w:cs="Times New Roman" w:hint="eastAsia"/>
          <w:color w:val="222222"/>
          <w:sz w:val="24"/>
          <w:szCs w:val="24"/>
          <w:shd w:val="clear" w:color="auto" w:fill="FFFFFF"/>
        </w:rPr>
        <w:t>5</w:t>
      </w:r>
      <w:r w:rsidRPr="00E346A0">
        <w:rPr>
          <w:rFonts w:ascii="Times New Roman" w:hAnsi="Times New Roman" w:cs="Times New Roman"/>
          <w:color w:val="222222"/>
          <w:sz w:val="24"/>
          <w:szCs w:val="24"/>
          <w:shd w:val="clear" w:color="auto" w:fill="FFFFFF"/>
        </w:rPr>
        <w:t>), 1950019. 2020</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xml:space="preserve"> http://doi:10.1142/S2424862219500192</w:t>
      </w:r>
    </w:p>
    <w:p w:rsidR="007A3296" w:rsidRPr="00E346A0"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E346A0">
        <w:rPr>
          <w:rFonts w:ascii="Times New Roman" w:hAnsi="Times New Roman" w:cs="Times New Roman"/>
          <w:color w:val="222222"/>
          <w:sz w:val="24"/>
          <w:szCs w:val="24"/>
          <w:shd w:val="clear" w:color="auto" w:fill="FFFFFF"/>
        </w:rPr>
        <w:t>Zhang</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xml:space="preserve"> C</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xml:space="preserve"> Chu</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xml:space="preserve"> H</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Preprocessing Method of Structured Big Data in Human Resource Archives Database, 2020 IEEE International Conference on Industrial Application of Artificial Intelligence (IAAI), Harbin, China, 2020, pp. 379-384, http://doi: 10.1109/IAAI51705.2020.9332880.</w:t>
      </w:r>
    </w:p>
    <w:p w:rsidR="007A3296" w:rsidRPr="00E346A0"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E346A0">
        <w:rPr>
          <w:rFonts w:ascii="Times New Roman" w:hAnsi="Times New Roman" w:cs="Times New Roman" w:hint="eastAsia"/>
          <w:color w:val="222222"/>
          <w:sz w:val="24"/>
          <w:szCs w:val="24"/>
          <w:shd w:val="clear" w:color="auto" w:fill="FFFFFF"/>
        </w:rPr>
        <w:t>Zhang,C.,Fu,W.,</w:t>
      </w:r>
      <w:r w:rsidRPr="00E346A0">
        <w:rPr>
          <w:rFonts w:ascii="Times New Roman" w:hAnsi="Times New Roman" w:cs="Times New Roman"/>
          <w:color w:val="222222"/>
          <w:sz w:val="24"/>
          <w:szCs w:val="24"/>
          <w:shd w:val="clear" w:color="auto" w:fill="FFFFFF"/>
        </w:rPr>
        <w:t xml:space="preserve"> Optimal Model for Patrols of UAVs in Power Grid under Time Constraints</w:t>
      </w:r>
      <w:r w:rsidRPr="00E346A0">
        <w:rPr>
          <w:rFonts w:ascii="Times New Roman" w:hAnsi="Times New Roman" w:cs="Times New Roman" w:hint="eastAsia"/>
          <w:color w:val="222222"/>
          <w:sz w:val="24"/>
          <w:szCs w:val="24"/>
          <w:shd w:val="clear" w:color="auto" w:fill="FFFFFF"/>
        </w:rPr>
        <w:t>, International Journal of Performability Engineering,</w:t>
      </w:r>
      <w:r w:rsidRPr="00E346A0">
        <w:rPr>
          <w:rFonts w:ascii="Times New Roman" w:hAnsi="Times New Roman" w:cs="Times New Roman"/>
          <w:color w:val="222222"/>
          <w:sz w:val="24"/>
          <w:szCs w:val="24"/>
          <w:shd w:val="clear" w:color="auto" w:fill="FFFFFF"/>
        </w:rPr>
        <w:t xml:space="preserve"> 17(</w:t>
      </w:r>
      <w:r w:rsidRPr="00E346A0">
        <w:rPr>
          <w:rFonts w:ascii="Times New Roman" w:hAnsi="Times New Roman" w:cs="Times New Roman" w:hint="eastAsia"/>
          <w:color w:val="222222"/>
          <w:sz w:val="24"/>
          <w:szCs w:val="24"/>
          <w:shd w:val="clear" w:color="auto" w:fill="FFFFFF"/>
        </w:rPr>
        <w:t>1</w:t>
      </w:r>
      <w:r w:rsidRPr="00E346A0">
        <w:rPr>
          <w:rFonts w:ascii="Times New Roman" w:hAnsi="Times New Roman" w:cs="Times New Roman"/>
          <w:color w:val="222222"/>
          <w:sz w:val="24"/>
          <w:szCs w:val="24"/>
          <w:shd w:val="clear" w:color="auto" w:fill="FFFFFF"/>
        </w:rPr>
        <w:t>): 1</w:t>
      </w:r>
      <w:r w:rsidRPr="00E346A0">
        <w:rPr>
          <w:rFonts w:ascii="Times New Roman" w:hAnsi="Times New Roman" w:cs="Times New Roman" w:hint="eastAsia"/>
          <w:color w:val="222222"/>
          <w:sz w:val="24"/>
          <w:szCs w:val="24"/>
          <w:shd w:val="clear" w:color="auto" w:fill="FFFFFF"/>
        </w:rPr>
        <w:t>03</w:t>
      </w:r>
      <w:r w:rsidRPr="00E346A0">
        <w:rPr>
          <w:rFonts w:ascii="Times New Roman" w:hAnsi="Times New Roman" w:cs="Times New Roman"/>
          <w:color w:val="222222"/>
          <w:sz w:val="24"/>
          <w:szCs w:val="24"/>
          <w:shd w:val="clear" w:color="auto" w:fill="FFFFFF"/>
        </w:rPr>
        <w:t>-1</w:t>
      </w:r>
      <w:r w:rsidRPr="00E346A0">
        <w:rPr>
          <w:rFonts w:ascii="Times New Roman" w:hAnsi="Times New Roman" w:cs="Times New Roman" w:hint="eastAsia"/>
          <w:color w:val="222222"/>
          <w:sz w:val="24"/>
          <w:szCs w:val="24"/>
          <w:shd w:val="clear" w:color="auto" w:fill="FFFFFF"/>
        </w:rPr>
        <w:t>13</w:t>
      </w:r>
      <w:r w:rsidRPr="00E346A0">
        <w:rPr>
          <w:rFonts w:ascii="Times New Roman" w:hAnsi="Times New Roman" w:cs="Times New Roman"/>
          <w:color w:val="222222"/>
          <w:sz w:val="24"/>
          <w:szCs w:val="24"/>
          <w:shd w:val="clear" w:color="auto" w:fill="FFFFFF"/>
        </w:rPr>
        <w:t>. 2021, http://DOI: 10.23940/ijpe.21.01.p10.103113</w:t>
      </w:r>
    </w:p>
    <w:p w:rsid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E346A0">
        <w:rPr>
          <w:rFonts w:ascii="Times New Roman" w:hAnsi="Times New Roman" w:cs="Times New Roman" w:hint="eastAsia"/>
          <w:color w:val="222222"/>
          <w:sz w:val="24"/>
          <w:szCs w:val="24"/>
          <w:shd w:val="clear" w:color="auto" w:fill="FFFFFF"/>
        </w:rPr>
        <w:t>Zhang, C., Xu, X., Chen, H., Theoretical Foundations and Applications of Cyber-Physical Systems, Journal of Library Hi Tech,</w:t>
      </w:r>
      <w:r w:rsidRPr="00E346A0">
        <w:rPr>
          <w:rFonts w:ascii="Times New Roman" w:hAnsi="Times New Roman" w:cs="Times New Roman"/>
          <w:color w:val="222222"/>
          <w:sz w:val="24"/>
          <w:szCs w:val="24"/>
          <w:shd w:val="clear" w:color="auto" w:fill="FFFFFF"/>
        </w:rPr>
        <w:t xml:space="preserve"> 38(1), 95–104.</w:t>
      </w:r>
      <w:r w:rsidRPr="00E346A0">
        <w:rPr>
          <w:rFonts w:ascii="Times New Roman" w:hAnsi="Times New Roman" w:cs="Times New Roman" w:hint="eastAsia"/>
          <w:color w:val="222222"/>
          <w:sz w:val="24"/>
          <w:szCs w:val="24"/>
          <w:shd w:val="clear" w:color="auto" w:fill="FFFFFF"/>
        </w:rPr>
        <w:t xml:space="preserve">2019, </w:t>
      </w:r>
      <w:r w:rsidRPr="00E346A0">
        <w:rPr>
          <w:rFonts w:ascii="Times New Roman" w:hAnsi="Times New Roman" w:cs="Times New Roman"/>
          <w:color w:val="222222"/>
          <w:sz w:val="24"/>
          <w:szCs w:val="24"/>
          <w:shd w:val="clear" w:color="auto" w:fill="FFFFFF"/>
        </w:rPr>
        <w:t> http://doi:10.1108/lht-11-2017-0230</w:t>
      </w:r>
      <w:r w:rsidRPr="00E346A0">
        <w:rPr>
          <w:rFonts w:ascii="Times New Roman" w:hAnsi="Times New Roman" w:cs="Times New Roman" w:hint="eastAsia"/>
          <w:color w:val="222222"/>
          <w:sz w:val="24"/>
          <w:szCs w:val="24"/>
          <w:shd w:val="clear" w:color="auto" w:fill="FFFFFF"/>
        </w:rPr>
        <w:t>.</w:t>
      </w:r>
    </w:p>
    <w:p w:rsidR="007A3296" w:rsidRPr="00E346A0"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F8299A">
        <w:rPr>
          <w:rFonts w:ascii="Times New Roman" w:hAnsi="Times New Roman" w:cs="Times New Roman"/>
          <w:color w:val="222222"/>
          <w:sz w:val="24"/>
          <w:szCs w:val="24"/>
          <w:shd w:val="clear" w:color="auto" w:fill="FFFFFF"/>
        </w:rPr>
        <w:t>Zhang,</w:t>
      </w:r>
      <w:r w:rsidRPr="00F8299A">
        <w:rPr>
          <w:rFonts w:ascii="Times New Roman" w:hAnsi="Times New Roman" w:cs="Times New Roman" w:hint="eastAsia"/>
          <w:color w:val="222222"/>
          <w:sz w:val="24"/>
          <w:szCs w:val="24"/>
          <w:shd w:val="clear" w:color="auto" w:fill="FFFFFF"/>
        </w:rPr>
        <w:t xml:space="preserve"> Y.,</w:t>
      </w:r>
      <w:r w:rsidRPr="00F8299A">
        <w:rPr>
          <w:rFonts w:ascii="Times New Roman" w:hAnsi="Times New Roman" w:cs="Times New Roman"/>
          <w:color w:val="222222"/>
          <w:sz w:val="24"/>
          <w:szCs w:val="24"/>
          <w:shd w:val="clear" w:color="auto" w:fill="FFFFFF"/>
        </w:rPr>
        <w:t xml:space="preserve"> Wang, L</w:t>
      </w:r>
      <w:r w:rsidRPr="00F8299A">
        <w:rPr>
          <w:rFonts w:ascii="Times New Roman" w:hAnsi="Times New Roman" w:cs="Times New Roman" w:hint="eastAsia"/>
          <w:color w:val="222222"/>
          <w:sz w:val="24"/>
          <w:szCs w:val="24"/>
          <w:shd w:val="clear" w:color="auto" w:fill="FFFFFF"/>
        </w:rPr>
        <w:t>.,</w:t>
      </w:r>
      <w:r w:rsidRPr="00F8299A">
        <w:rPr>
          <w:rFonts w:ascii="Times New Roman" w:hAnsi="Times New Roman" w:cs="Times New Roman"/>
          <w:color w:val="222222"/>
          <w:sz w:val="24"/>
          <w:szCs w:val="24"/>
          <w:shd w:val="clear" w:color="auto" w:fill="FFFFFF"/>
        </w:rPr>
        <w:t xml:space="preserve"> Duan</w:t>
      </w:r>
      <w:r w:rsidRPr="00F8299A">
        <w:rPr>
          <w:rFonts w:ascii="Times New Roman" w:hAnsi="Times New Roman" w:cs="Times New Roman" w:hint="eastAsia"/>
          <w:color w:val="222222"/>
          <w:sz w:val="24"/>
          <w:szCs w:val="24"/>
          <w:shd w:val="clear" w:color="auto" w:fill="FFFFFF"/>
        </w:rPr>
        <w:t>, Y.,</w:t>
      </w:r>
      <w:r w:rsidRPr="00F8299A">
        <w:rPr>
          <w:rFonts w:ascii="Times New Roman" w:hAnsi="Times New Roman" w:cs="Times New Roman"/>
          <w:color w:val="222222"/>
          <w:sz w:val="24"/>
          <w:szCs w:val="24"/>
          <w:shd w:val="clear" w:color="auto" w:fill="FFFFFF"/>
        </w:rPr>
        <w:t xml:space="preserve"> </w:t>
      </w:r>
      <w:r w:rsidRPr="007A3296">
        <w:rPr>
          <w:rFonts w:ascii="Times New Roman" w:hAnsi="Times New Roman" w:cs="Times New Roman"/>
          <w:color w:val="222222"/>
          <w:sz w:val="24"/>
          <w:szCs w:val="24"/>
          <w:shd w:val="clear" w:color="auto" w:fill="FFFFFF"/>
        </w:rPr>
        <w:t>Agricultural information dissemination using ICTs: A review and analysis of information dissemination models in China. Information Processing in Agriculture,</w:t>
      </w:r>
      <w:r w:rsidRPr="00192C58">
        <w:rPr>
          <w:rFonts w:ascii="Times New Roman" w:hAnsi="Times New Roman" w:cs="Times New Roman"/>
          <w:color w:val="222222"/>
          <w:sz w:val="24"/>
          <w:szCs w:val="24"/>
          <w:shd w:val="clear" w:color="auto" w:fill="FFFFFF"/>
        </w:rPr>
        <w:t xml:space="preserve"> </w:t>
      </w:r>
      <w:r w:rsidRPr="00F8299A">
        <w:rPr>
          <w:rFonts w:ascii="Times New Roman" w:hAnsi="Times New Roman" w:cs="Times New Roman"/>
          <w:color w:val="222222"/>
          <w:sz w:val="24"/>
          <w:szCs w:val="24"/>
          <w:shd w:val="clear" w:color="auto" w:fill="FFFFFF"/>
        </w:rPr>
        <w:t>3(2016) 17–29</w:t>
      </w:r>
      <w:r w:rsidRPr="007A3296">
        <w:rPr>
          <w:rFonts w:ascii="Times New Roman" w:hAnsi="Times New Roman" w:cs="Times New Roman"/>
          <w:color w:val="222222"/>
          <w:sz w:val="24"/>
          <w:szCs w:val="24"/>
          <w:shd w:val="clear" w:color="auto" w:fill="FFFFFF"/>
        </w:rPr>
        <w:t xml:space="preserve"> , S2214317316000020–.doi:10.1016/j.inpa.2015.11.002</w:t>
      </w:r>
    </w:p>
    <w:p w:rsidR="009E29E0" w:rsidRPr="00F8299A" w:rsidRDefault="009E29E0" w:rsidP="00282026">
      <w:pPr>
        <w:pStyle w:val="ListParagraph"/>
        <w:suppressAutoHyphens/>
        <w:adjustRightInd w:val="0"/>
        <w:snapToGrid w:val="0"/>
        <w:spacing w:after="0" w:line="240" w:lineRule="auto"/>
        <w:ind w:left="420"/>
        <w:contextualSpacing w:val="0"/>
        <w:jc w:val="both"/>
        <w:rPr>
          <w:rFonts w:ascii="Times New Roman" w:hAnsi="Times New Roman" w:cs="Times New Roman"/>
          <w:color w:val="222222"/>
          <w:sz w:val="24"/>
          <w:szCs w:val="24"/>
          <w:shd w:val="clear" w:color="auto" w:fill="FFFFFF"/>
        </w:rPr>
      </w:pPr>
    </w:p>
    <w:sectPr w:rsidR="009E29E0" w:rsidRPr="00F8299A" w:rsidSect="00A50D15">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63FA" w:rsidRDefault="005E63FA" w:rsidP="00C20DFC">
      <w:pPr>
        <w:spacing w:after="0" w:line="240" w:lineRule="auto"/>
      </w:pPr>
      <w:r>
        <w:separator/>
      </w:r>
    </w:p>
  </w:endnote>
  <w:endnote w:type="continuationSeparator" w:id="0">
    <w:p w:rsidR="005E63FA" w:rsidRDefault="005E63FA" w:rsidP="00C20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63FA" w:rsidRDefault="005E63FA" w:rsidP="00C20DFC">
      <w:pPr>
        <w:spacing w:after="0" w:line="240" w:lineRule="auto"/>
      </w:pPr>
      <w:r>
        <w:separator/>
      </w:r>
    </w:p>
  </w:footnote>
  <w:footnote w:type="continuationSeparator" w:id="0">
    <w:p w:rsidR="005E63FA" w:rsidRDefault="005E63FA" w:rsidP="00C20D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622" w:rsidRPr="00C20DFC" w:rsidRDefault="00AF6E21">
    <w:pPr>
      <w:pStyle w:val="Header"/>
      <w:rPr>
        <w:rFonts w:ascii="Times New Roman" w:hAnsi="Times New Roman" w:cs="Times New Roman"/>
        <w:sz w:val="24"/>
        <w:szCs w:val="24"/>
      </w:rPr>
    </w:pPr>
    <w:r>
      <w:rPr>
        <w:rFonts w:ascii="Times New Roman" w:hAnsi="Times New Roman" w:cs="Times New Roman"/>
        <w:sz w:val="24"/>
        <w:szCs w:val="24"/>
      </w:rPr>
      <w:t>Agriculture</w:t>
    </w:r>
    <w:r w:rsidR="005D73FA">
      <w:rPr>
        <w:rFonts w:ascii="Times New Roman" w:hAnsi="Times New Roman" w:cs="Times New Roman"/>
        <w:sz w:val="24"/>
        <w:szCs w:val="24"/>
      </w:rPr>
      <w:t>Informatization</w:t>
    </w:r>
    <w:r w:rsidR="00322F51" w:rsidRPr="00C20DFC">
      <w:rPr>
        <w:rFonts w:ascii="Times New Roman" w:hAnsi="Times New Roman" w:cs="Times New Roman"/>
        <w:sz w:val="24"/>
        <w:szCs w:val="24"/>
      </w:rPr>
      <w:fldChar w:fldCharType="begin"/>
    </w:r>
    <w:r w:rsidR="00E21622" w:rsidRPr="00C20DFC">
      <w:rPr>
        <w:rFonts w:ascii="Times New Roman" w:hAnsi="Times New Roman" w:cs="Times New Roman"/>
        <w:sz w:val="24"/>
        <w:szCs w:val="24"/>
      </w:rPr>
      <w:instrText xml:space="preserve"> PAGE   \* MERGEFORMAT </w:instrText>
    </w:r>
    <w:r w:rsidR="00322F51" w:rsidRPr="00C20DFC">
      <w:rPr>
        <w:rFonts w:ascii="Times New Roman" w:hAnsi="Times New Roman" w:cs="Times New Roman"/>
        <w:sz w:val="24"/>
        <w:szCs w:val="24"/>
      </w:rPr>
      <w:fldChar w:fldCharType="separate"/>
    </w:r>
    <w:r w:rsidR="00682231">
      <w:rPr>
        <w:rFonts w:ascii="Times New Roman" w:hAnsi="Times New Roman" w:cs="Times New Roman"/>
        <w:noProof/>
        <w:sz w:val="24"/>
        <w:szCs w:val="24"/>
      </w:rPr>
      <w:t>1</w:t>
    </w:r>
    <w:r w:rsidR="00322F51" w:rsidRPr="00C20DF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A0CDC"/>
    <w:multiLevelType w:val="hybridMultilevel"/>
    <w:tmpl w:val="AB682D0A"/>
    <w:lvl w:ilvl="0" w:tplc="C17C463A">
      <w:start w:val="200"/>
      <w:numFmt w:val="bullet"/>
      <w:lvlText w:val=""/>
      <w:lvlJc w:val="left"/>
      <w:pPr>
        <w:ind w:left="1080" w:hanging="360"/>
      </w:pPr>
      <w:rPr>
        <w:rFonts w:ascii="Wingdings" w:eastAsiaTheme="minorEastAsia"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1FB6BBE"/>
    <w:multiLevelType w:val="hybridMultilevel"/>
    <w:tmpl w:val="DB5861C0"/>
    <w:lvl w:ilvl="0" w:tplc="C60EC45E">
      <w:start w:val="100"/>
      <w:numFmt w:val="bullet"/>
      <w:lvlText w:val=""/>
      <w:lvlJc w:val="left"/>
      <w:pPr>
        <w:ind w:left="1440" w:hanging="360"/>
      </w:pPr>
      <w:rPr>
        <w:rFonts w:ascii="Wingdings" w:eastAsiaTheme="minorEastAsia"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4BA4E88"/>
    <w:multiLevelType w:val="hybridMultilevel"/>
    <w:tmpl w:val="F19475C6"/>
    <w:lvl w:ilvl="0" w:tplc="0409000F">
      <w:start w:val="1"/>
      <w:numFmt w:val="decimal"/>
      <w:lvlText w:val="%1."/>
      <w:lvlJc w:val="left"/>
      <w:pPr>
        <w:ind w:left="420"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5580519E"/>
    <w:multiLevelType w:val="hybridMultilevel"/>
    <w:tmpl w:val="C85E5A5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7022A66"/>
    <w:multiLevelType w:val="hybridMultilevel"/>
    <w:tmpl w:val="B0A8CC8C"/>
    <w:lvl w:ilvl="0" w:tplc="5F64FE5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7CAF15FE"/>
    <w:multiLevelType w:val="hybridMultilevel"/>
    <w:tmpl w:val="4A5AB4C6"/>
    <w:lvl w:ilvl="0" w:tplc="7980A70E">
      <w:start w:val="100"/>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4"/>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750"/>
    <w:rsid w:val="0000138F"/>
    <w:rsid w:val="00001C53"/>
    <w:rsid w:val="000029F9"/>
    <w:rsid w:val="000048DA"/>
    <w:rsid w:val="000100C5"/>
    <w:rsid w:val="00010DA5"/>
    <w:rsid w:val="000125EE"/>
    <w:rsid w:val="00012929"/>
    <w:rsid w:val="00015099"/>
    <w:rsid w:val="0002026A"/>
    <w:rsid w:val="00020382"/>
    <w:rsid w:val="00023945"/>
    <w:rsid w:val="0002538C"/>
    <w:rsid w:val="00027A75"/>
    <w:rsid w:val="0003097A"/>
    <w:rsid w:val="000324CC"/>
    <w:rsid w:val="00033B4B"/>
    <w:rsid w:val="00036CD5"/>
    <w:rsid w:val="00036F0E"/>
    <w:rsid w:val="00040A3F"/>
    <w:rsid w:val="0004251F"/>
    <w:rsid w:val="00047BC2"/>
    <w:rsid w:val="00053851"/>
    <w:rsid w:val="000544D6"/>
    <w:rsid w:val="00055E2F"/>
    <w:rsid w:val="00055E61"/>
    <w:rsid w:val="00055EF3"/>
    <w:rsid w:val="00056584"/>
    <w:rsid w:val="00060369"/>
    <w:rsid w:val="000616FD"/>
    <w:rsid w:val="000626CB"/>
    <w:rsid w:val="00071028"/>
    <w:rsid w:val="000718AA"/>
    <w:rsid w:val="000719E5"/>
    <w:rsid w:val="00074DE5"/>
    <w:rsid w:val="00075029"/>
    <w:rsid w:val="000813A1"/>
    <w:rsid w:val="000823D2"/>
    <w:rsid w:val="000824E2"/>
    <w:rsid w:val="00083206"/>
    <w:rsid w:val="0008762F"/>
    <w:rsid w:val="00094616"/>
    <w:rsid w:val="000946A7"/>
    <w:rsid w:val="00094C94"/>
    <w:rsid w:val="00094D5F"/>
    <w:rsid w:val="00096A95"/>
    <w:rsid w:val="000B0E80"/>
    <w:rsid w:val="000B3D73"/>
    <w:rsid w:val="000B4530"/>
    <w:rsid w:val="000B69F0"/>
    <w:rsid w:val="000C3F86"/>
    <w:rsid w:val="000D0F72"/>
    <w:rsid w:val="000D1D24"/>
    <w:rsid w:val="000D27AC"/>
    <w:rsid w:val="000D6211"/>
    <w:rsid w:val="000E06C1"/>
    <w:rsid w:val="000E073F"/>
    <w:rsid w:val="000E17AD"/>
    <w:rsid w:val="000E1878"/>
    <w:rsid w:val="000E6C6F"/>
    <w:rsid w:val="000E7FFA"/>
    <w:rsid w:val="000F008A"/>
    <w:rsid w:val="000F15DA"/>
    <w:rsid w:val="000F1D5A"/>
    <w:rsid w:val="000F3469"/>
    <w:rsid w:val="000F697F"/>
    <w:rsid w:val="000F73DF"/>
    <w:rsid w:val="0010084D"/>
    <w:rsid w:val="00101F4F"/>
    <w:rsid w:val="00102DF5"/>
    <w:rsid w:val="00107467"/>
    <w:rsid w:val="00107AF6"/>
    <w:rsid w:val="00110E54"/>
    <w:rsid w:val="00112851"/>
    <w:rsid w:val="00112CA9"/>
    <w:rsid w:val="00113286"/>
    <w:rsid w:val="001164A8"/>
    <w:rsid w:val="001230FB"/>
    <w:rsid w:val="00132A73"/>
    <w:rsid w:val="00143072"/>
    <w:rsid w:val="00143BF8"/>
    <w:rsid w:val="001441A7"/>
    <w:rsid w:val="001455B8"/>
    <w:rsid w:val="00147272"/>
    <w:rsid w:val="00160122"/>
    <w:rsid w:val="001617D9"/>
    <w:rsid w:val="00162B1D"/>
    <w:rsid w:val="0016469C"/>
    <w:rsid w:val="00164F88"/>
    <w:rsid w:val="00166EE3"/>
    <w:rsid w:val="001704C1"/>
    <w:rsid w:val="001709F0"/>
    <w:rsid w:val="0017130D"/>
    <w:rsid w:val="0017158A"/>
    <w:rsid w:val="00173259"/>
    <w:rsid w:val="00176517"/>
    <w:rsid w:val="00181432"/>
    <w:rsid w:val="00181599"/>
    <w:rsid w:val="0018195B"/>
    <w:rsid w:val="00184FAD"/>
    <w:rsid w:val="0018556D"/>
    <w:rsid w:val="00190404"/>
    <w:rsid w:val="0019395E"/>
    <w:rsid w:val="00193DC4"/>
    <w:rsid w:val="001942C7"/>
    <w:rsid w:val="00195D94"/>
    <w:rsid w:val="001968ED"/>
    <w:rsid w:val="001A0493"/>
    <w:rsid w:val="001A32BC"/>
    <w:rsid w:val="001A43AF"/>
    <w:rsid w:val="001A5C38"/>
    <w:rsid w:val="001A6D8D"/>
    <w:rsid w:val="001A7FE8"/>
    <w:rsid w:val="001B2687"/>
    <w:rsid w:val="001B2E51"/>
    <w:rsid w:val="001B4899"/>
    <w:rsid w:val="001B744A"/>
    <w:rsid w:val="001C12F5"/>
    <w:rsid w:val="001C53A1"/>
    <w:rsid w:val="001C6130"/>
    <w:rsid w:val="001C65B2"/>
    <w:rsid w:val="001C70A8"/>
    <w:rsid w:val="001C7A3B"/>
    <w:rsid w:val="001D13DF"/>
    <w:rsid w:val="001D241C"/>
    <w:rsid w:val="001D3BD8"/>
    <w:rsid w:val="001D3E7E"/>
    <w:rsid w:val="001D3F85"/>
    <w:rsid w:val="001D4A5D"/>
    <w:rsid w:val="001E2C20"/>
    <w:rsid w:val="001E6516"/>
    <w:rsid w:val="001F0EC1"/>
    <w:rsid w:val="001F1358"/>
    <w:rsid w:val="001F4590"/>
    <w:rsid w:val="001F5478"/>
    <w:rsid w:val="0020110D"/>
    <w:rsid w:val="002013EE"/>
    <w:rsid w:val="002020C3"/>
    <w:rsid w:val="00202952"/>
    <w:rsid w:val="002066C3"/>
    <w:rsid w:val="0020706A"/>
    <w:rsid w:val="002102DC"/>
    <w:rsid w:val="0021405E"/>
    <w:rsid w:val="0021497F"/>
    <w:rsid w:val="00223B22"/>
    <w:rsid w:val="00224B60"/>
    <w:rsid w:val="002259B0"/>
    <w:rsid w:val="00225BBB"/>
    <w:rsid w:val="00226626"/>
    <w:rsid w:val="0022704C"/>
    <w:rsid w:val="002278FC"/>
    <w:rsid w:val="00231766"/>
    <w:rsid w:val="00232204"/>
    <w:rsid w:val="00234CB5"/>
    <w:rsid w:val="002350D8"/>
    <w:rsid w:val="002358ED"/>
    <w:rsid w:val="002361D5"/>
    <w:rsid w:val="00240B02"/>
    <w:rsid w:val="002447B3"/>
    <w:rsid w:val="00244E8B"/>
    <w:rsid w:val="0024608A"/>
    <w:rsid w:val="0025145A"/>
    <w:rsid w:val="00252804"/>
    <w:rsid w:val="0025659D"/>
    <w:rsid w:val="00264804"/>
    <w:rsid w:val="002657B5"/>
    <w:rsid w:val="00271596"/>
    <w:rsid w:val="0027359D"/>
    <w:rsid w:val="00275CBE"/>
    <w:rsid w:val="00282026"/>
    <w:rsid w:val="00283761"/>
    <w:rsid w:val="00283B5B"/>
    <w:rsid w:val="00287CD5"/>
    <w:rsid w:val="002919E7"/>
    <w:rsid w:val="00292DF8"/>
    <w:rsid w:val="0029400D"/>
    <w:rsid w:val="00294D4E"/>
    <w:rsid w:val="002A195F"/>
    <w:rsid w:val="002A4AE0"/>
    <w:rsid w:val="002A636A"/>
    <w:rsid w:val="002B0095"/>
    <w:rsid w:val="002B14C1"/>
    <w:rsid w:val="002B3E6E"/>
    <w:rsid w:val="002B6549"/>
    <w:rsid w:val="002B6964"/>
    <w:rsid w:val="002C28D0"/>
    <w:rsid w:val="002C31A1"/>
    <w:rsid w:val="002C351B"/>
    <w:rsid w:val="002C6319"/>
    <w:rsid w:val="002D207D"/>
    <w:rsid w:val="002D2FCB"/>
    <w:rsid w:val="002D3C33"/>
    <w:rsid w:val="002E21F4"/>
    <w:rsid w:val="002E598D"/>
    <w:rsid w:val="002E6C62"/>
    <w:rsid w:val="002E6E3A"/>
    <w:rsid w:val="002E78E9"/>
    <w:rsid w:val="002F2BA0"/>
    <w:rsid w:val="002F47B7"/>
    <w:rsid w:val="00302953"/>
    <w:rsid w:val="00303D49"/>
    <w:rsid w:val="00304AAA"/>
    <w:rsid w:val="00305B63"/>
    <w:rsid w:val="00311C7E"/>
    <w:rsid w:val="00312915"/>
    <w:rsid w:val="00314615"/>
    <w:rsid w:val="00315789"/>
    <w:rsid w:val="003164AA"/>
    <w:rsid w:val="003206FC"/>
    <w:rsid w:val="00320BD7"/>
    <w:rsid w:val="00321165"/>
    <w:rsid w:val="00322270"/>
    <w:rsid w:val="00322EAC"/>
    <w:rsid w:val="00322F51"/>
    <w:rsid w:val="00323519"/>
    <w:rsid w:val="0032743D"/>
    <w:rsid w:val="00327AE8"/>
    <w:rsid w:val="0033166A"/>
    <w:rsid w:val="003317CF"/>
    <w:rsid w:val="00333344"/>
    <w:rsid w:val="00336B87"/>
    <w:rsid w:val="00342461"/>
    <w:rsid w:val="0034435C"/>
    <w:rsid w:val="00351E10"/>
    <w:rsid w:val="00352D50"/>
    <w:rsid w:val="00352F2C"/>
    <w:rsid w:val="003536DA"/>
    <w:rsid w:val="00354C11"/>
    <w:rsid w:val="003663A4"/>
    <w:rsid w:val="0037488F"/>
    <w:rsid w:val="00374E77"/>
    <w:rsid w:val="00380B6B"/>
    <w:rsid w:val="003827A4"/>
    <w:rsid w:val="003861C3"/>
    <w:rsid w:val="00386F95"/>
    <w:rsid w:val="00387644"/>
    <w:rsid w:val="003917E8"/>
    <w:rsid w:val="003942AE"/>
    <w:rsid w:val="00394D1B"/>
    <w:rsid w:val="003A1DE1"/>
    <w:rsid w:val="003A46BE"/>
    <w:rsid w:val="003A4F1A"/>
    <w:rsid w:val="003A5235"/>
    <w:rsid w:val="003A7F31"/>
    <w:rsid w:val="003B0310"/>
    <w:rsid w:val="003B0B85"/>
    <w:rsid w:val="003B0D14"/>
    <w:rsid w:val="003B1381"/>
    <w:rsid w:val="003B5E61"/>
    <w:rsid w:val="003B6590"/>
    <w:rsid w:val="003B7154"/>
    <w:rsid w:val="003B7E93"/>
    <w:rsid w:val="003C0DF6"/>
    <w:rsid w:val="003C216C"/>
    <w:rsid w:val="003C2648"/>
    <w:rsid w:val="003C61F5"/>
    <w:rsid w:val="003C623C"/>
    <w:rsid w:val="003D1D12"/>
    <w:rsid w:val="003D1E1C"/>
    <w:rsid w:val="003D25DB"/>
    <w:rsid w:val="003D440C"/>
    <w:rsid w:val="003D450E"/>
    <w:rsid w:val="003D7695"/>
    <w:rsid w:val="003E2ED8"/>
    <w:rsid w:val="003F0936"/>
    <w:rsid w:val="003F3D29"/>
    <w:rsid w:val="003F5B5C"/>
    <w:rsid w:val="003F5FB6"/>
    <w:rsid w:val="003F75F9"/>
    <w:rsid w:val="00402A5B"/>
    <w:rsid w:val="00404CDC"/>
    <w:rsid w:val="00405652"/>
    <w:rsid w:val="0040595B"/>
    <w:rsid w:val="00405E82"/>
    <w:rsid w:val="00411C0F"/>
    <w:rsid w:val="00411C57"/>
    <w:rsid w:val="0041531A"/>
    <w:rsid w:val="00415E45"/>
    <w:rsid w:val="00417DD0"/>
    <w:rsid w:val="00426C33"/>
    <w:rsid w:val="00426DC9"/>
    <w:rsid w:val="00430064"/>
    <w:rsid w:val="0043560F"/>
    <w:rsid w:val="00436352"/>
    <w:rsid w:val="00436549"/>
    <w:rsid w:val="004370CF"/>
    <w:rsid w:val="00437532"/>
    <w:rsid w:val="00437FB1"/>
    <w:rsid w:val="00443CC0"/>
    <w:rsid w:val="00445CFE"/>
    <w:rsid w:val="00450C5F"/>
    <w:rsid w:val="004526A2"/>
    <w:rsid w:val="0045552B"/>
    <w:rsid w:val="004600A2"/>
    <w:rsid w:val="004627FC"/>
    <w:rsid w:val="00464068"/>
    <w:rsid w:val="004655D4"/>
    <w:rsid w:val="00466228"/>
    <w:rsid w:val="0046756F"/>
    <w:rsid w:val="00467BA3"/>
    <w:rsid w:val="004718F2"/>
    <w:rsid w:val="00471E21"/>
    <w:rsid w:val="00473908"/>
    <w:rsid w:val="00476F1D"/>
    <w:rsid w:val="0048043D"/>
    <w:rsid w:val="004824E6"/>
    <w:rsid w:val="00484C63"/>
    <w:rsid w:val="0048517F"/>
    <w:rsid w:val="00491F19"/>
    <w:rsid w:val="00492DCD"/>
    <w:rsid w:val="004935E3"/>
    <w:rsid w:val="00494720"/>
    <w:rsid w:val="00496421"/>
    <w:rsid w:val="00496D02"/>
    <w:rsid w:val="00496D34"/>
    <w:rsid w:val="00497247"/>
    <w:rsid w:val="004A10CC"/>
    <w:rsid w:val="004B1D3D"/>
    <w:rsid w:val="004B53A7"/>
    <w:rsid w:val="004B6074"/>
    <w:rsid w:val="004C0A34"/>
    <w:rsid w:val="004C1891"/>
    <w:rsid w:val="004C1BE6"/>
    <w:rsid w:val="004C2975"/>
    <w:rsid w:val="004C3487"/>
    <w:rsid w:val="004C4D43"/>
    <w:rsid w:val="004C535E"/>
    <w:rsid w:val="004C7149"/>
    <w:rsid w:val="004C7CDE"/>
    <w:rsid w:val="004D01B8"/>
    <w:rsid w:val="004D1783"/>
    <w:rsid w:val="004D2B7E"/>
    <w:rsid w:val="004D4A5F"/>
    <w:rsid w:val="004E006C"/>
    <w:rsid w:val="004E7C9B"/>
    <w:rsid w:val="004F00E0"/>
    <w:rsid w:val="004F13B4"/>
    <w:rsid w:val="004F2AEF"/>
    <w:rsid w:val="004F37E7"/>
    <w:rsid w:val="004F44F8"/>
    <w:rsid w:val="005001C1"/>
    <w:rsid w:val="00500289"/>
    <w:rsid w:val="00501DF3"/>
    <w:rsid w:val="0050223B"/>
    <w:rsid w:val="00505778"/>
    <w:rsid w:val="0050616B"/>
    <w:rsid w:val="005100B8"/>
    <w:rsid w:val="0051216E"/>
    <w:rsid w:val="005132C1"/>
    <w:rsid w:val="005142C8"/>
    <w:rsid w:val="0051489F"/>
    <w:rsid w:val="00520010"/>
    <w:rsid w:val="00520581"/>
    <w:rsid w:val="005207A7"/>
    <w:rsid w:val="00520F10"/>
    <w:rsid w:val="005218A7"/>
    <w:rsid w:val="0052269A"/>
    <w:rsid w:val="00524650"/>
    <w:rsid w:val="00524B15"/>
    <w:rsid w:val="0052518A"/>
    <w:rsid w:val="005263E0"/>
    <w:rsid w:val="005313DE"/>
    <w:rsid w:val="00534CD2"/>
    <w:rsid w:val="005403DA"/>
    <w:rsid w:val="0054208B"/>
    <w:rsid w:val="005426DF"/>
    <w:rsid w:val="005429AA"/>
    <w:rsid w:val="0054743A"/>
    <w:rsid w:val="00550EB1"/>
    <w:rsid w:val="0055252E"/>
    <w:rsid w:val="005532E5"/>
    <w:rsid w:val="0055426C"/>
    <w:rsid w:val="00554CE9"/>
    <w:rsid w:val="0056182D"/>
    <w:rsid w:val="00563A03"/>
    <w:rsid w:val="00563A72"/>
    <w:rsid w:val="00566C8D"/>
    <w:rsid w:val="00566D37"/>
    <w:rsid w:val="0056725D"/>
    <w:rsid w:val="005673FD"/>
    <w:rsid w:val="0057114A"/>
    <w:rsid w:val="00571899"/>
    <w:rsid w:val="00571D73"/>
    <w:rsid w:val="0057572C"/>
    <w:rsid w:val="00575C0A"/>
    <w:rsid w:val="0058235A"/>
    <w:rsid w:val="00582C06"/>
    <w:rsid w:val="00584EAE"/>
    <w:rsid w:val="0058537E"/>
    <w:rsid w:val="00586BA2"/>
    <w:rsid w:val="00592074"/>
    <w:rsid w:val="00592763"/>
    <w:rsid w:val="00592825"/>
    <w:rsid w:val="00592C90"/>
    <w:rsid w:val="00593463"/>
    <w:rsid w:val="00593716"/>
    <w:rsid w:val="00593E5A"/>
    <w:rsid w:val="00595E54"/>
    <w:rsid w:val="0059746A"/>
    <w:rsid w:val="005A2930"/>
    <w:rsid w:val="005A4E09"/>
    <w:rsid w:val="005A5015"/>
    <w:rsid w:val="005A5D15"/>
    <w:rsid w:val="005A5F83"/>
    <w:rsid w:val="005A5FE4"/>
    <w:rsid w:val="005B2FF7"/>
    <w:rsid w:val="005B3FAC"/>
    <w:rsid w:val="005B5EE6"/>
    <w:rsid w:val="005B6939"/>
    <w:rsid w:val="005B72FF"/>
    <w:rsid w:val="005C0288"/>
    <w:rsid w:val="005C32F9"/>
    <w:rsid w:val="005C3F98"/>
    <w:rsid w:val="005C5F4B"/>
    <w:rsid w:val="005C61A2"/>
    <w:rsid w:val="005C7114"/>
    <w:rsid w:val="005C7E68"/>
    <w:rsid w:val="005D2221"/>
    <w:rsid w:val="005D4B76"/>
    <w:rsid w:val="005D5931"/>
    <w:rsid w:val="005D7087"/>
    <w:rsid w:val="005D73FA"/>
    <w:rsid w:val="005E043A"/>
    <w:rsid w:val="005E0C61"/>
    <w:rsid w:val="005E30E9"/>
    <w:rsid w:val="005E3670"/>
    <w:rsid w:val="005E63FA"/>
    <w:rsid w:val="005F0C86"/>
    <w:rsid w:val="005F0EED"/>
    <w:rsid w:val="005F1DF9"/>
    <w:rsid w:val="005F35C4"/>
    <w:rsid w:val="005F5217"/>
    <w:rsid w:val="006002F6"/>
    <w:rsid w:val="006029F4"/>
    <w:rsid w:val="00604337"/>
    <w:rsid w:val="006046F6"/>
    <w:rsid w:val="00607689"/>
    <w:rsid w:val="006100B8"/>
    <w:rsid w:val="0061137A"/>
    <w:rsid w:val="006146A7"/>
    <w:rsid w:val="0061763D"/>
    <w:rsid w:val="0062191D"/>
    <w:rsid w:val="00621B10"/>
    <w:rsid w:val="0062495A"/>
    <w:rsid w:val="00630BEB"/>
    <w:rsid w:val="006319F8"/>
    <w:rsid w:val="00631D3C"/>
    <w:rsid w:val="006327CE"/>
    <w:rsid w:val="00632DD2"/>
    <w:rsid w:val="006414C1"/>
    <w:rsid w:val="00641AE5"/>
    <w:rsid w:val="00641B2A"/>
    <w:rsid w:val="006452FF"/>
    <w:rsid w:val="00651C53"/>
    <w:rsid w:val="006547DB"/>
    <w:rsid w:val="00656E39"/>
    <w:rsid w:val="00660050"/>
    <w:rsid w:val="0066025C"/>
    <w:rsid w:val="006614F3"/>
    <w:rsid w:val="00664B7E"/>
    <w:rsid w:val="00666212"/>
    <w:rsid w:val="00676BB3"/>
    <w:rsid w:val="00676CCC"/>
    <w:rsid w:val="00680A8E"/>
    <w:rsid w:val="0068182F"/>
    <w:rsid w:val="00682231"/>
    <w:rsid w:val="00682E14"/>
    <w:rsid w:val="00684883"/>
    <w:rsid w:val="00684AB5"/>
    <w:rsid w:val="00690262"/>
    <w:rsid w:val="00692EFC"/>
    <w:rsid w:val="006966FF"/>
    <w:rsid w:val="006A09F9"/>
    <w:rsid w:val="006A0CC6"/>
    <w:rsid w:val="006A5D0D"/>
    <w:rsid w:val="006A6059"/>
    <w:rsid w:val="006B10EC"/>
    <w:rsid w:val="006B23D7"/>
    <w:rsid w:val="006B5637"/>
    <w:rsid w:val="006C00FE"/>
    <w:rsid w:val="006C4772"/>
    <w:rsid w:val="006C523B"/>
    <w:rsid w:val="006C5371"/>
    <w:rsid w:val="006C5852"/>
    <w:rsid w:val="006C6C85"/>
    <w:rsid w:val="006D2A49"/>
    <w:rsid w:val="006D37F6"/>
    <w:rsid w:val="006D553A"/>
    <w:rsid w:val="006D620D"/>
    <w:rsid w:val="006E0E2E"/>
    <w:rsid w:val="006E342C"/>
    <w:rsid w:val="006E5BAD"/>
    <w:rsid w:val="006E6734"/>
    <w:rsid w:val="006E7439"/>
    <w:rsid w:val="006F3F3D"/>
    <w:rsid w:val="006F4B24"/>
    <w:rsid w:val="006F56A9"/>
    <w:rsid w:val="006F5A69"/>
    <w:rsid w:val="006F6920"/>
    <w:rsid w:val="007038A9"/>
    <w:rsid w:val="00703EFF"/>
    <w:rsid w:val="00705398"/>
    <w:rsid w:val="00705CE0"/>
    <w:rsid w:val="00711B57"/>
    <w:rsid w:val="00712828"/>
    <w:rsid w:val="00714124"/>
    <w:rsid w:val="00716195"/>
    <w:rsid w:val="007201CF"/>
    <w:rsid w:val="007230C5"/>
    <w:rsid w:val="00723F8E"/>
    <w:rsid w:val="0072648F"/>
    <w:rsid w:val="00727D5F"/>
    <w:rsid w:val="0073199F"/>
    <w:rsid w:val="00733C65"/>
    <w:rsid w:val="00740428"/>
    <w:rsid w:val="00740BAB"/>
    <w:rsid w:val="00740C54"/>
    <w:rsid w:val="007424EE"/>
    <w:rsid w:val="00745757"/>
    <w:rsid w:val="00746FF4"/>
    <w:rsid w:val="00747AF7"/>
    <w:rsid w:val="00747C8C"/>
    <w:rsid w:val="00747D1B"/>
    <w:rsid w:val="00750F64"/>
    <w:rsid w:val="00754A7A"/>
    <w:rsid w:val="00757150"/>
    <w:rsid w:val="0075737D"/>
    <w:rsid w:val="00760AED"/>
    <w:rsid w:val="00761345"/>
    <w:rsid w:val="00764AD8"/>
    <w:rsid w:val="0076650F"/>
    <w:rsid w:val="00770988"/>
    <w:rsid w:val="00771AEC"/>
    <w:rsid w:val="00776AFC"/>
    <w:rsid w:val="00777948"/>
    <w:rsid w:val="00781285"/>
    <w:rsid w:val="0078238F"/>
    <w:rsid w:val="007862C5"/>
    <w:rsid w:val="00787807"/>
    <w:rsid w:val="007906DD"/>
    <w:rsid w:val="007921A7"/>
    <w:rsid w:val="007932BF"/>
    <w:rsid w:val="00793706"/>
    <w:rsid w:val="00793AEB"/>
    <w:rsid w:val="00793B33"/>
    <w:rsid w:val="00794D53"/>
    <w:rsid w:val="00794E69"/>
    <w:rsid w:val="0079539C"/>
    <w:rsid w:val="0079559D"/>
    <w:rsid w:val="007975C2"/>
    <w:rsid w:val="007A054C"/>
    <w:rsid w:val="007A2E1B"/>
    <w:rsid w:val="007A3296"/>
    <w:rsid w:val="007A3CBE"/>
    <w:rsid w:val="007B33B9"/>
    <w:rsid w:val="007B3CE5"/>
    <w:rsid w:val="007B42D2"/>
    <w:rsid w:val="007B6511"/>
    <w:rsid w:val="007B69AC"/>
    <w:rsid w:val="007C0DD4"/>
    <w:rsid w:val="007C1D5F"/>
    <w:rsid w:val="007C39B2"/>
    <w:rsid w:val="007C78FA"/>
    <w:rsid w:val="007D3379"/>
    <w:rsid w:val="007D371A"/>
    <w:rsid w:val="007D41ED"/>
    <w:rsid w:val="007D4C35"/>
    <w:rsid w:val="007E0F82"/>
    <w:rsid w:val="007E5639"/>
    <w:rsid w:val="007F08DA"/>
    <w:rsid w:val="007F09ED"/>
    <w:rsid w:val="007F1474"/>
    <w:rsid w:val="007F1B89"/>
    <w:rsid w:val="007F395C"/>
    <w:rsid w:val="007F3BDF"/>
    <w:rsid w:val="007F3D21"/>
    <w:rsid w:val="007F6ADA"/>
    <w:rsid w:val="007F6ADF"/>
    <w:rsid w:val="00807A04"/>
    <w:rsid w:val="00810F2F"/>
    <w:rsid w:val="008111D4"/>
    <w:rsid w:val="0081166D"/>
    <w:rsid w:val="00811E29"/>
    <w:rsid w:val="00812F94"/>
    <w:rsid w:val="0081511E"/>
    <w:rsid w:val="00822C76"/>
    <w:rsid w:val="00824EA2"/>
    <w:rsid w:val="008260D4"/>
    <w:rsid w:val="00832709"/>
    <w:rsid w:val="008338B3"/>
    <w:rsid w:val="00834673"/>
    <w:rsid w:val="00835E83"/>
    <w:rsid w:val="00840577"/>
    <w:rsid w:val="00840A27"/>
    <w:rsid w:val="00840BB1"/>
    <w:rsid w:val="00846A32"/>
    <w:rsid w:val="00846D98"/>
    <w:rsid w:val="00851FE2"/>
    <w:rsid w:val="00854DCF"/>
    <w:rsid w:val="00855D0A"/>
    <w:rsid w:val="00861F27"/>
    <w:rsid w:val="00864A31"/>
    <w:rsid w:val="0086695B"/>
    <w:rsid w:val="00867C18"/>
    <w:rsid w:val="00872AF8"/>
    <w:rsid w:val="00874732"/>
    <w:rsid w:val="00875314"/>
    <w:rsid w:val="00875404"/>
    <w:rsid w:val="008762C3"/>
    <w:rsid w:val="00881965"/>
    <w:rsid w:val="00882B7A"/>
    <w:rsid w:val="008915E2"/>
    <w:rsid w:val="0089405C"/>
    <w:rsid w:val="00897BA8"/>
    <w:rsid w:val="008A15A1"/>
    <w:rsid w:val="008A1D16"/>
    <w:rsid w:val="008A77FC"/>
    <w:rsid w:val="008B0583"/>
    <w:rsid w:val="008B0EA9"/>
    <w:rsid w:val="008B0F6E"/>
    <w:rsid w:val="008B56B5"/>
    <w:rsid w:val="008B5C8A"/>
    <w:rsid w:val="008C3538"/>
    <w:rsid w:val="008C43AC"/>
    <w:rsid w:val="008C5632"/>
    <w:rsid w:val="008C7A94"/>
    <w:rsid w:val="008D1DA3"/>
    <w:rsid w:val="008D4809"/>
    <w:rsid w:val="008D5050"/>
    <w:rsid w:val="008D71B1"/>
    <w:rsid w:val="008E1457"/>
    <w:rsid w:val="008E163A"/>
    <w:rsid w:val="008E165D"/>
    <w:rsid w:val="008E6DA5"/>
    <w:rsid w:val="008E7CB4"/>
    <w:rsid w:val="008F039E"/>
    <w:rsid w:val="008F05FC"/>
    <w:rsid w:val="008F14D3"/>
    <w:rsid w:val="008F265F"/>
    <w:rsid w:val="008F6949"/>
    <w:rsid w:val="00900527"/>
    <w:rsid w:val="00901D4B"/>
    <w:rsid w:val="009034EE"/>
    <w:rsid w:val="00903E86"/>
    <w:rsid w:val="0090544F"/>
    <w:rsid w:val="009074BC"/>
    <w:rsid w:val="00910CEB"/>
    <w:rsid w:val="00914F28"/>
    <w:rsid w:val="009178D4"/>
    <w:rsid w:val="00917CD5"/>
    <w:rsid w:val="00920FBE"/>
    <w:rsid w:val="00921DA4"/>
    <w:rsid w:val="00924C59"/>
    <w:rsid w:val="0093067B"/>
    <w:rsid w:val="00930AB8"/>
    <w:rsid w:val="00930C52"/>
    <w:rsid w:val="00932ACE"/>
    <w:rsid w:val="00936A05"/>
    <w:rsid w:val="0093763F"/>
    <w:rsid w:val="00941249"/>
    <w:rsid w:val="0094245E"/>
    <w:rsid w:val="009426A6"/>
    <w:rsid w:val="00945A41"/>
    <w:rsid w:val="0094698A"/>
    <w:rsid w:val="00950D03"/>
    <w:rsid w:val="00952D10"/>
    <w:rsid w:val="00954E8B"/>
    <w:rsid w:val="009625AD"/>
    <w:rsid w:val="0096701B"/>
    <w:rsid w:val="00971474"/>
    <w:rsid w:val="00975A88"/>
    <w:rsid w:val="00980647"/>
    <w:rsid w:val="00980B6F"/>
    <w:rsid w:val="00981419"/>
    <w:rsid w:val="009814CA"/>
    <w:rsid w:val="0098183F"/>
    <w:rsid w:val="00981EC0"/>
    <w:rsid w:val="00984F09"/>
    <w:rsid w:val="0098635B"/>
    <w:rsid w:val="009908B2"/>
    <w:rsid w:val="009908DA"/>
    <w:rsid w:val="00992F1A"/>
    <w:rsid w:val="00994463"/>
    <w:rsid w:val="00995AC4"/>
    <w:rsid w:val="00997B02"/>
    <w:rsid w:val="009B1716"/>
    <w:rsid w:val="009B6086"/>
    <w:rsid w:val="009B7E74"/>
    <w:rsid w:val="009C1FC8"/>
    <w:rsid w:val="009C257C"/>
    <w:rsid w:val="009C572D"/>
    <w:rsid w:val="009C757D"/>
    <w:rsid w:val="009D1E1E"/>
    <w:rsid w:val="009D275E"/>
    <w:rsid w:val="009D2806"/>
    <w:rsid w:val="009D2A52"/>
    <w:rsid w:val="009D3904"/>
    <w:rsid w:val="009D3F35"/>
    <w:rsid w:val="009D421A"/>
    <w:rsid w:val="009D75AE"/>
    <w:rsid w:val="009E03FC"/>
    <w:rsid w:val="009E1FD7"/>
    <w:rsid w:val="009E29E0"/>
    <w:rsid w:val="009E2BA3"/>
    <w:rsid w:val="009E4605"/>
    <w:rsid w:val="009E47B1"/>
    <w:rsid w:val="009E4B1A"/>
    <w:rsid w:val="009E74C6"/>
    <w:rsid w:val="009E7B5B"/>
    <w:rsid w:val="009F128E"/>
    <w:rsid w:val="009F27C2"/>
    <w:rsid w:val="009F2DF6"/>
    <w:rsid w:val="00A01D50"/>
    <w:rsid w:val="00A02A4B"/>
    <w:rsid w:val="00A04AD6"/>
    <w:rsid w:val="00A060F9"/>
    <w:rsid w:val="00A063EF"/>
    <w:rsid w:val="00A06B53"/>
    <w:rsid w:val="00A06CF0"/>
    <w:rsid w:val="00A0757D"/>
    <w:rsid w:val="00A1339E"/>
    <w:rsid w:val="00A133E9"/>
    <w:rsid w:val="00A138DF"/>
    <w:rsid w:val="00A13D4F"/>
    <w:rsid w:val="00A14B07"/>
    <w:rsid w:val="00A20718"/>
    <w:rsid w:val="00A21260"/>
    <w:rsid w:val="00A2151A"/>
    <w:rsid w:val="00A23DEB"/>
    <w:rsid w:val="00A24213"/>
    <w:rsid w:val="00A27D6F"/>
    <w:rsid w:val="00A30801"/>
    <w:rsid w:val="00A314D7"/>
    <w:rsid w:val="00A3151F"/>
    <w:rsid w:val="00A326FD"/>
    <w:rsid w:val="00A4061C"/>
    <w:rsid w:val="00A421F9"/>
    <w:rsid w:val="00A43498"/>
    <w:rsid w:val="00A4480A"/>
    <w:rsid w:val="00A451A0"/>
    <w:rsid w:val="00A453DF"/>
    <w:rsid w:val="00A46B80"/>
    <w:rsid w:val="00A500AB"/>
    <w:rsid w:val="00A50D15"/>
    <w:rsid w:val="00A529D2"/>
    <w:rsid w:val="00A54EF6"/>
    <w:rsid w:val="00A551F1"/>
    <w:rsid w:val="00A5628D"/>
    <w:rsid w:val="00A570DF"/>
    <w:rsid w:val="00A574EA"/>
    <w:rsid w:val="00A57BBD"/>
    <w:rsid w:val="00A57DEF"/>
    <w:rsid w:val="00A6106E"/>
    <w:rsid w:val="00A61092"/>
    <w:rsid w:val="00A6188A"/>
    <w:rsid w:val="00A65C15"/>
    <w:rsid w:val="00A67073"/>
    <w:rsid w:val="00A7578F"/>
    <w:rsid w:val="00A76986"/>
    <w:rsid w:val="00A8159C"/>
    <w:rsid w:val="00A8169E"/>
    <w:rsid w:val="00A81DD3"/>
    <w:rsid w:val="00A82952"/>
    <w:rsid w:val="00A83946"/>
    <w:rsid w:val="00A85E79"/>
    <w:rsid w:val="00A87CDF"/>
    <w:rsid w:val="00A90F36"/>
    <w:rsid w:val="00A911B0"/>
    <w:rsid w:val="00A9146B"/>
    <w:rsid w:val="00A915AD"/>
    <w:rsid w:val="00A92286"/>
    <w:rsid w:val="00A96064"/>
    <w:rsid w:val="00AA096D"/>
    <w:rsid w:val="00AA11FD"/>
    <w:rsid w:val="00AA2E1A"/>
    <w:rsid w:val="00AA653A"/>
    <w:rsid w:val="00AA7FE8"/>
    <w:rsid w:val="00AB2CC3"/>
    <w:rsid w:val="00AB32B0"/>
    <w:rsid w:val="00AB61F0"/>
    <w:rsid w:val="00AB65F9"/>
    <w:rsid w:val="00AC4809"/>
    <w:rsid w:val="00AD1FC3"/>
    <w:rsid w:val="00AD632C"/>
    <w:rsid w:val="00AD6B38"/>
    <w:rsid w:val="00AD7164"/>
    <w:rsid w:val="00AE329B"/>
    <w:rsid w:val="00AE40D7"/>
    <w:rsid w:val="00AE4C21"/>
    <w:rsid w:val="00AE5ED7"/>
    <w:rsid w:val="00AF1974"/>
    <w:rsid w:val="00AF2C3C"/>
    <w:rsid w:val="00AF3BD3"/>
    <w:rsid w:val="00AF4624"/>
    <w:rsid w:val="00AF4A00"/>
    <w:rsid w:val="00AF6E21"/>
    <w:rsid w:val="00B0377B"/>
    <w:rsid w:val="00B05252"/>
    <w:rsid w:val="00B054FC"/>
    <w:rsid w:val="00B11379"/>
    <w:rsid w:val="00B129A1"/>
    <w:rsid w:val="00B1370A"/>
    <w:rsid w:val="00B13FAC"/>
    <w:rsid w:val="00B15167"/>
    <w:rsid w:val="00B16149"/>
    <w:rsid w:val="00B16871"/>
    <w:rsid w:val="00B16CFC"/>
    <w:rsid w:val="00B20FB2"/>
    <w:rsid w:val="00B24376"/>
    <w:rsid w:val="00B26351"/>
    <w:rsid w:val="00B26DB4"/>
    <w:rsid w:val="00B26ED9"/>
    <w:rsid w:val="00B3026A"/>
    <w:rsid w:val="00B30722"/>
    <w:rsid w:val="00B31330"/>
    <w:rsid w:val="00B33A33"/>
    <w:rsid w:val="00B3712A"/>
    <w:rsid w:val="00B40D31"/>
    <w:rsid w:val="00B411DD"/>
    <w:rsid w:val="00B41244"/>
    <w:rsid w:val="00B42DAF"/>
    <w:rsid w:val="00B42EA6"/>
    <w:rsid w:val="00B4300B"/>
    <w:rsid w:val="00B43841"/>
    <w:rsid w:val="00B43A67"/>
    <w:rsid w:val="00B445A5"/>
    <w:rsid w:val="00B51790"/>
    <w:rsid w:val="00B52FAF"/>
    <w:rsid w:val="00B53502"/>
    <w:rsid w:val="00B539FF"/>
    <w:rsid w:val="00B54485"/>
    <w:rsid w:val="00B551DF"/>
    <w:rsid w:val="00B60A68"/>
    <w:rsid w:val="00B61AD9"/>
    <w:rsid w:val="00B628C6"/>
    <w:rsid w:val="00B64136"/>
    <w:rsid w:val="00B641F8"/>
    <w:rsid w:val="00B665A2"/>
    <w:rsid w:val="00B66F33"/>
    <w:rsid w:val="00B674ED"/>
    <w:rsid w:val="00B72B79"/>
    <w:rsid w:val="00B82689"/>
    <w:rsid w:val="00B82D0D"/>
    <w:rsid w:val="00B83FEF"/>
    <w:rsid w:val="00B91605"/>
    <w:rsid w:val="00B9174E"/>
    <w:rsid w:val="00B937FE"/>
    <w:rsid w:val="00B9629A"/>
    <w:rsid w:val="00B96613"/>
    <w:rsid w:val="00BA2EC9"/>
    <w:rsid w:val="00BA66BB"/>
    <w:rsid w:val="00BA774B"/>
    <w:rsid w:val="00BB162D"/>
    <w:rsid w:val="00BB1771"/>
    <w:rsid w:val="00BB2730"/>
    <w:rsid w:val="00BB444A"/>
    <w:rsid w:val="00BB5A4F"/>
    <w:rsid w:val="00BB7155"/>
    <w:rsid w:val="00BB7A03"/>
    <w:rsid w:val="00BC09E6"/>
    <w:rsid w:val="00BC1FD9"/>
    <w:rsid w:val="00BC27A7"/>
    <w:rsid w:val="00BC28C0"/>
    <w:rsid w:val="00BC3CCB"/>
    <w:rsid w:val="00BC419D"/>
    <w:rsid w:val="00BC532C"/>
    <w:rsid w:val="00BC5ED4"/>
    <w:rsid w:val="00BC62FE"/>
    <w:rsid w:val="00BC7280"/>
    <w:rsid w:val="00BC7C2E"/>
    <w:rsid w:val="00BC7D49"/>
    <w:rsid w:val="00BD2B7F"/>
    <w:rsid w:val="00BD32A0"/>
    <w:rsid w:val="00BD3E21"/>
    <w:rsid w:val="00BD48DF"/>
    <w:rsid w:val="00BD6313"/>
    <w:rsid w:val="00BD686E"/>
    <w:rsid w:val="00BE15E4"/>
    <w:rsid w:val="00BE2B75"/>
    <w:rsid w:val="00BE5607"/>
    <w:rsid w:val="00BE7B8E"/>
    <w:rsid w:val="00BF13F8"/>
    <w:rsid w:val="00BF3904"/>
    <w:rsid w:val="00BF463F"/>
    <w:rsid w:val="00BF4D6E"/>
    <w:rsid w:val="00C01D39"/>
    <w:rsid w:val="00C02DC5"/>
    <w:rsid w:val="00C0389D"/>
    <w:rsid w:val="00C039FD"/>
    <w:rsid w:val="00C04006"/>
    <w:rsid w:val="00C05BF1"/>
    <w:rsid w:val="00C05F67"/>
    <w:rsid w:val="00C07141"/>
    <w:rsid w:val="00C11281"/>
    <w:rsid w:val="00C12BC5"/>
    <w:rsid w:val="00C16558"/>
    <w:rsid w:val="00C20DFC"/>
    <w:rsid w:val="00C240BC"/>
    <w:rsid w:val="00C25B10"/>
    <w:rsid w:val="00C31EB7"/>
    <w:rsid w:val="00C324EA"/>
    <w:rsid w:val="00C32EF7"/>
    <w:rsid w:val="00C333FA"/>
    <w:rsid w:val="00C33571"/>
    <w:rsid w:val="00C36D93"/>
    <w:rsid w:val="00C379C8"/>
    <w:rsid w:val="00C37B9D"/>
    <w:rsid w:val="00C4039A"/>
    <w:rsid w:val="00C41EBA"/>
    <w:rsid w:val="00C41FFF"/>
    <w:rsid w:val="00C43D28"/>
    <w:rsid w:val="00C4417D"/>
    <w:rsid w:val="00C45A83"/>
    <w:rsid w:val="00C47707"/>
    <w:rsid w:val="00C50EFB"/>
    <w:rsid w:val="00C51C1A"/>
    <w:rsid w:val="00C526AE"/>
    <w:rsid w:val="00C5282E"/>
    <w:rsid w:val="00C5566C"/>
    <w:rsid w:val="00C56932"/>
    <w:rsid w:val="00C60BD3"/>
    <w:rsid w:val="00C615C4"/>
    <w:rsid w:val="00C6305E"/>
    <w:rsid w:val="00C64027"/>
    <w:rsid w:val="00C64695"/>
    <w:rsid w:val="00C70BA1"/>
    <w:rsid w:val="00C7603E"/>
    <w:rsid w:val="00C80521"/>
    <w:rsid w:val="00C8101E"/>
    <w:rsid w:val="00C811A2"/>
    <w:rsid w:val="00C8276D"/>
    <w:rsid w:val="00C8630C"/>
    <w:rsid w:val="00C8684E"/>
    <w:rsid w:val="00C926C0"/>
    <w:rsid w:val="00C938ED"/>
    <w:rsid w:val="00C95F7B"/>
    <w:rsid w:val="00C977B2"/>
    <w:rsid w:val="00CA0D52"/>
    <w:rsid w:val="00CB1256"/>
    <w:rsid w:val="00CB4C21"/>
    <w:rsid w:val="00CB6194"/>
    <w:rsid w:val="00CB61B4"/>
    <w:rsid w:val="00CC3822"/>
    <w:rsid w:val="00CD38E9"/>
    <w:rsid w:val="00CD4D4B"/>
    <w:rsid w:val="00CD4DF2"/>
    <w:rsid w:val="00CD7B00"/>
    <w:rsid w:val="00CE1306"/>
    <w:rsid w:val="00CE3BBC"/>
    <w:rsid w:val="00CE488D"/>
    <w:rsid w:val="00CE5BB1"/>
    <w:rsid w:val="00CE70D0"/>
    <w:rsid w:val="00CE74F2"/>
    <w:rsid w:val="00CE75AF"/>
    <w:rsid w:val="00CF1BBA"/>
    <w:rsid w:val="00CF458C"/>
    <w:rsid w:val="00CF63F0"/>
    <w:rsid w:val="00CF69E2"/>
    <w:rsid w:val="00CF7777"/>
    <w:rsid w:val="00CF7EBE"/>
    <w:rsid w:val="00D0159A"/>
    <w:rsid w:val="00D01D9D"/>
    <w:rsid w:val="00D1220E"/>
    <w:rsid w:val="00D133AD"/>
    <w:rsid w:val="00D13D3B"/>
    <w:rsid w:val="00D16BE0"/>
    <w:rsid w:val="00D21C39"/>
    <w:rsid w:val="00D247EC"/>
    <w:rsid w:val="00D24D27"/>
    <w:rsid w:val="00D25A83"/>
    <w:rsid w:val="00D2626C"/>
    <w:rsid w:val="00D26B04"/>
    <w:rsid w:val="00D31BA8"/>
    <w:rsid w:val="00D32A10"/>
    <w:rsid w:val="00D34C36"/>
    <w:rsid w:val="00D4069C"/>
    <w:rsid w:val="00D40721"/>
    <w:rsid w:val="00D4623C"/>
    <w:rsid w:val="00D467A7"/>
    <w:rsid w:val="00D52C0E"/>
    <w:rsid w:val="00D53205"/>
    <w:rsid w:val="00D5353D"/>
    <w:rsid w:val="00D55BE0"/>
    <w:rsid w:val="00D55C56"/>
    <w:rsid w:val="00D56879"/>
    <w:rsid w:val="00D64D21"/>
    <w:rsid w:val="00D65386"/>
    <w:rsid w:val="00D67AD7"/>
    <w:rsid w:val="00D67C21"/>
    <w:rsid w:val="00D72E8D"/>
    <w:rsid w:val="00D73284"/>
    <w:rsid w:val="00D73355"/>
    <w:rsid w:val="00D74941"/>
    <w:rsid w:val="00D76DF8"/>
    <w:rsid w:val="00D76E04"/>
    <w:rsid w:val="00D77B23"/>
    <w:rsid w:val="00D82415"/>
    <w:rsid w:val="00D838B0"/>
    <w:rsid w:val="00D846AF"/>
    <w:rsid w:val="00D84B3A"/>
    <w:rsid w:val="00D85890"/>
    <w:rsid w:val="00D8706F"/>
    <w:rsid w:val="00D90B1C"/>
    <w:rsid w:val="00D915D6"/>
    <w:rsid w:val="00D91FF6"/>
    <w:rsid w:val="00D97542"/>
    <w:rsid w:val="00DA25F6"/>
    <w:rsid w:val="00DA7E4C"/>
    <w:rsid w:val="00DB0D27"/>
    <w:rsid w:val="00DB52AF"/>
    <w:rsid w:val="00DB7D28"/>
    <w:rsid w:val="00DC0BB5"/>
    <w:rsid w:val="00DC3926"/>
    <w:rsid w:val="00DD2ADD"/>
    <w:rsid w:val="00DD4ADC"/>
    <w:rsid w:val="00DD52E8"/>
    <w:rsid w:val="00DD64C1"/>
    <w:rsid w:val="00DD680B"/>
    <w:rsid w:val="00DE03FE"/>
    <w:rsid w:val="00DE0A2B"/>
    <w:rsid w:val="00DE7DCE"/>
    <w:rsid w:val="00DF0486"/>
    <w:rsid w:val="00DF0582"/>
    <w:rsid w:val="00DF1A20"/>
    <w:rsid w:val="00DF2010"/>
    <w:rsid w:val="00DF4F19"/>
    <w:rsid w:val="00DF4FDD"/>
    <w:rsid w:val="00DF5AB5"/>
    <w:rsid w:val="00E00353"/>
    <w:rsid w:val="00E0071A"/>
    <w:rsid w:val="00E023B0"/>
    <w:rsid w:val="00E03ACE"/>
    <w:rsid w:val="00E03D83"/>
    <w:rsid w:val="00E05E34"/>
    <w:rsid w:val="00E15114"/>
    <w:rsid w:val="00E16174"/>
    <w:rsid w:val="00E16A06"/>
    <w:rsid w:val="00E17919"/>
    <w:rsid w:val="00E21622"/>
    <w:rsid w:val="00E23567"/>
    <w:rsid w:val="00E27BA0"/>
    <w:rsid w:val="00E31EC3"/>
    <w:rsid w:val="00E3207F"/>
    <w:rsid w:val="00E3392B"/>
    <w:rsid w:val="00E370DF"/>
    <w:rsid w:val="00E3737F"/>
    <w:rsid w:val="00E41AD1"/>
    <w:rsid w:val="00E4288F"/>
    <w:rsid w:val="00E44C30"/>
    <w:rsid w:val="00E454D5"/>
    <w:rsid w:val="00E4621E"/>
    <w:rsid w:val="00E46882"/>
    <w:rsid w:val="00E516D9"/>
    <w:rsid w:val="00E52552"/>
    <w:rsid w:val="00E56226"/>
    <w:rsid w:val="00E64F42"/>
    <w:rsid w:val="00E66223"/>
    <w:rsid w:val="00E71331"/>
    <w:rsid w:val="00E73044"/>
    <w:rsid w:val="00E7406A"/>
    <w:rsid w:val="00E752D0"/>
    <w:rsid w:val="00E7736F"/>
    <w:rsid w:val="00E777D0"/>
    <w:rsid w:val="00E81CC6"/>
    <w:rsid w:val="00E83133"/>
    <w:rsid w:val="00E8324A"/>
    <w:rsid w:val="00E91E10"/>
    <w:rsid w:val="00E935C3"/>
    <w:rsid w:val="00E93CCC"/>
    <w:rsid w:val="00E93DFB"/>
    <w:rsid w:val="00E9421A"/>
    <w:rsid w:val="00E95F05"/>
    <w:rsid w:val="00E96319"/>
    <w:rsid w:val="00EA06F5"/>
    <w:rsid w:val="00EA57E8"/>
    <w:rsid w:val="00EA69E1"/>
    <w:rsid w:val="00EA70E8"/>
    <w:rsid w:val="00EA7366"/>
    <w:rsid w:val="00EA7B9F"/>
    <w:rsid w:val="00EB21A5"/>
    <w:rsid w:val="00EB28FA"/>
    <w:rsid w:val="00EB3BA1"/>
    <w:rsid w:val="00EB6489"/>
    <w:rsid w:val="00EC38CA"/>
    <w:rsid w:val="00EC5284"/>
    <w:rsid w:val="00EC54B6"/>
    <w:rsid w:val="00EC604B"/>
    <w:rsid w:val="00ED2599"/>
    <w:rsid w:val="00ED3BA3"/>
    <w:rsid w:val="00ED7229"/>
    <w:rsid w:val="00EE0715"/>
    <w:rsid w:val="00EE13E4"/>
    <w:rsid w:val="00EE568C"/>
    <w:rsid w:val="00EE7921"/>
    <w:rsid w:val="00EF156C"/>
    <w:rsid w:val="00EF1750"/>
    <w:rsid w:val="00EF6B2E"/>
    <w:rsid w:val="00EF6BFB"/>
    <w:rsid w:val="00EF7C19"/>
    <w:rsid w:val="00F01098"/>
    <w:rsid w:val="00F0173A"/>
    <w:rsid w:val="00F018D2"/>
    <w:rsid w:val="00F0199A"/>
    <w:rsid w:val="00F03126"/>
    <w:rsid w:val="00F04476"/>
    <w:rsid w:val="00F11B26"/>
    <w:rsid w:val="00F12600"/>
    <w:rsid w:val="00F12662"/>
    <w:rsid w:val="00F14BA5"/>
    <w:rsid w:val="00F15354"/>
    <w:rsid w:val="00F1560E"/>
    <w:rsid w:val="00F15D4D"/>
    <w:rsid w:val="00F21049"/>
    <w:rsid w:val="00F21D3F"/>
    <w:rsid w:val="00F24923"/>
    <w:rsid w:val="00F26675"/>
    <w:rsid w:val="00F26E64"/>
    <w:rsid w:val="00F32B77"/>
    <w:rsid w:val="00F32DA7"/>
    <w:rsid w:val="00F3589D"/>
    <w:rsid w:val="00F42612"/>
    <w:rsid w:val="00F4572B"/>
    <w:rsid w:val="00F45B7D"/>
    <w:rsid w:val="00F504E4"/>
    <w:rsid w:val="00F51495"/>
    <w:rsid w:val="00F514D7"/>
    <w:rsid w:val="00F52D37"/>
    <w:rsid w:val="00F55B1D"/>
    <w:rsid w:val="00F5628E"/>
    <w:rsid w:val="00F62948"/>
    <w:rsid w:val="00F6546A"/>
    <w:rsid w:val="00F65A16"/>
    <w:rsid w:val="00F718C0"/>
    <w:rsid w:val="00F71AEF"/>
    <w:rsid w:val="00F76DDE"/>
    <w:rsid w:val="00F77BCB"/>
    <w:rsid w:val="00F80601"/>
    <w:rsid w:val="00F8077A"/>
    <w:rsid w:val="00F907A5"/>
    <w:rsid w:val="00F933F2"/>
    <w:rsid w:val="00F947E7"/>
    <w:rsid w:val="00F965B5"/>
    <w:rsid w:val="00F969F8"/>
    <w:rsid w:val="00FA4D3F"/>
    <w:rsid w:val="00FA6DF0"/>
    <w:rsid w:val="00FB18E9"/>
    <w:rsid w:val="00FB2161"/>
    <w:rsid w:val="00FB2628"/>
    <w:rsid w:val="00FB449C"/>
    <w:rsid w:val="00FB46D1"/>
    <w:rsid w:val="00FB59E6"/>
    <w:rsid w:val="00FB6AD0"/>
    <w:rsid w:val="00FB7E46"/>
    <w:rsid w:val="00FC290F"/>
    <w:rsid w:val="00FD3ECD"/>
    <w:rsid w:val="00FD4F52"/>
    <w:rsid w:val="00FD5278"/>
    <w:rsid w:val="00FD5B88"/>
    <w:rsid w:val="00FD648F"/>
    <w:rsid w:val="00FD6622"/>
    <w:rsid w:val="00FD69BB"/>
    <w:rsid w:val="00FD75A4"/>
    <w:rsid w:val="00FE05BD"/>
    <w:rsid w:val="00FE28F4"/>
    <w:rsid w:val="00FE37EA"/>
    <w:rsid w:val="00FE5140"/>
    <w:rsid w:val="00FE677A"/>
    <w:rsid w:val="00FE6C16"/>
    <w:rsid w:val="00FE7613"/>
    <w:rsid w:val="00FF12C2"/>
    <w:rsid w:val="00FF20FA"/>
    <w:rsid w:val="00FF233F"/>
    <w:rsid w:val="00FF2A2C"/>
    <w:rsid w:val="00FF300D"/>
    <w:rsid w:val="00FF3D83"/>
    <w:rsid w:val="00FF586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2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0FB2"/>
    <w:rPr>
      <w:color w:val="0563C1" w:themeColor="hyperlink"/>
      <w:u w:val="single"/>
    </w:rPr>
  </w:style>
  <w:style w:type="paragraph" w:styleId="Header">
    <w:name w:val="header"/>
    <w:basedOn w:val="Normal"/>
    <w:link w:val="HeaderChar"/>
    <w:uiPriority w:val="99"/>
    <w:unhideWhenUsed/>
    <w:rsid w:val="00C20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DFC"/>
  </w:style>
  <w:style w:type="paragraph" w:styleId="Footer">
    <w:name w:val="footer"/>
    <w:basedOn w:val="Normal"/>
    <w:link w:val="FooterChar"/>
    <w:uiPriority w:val="99"/>
    <w:unhideWhenUsed/>
    <w:rsid w:val="00C20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DFC"/>
  </w:style>
  <w:style w:type="paragraph" w:styleId="ListParagraph">
    <w:name w:val="List Paragraph"/>
    <w:basedOn w:val="Normal"/>
    <w:uiPriority w:val="34"/>
    <w:qFormat/>
    <w:rsid w:val="000E06C1"/>
    <w:pPr>
      <w:ind w:left="720"/>
      <w:contextualSpacing/>
    </w:pPr>
  </w:style>
  <w:style w:type="paragraph" w:styleId="BalloonText">
    <w:name w:val="Balloon Text"/>
    <w:basedOn w:val="Normal"/>
    <w:link w:val="BalloonTextChar"/>
    <w:uiPriority w:val="99"/>
    <w:semiHidden/>
    <w:unhideWhenUsed/>
    <w:rsid w:val="007F3D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D21"/>
    <w:rPr>
      <w:rFonts w:ascii="Segoe UI" w:hAnsi="Segoe UI" w:cs="Segoe UI"/>
      <w:sz w:val="18"/>
      <w:szCs w:val="18"/>
    </w:rPr>
  </w:style>
  <w:style w:type="character" w:customStyle="1" w:styleId="UnresolvedMention">
    <w:name w:val="Unresolved Mention"/>
    <w:basedOn w:val="DefaultParagraphFont"/>
    <w:uiPriority w:val="99"/>
    <w:semiHidden/>
    <w:unhideWhenUsed/>
    <w:rsid w:val="009D1E1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2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0FB2"/>
    <w:rPr>
      <w:color w:val="0563C1" w:themeColor="hyperlink"/>
      <w:u w:val="single"/>
    </w:rPr>
  </w:style>
  <w:style w:type="paragraph" w:styleId="Header">
    <w:name w:val="header"/>
    <w:basedOn w:val="Normal"/>
    <w:link w:val="HeaderChar"/>
    <w:uiPriority w:val="99"/>
    <w:unhideWhenUsed/>
    <w:rsid w:val="00C20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DFC"/>
  </w:style>
  <w:style w:type="paragraph" w:styleId="Footer">
    <w:name w:val="footer"/>
    <w:basedOn w:val="Normal"/>
    <w:link w:val="FooterChar"/>
    <w:uiPriority w:val="99"/>
    <w:unhideWhenUsed/>
    <w:rsid w:val="00C20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DFC"/>
  </w:style>
  <w:style w:type="paragraph" w:styleId="ListParagraph">
    <w:name w:val="List Paragraph"/>
    <w:basedOn w:val="Normal"/>
    <w:uiPriority w:val="34"/>
    <w:qFormat/>
    <w:rsid w:val="000E06C1"/>
    <w:pPr>
      <w:ind w:left="720"/>
      <w:contextualSpacing/>
    </w:pPr>
  </w:style>
  <w:style w:type="paragraph" w:styleId="BalloonText">
    <w:name w:val="Balloon Text"/>
    <w:basedOn w:val="Normal"/>
    <w:link w:val="BalloonTextChar"/>
    <w:uiPriority w:val="99"/>
    <w:semiHidden/>
    <w:unhideWhenUsed/>
    <w:rsid w:val="007F3D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D21"/>
    <w:rPr>
      <w:rFonts w:ascii="Segoe UI" w:hAnsi="Segoe UI" w:cs="Segoe UI"/>
      <w:sz w:val="18"/>
      <w:szCs w:val="18"/>
    </w:rPr>
  </w:style>
  <w:style w:type="character" w:customStyle="1" w:styleId="UnresolvedMention">
    <w:name w:val="Unresolved Mention"/>
    <w:basedOn w:val="DefaultParagraphFont"/>
    <w:uiPriority w:val="99"/>
    <w:semiHidden/>
    <w:unhideWhenUsed/>
    <w:rsid w:val="009D1E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16/j.jssas.2021.01.002" TargetMode="External"/><Relationship Id="rId18" Type="http://schemas.openxmlformats.org/officeDocument/2006/relationships/hyperlink" Target="http://doi.org/10.1016/0166-3615(92)90096-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doi.org/10.1016/S0950-7051(01)00107-1" TargetMode="External"/><Relationship Id="rId17" Type="http://schemas.openxmlformats.org/officeDocument/2006/relationships/hyperlink" Target="http://doi.org/10.1016/S0305-0548(02)00040-0" TargetMode="External"/><Relationship Id="rId2" Type="http://schemas.openxmlformats.org/officeDocument/2006/relationships/numbering" Target="numbering.xml"/><Relationship Id="rId16" Type="http://schemas.openxmlformats.org/officeDocument/2006/relationships/hyperlink" Target="http://doi.org/10.1016/S0950-7051(01)00106-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109/TII.2014.2302638" TargetMode="External"/><Relationship Id="rId5" Type="http://schemas.openxmlformats.org/officeDocument/2006/relationships/settings" Target="settings.xml"/><Relationship Id="rId15" Type="http://schemas.openxmlformats.org/officeDocument/2006/relationships/hyperlink" Target="https://doi.org/10.1109/TSMCC.2007.913894" TargetMode="External"/><Relationship Id="rId10" Type="http://schemas.openxmlformats.org/officeDocument/2006/relationships/hyperlink" Target="https://doi.org/10.1109/TII.2013.2257807"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doi.org/10.1016/S0950-7051(01)001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07A3F-25BA-4EFB-BDAF-32A8362BE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6353</Words>
  <Characters>36216</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Old Dominion University</Company>
  <LinksUpToDate>false</LinksUpToDate>
  <CharactersWithSpaces>42485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 Yang</dc:creator>
  <cp:lastModifiedBy>Sirisha</cp:lastModifiedBy>
  <cp:revision>2</cp:revision>
  <cp:lastPrinted>2020-06-29T13:34:00Z</cp:lastPrinted>
  <dcterms:created xsi:type="dcterms:W3CDTF">2022-06-20T04:58:00Z</dcterms:created>
  <dcterms:modified xsi:type="dcterms:W3CDTF">2022-06-20T04:58:00Z</dcterms:modified>
</cp:coreProperties>
</file>