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spacing w:line="259" w:lineRule="auto"/>
      </w:pPr>
      <w:r>
        <w:rPr>
          <w:color w:val="528135"/>
        </w:rPr>
        <w:t>Numerical</w:t>
      </w:r>
      <w:r>
        <w:rPr>
          <w:color w:val="528135"/>
          <w:spacing w:val="-5"/>
        </w:rPr>
        <w:t> </w:t>
      </w:r>
      <w:r>
        <w:rPr>
          <w:color w:val="528135"/>
        </w:rPr>
        <w:t>Analysis,</w:t>
      </w:r>
      <w:r>
        <w:rPr>
          <w:color w:val="528135"/>
          <w:spacing w:val="-3"/>
        </w:rPr>
        <w:t> </w:t>
      </w:r>
      <w:r>
        <w:rPr>
          <w:color w:val="528135"/>
        </w:rPr>
        <w:t>Design &amp;</w:t>
      </w:r>
      <w:r>
        <w:rPr>
          <w:color w:val="528135"/>
          <w:spacing w:val="-3"/>
        </w:rPr>
        <w:t> </w:t>
      </w:r>
      <w:r>
        <w:rPr>
          <w:color w:val="528135"/>
        </w:rPr>
        <w:t>Optimisation</w:t>
      </w:r>
      <w:r>
        <w:rPr>
          <w:color w:val="528135"/>
          <w:spacing w:val="-1"/>
        </w:rPr>
        <w:t> </w:t>
      </w:r>
      <w:r>
        <w:rPr>
          <w:color w:val="528135"/>
        </w:rPr>
        <w:t>of</w:t>
      </w:r>
      <w:r>
        <w:rPr>
          <w:color w:val="528135"/>
          <w:spacing w:val="-4"/>
        </w:rPr>
        <w:t> </w:t>
      </w:r>
      <w:r>
        <w:rPr>
          <w:color w:val="528135"/>
        </w:rPr>
        <w:t>Tesla</w:t>
      </w:r>
      <w:r>
        <w:rPr>
          <w:color w:val="528135"/>
          <w:spacing w:val="-4"/>
        </w:rPr>
        <w:t> </w:t>
      </w:r>
      <w:r>
        <w:rPr>
          <w:color w:val="528135"/>
        </w:rPr>
        <w:t>Turbine:</w:t>
      </w:r>
      <w:r>
        <w:rPr>
          <w:color w:val="528135"/>
          <w:spacing w:val="-4"/>
        </w:rPr>
        <w:t> </w:t>
      </w:r>
      <w:r>
        <w:rPr>
          <w:color w:val="528135"/>
        </w:rPr>
        <w:t>A</w:t>
      </w:r>
      <w:r>
        <w:rPr>
          <w:color w:val="528135"/>
          <w:spacing w:val="-3"/>
        </w:rPr>
        <w:t> </w:t>
      </w:r>
      <w:r>
        <w:rPr>
          <w:color w:val="528135"/>
        </w:rPr>
        <w:t>Carbon-zero</w:t>
      </w:r>
      <w:r>
        <w:rPr>
          <w:color w:val="528135"/>
          <w:spacing w:val="-3"/>
        </w:rPr>
        <w:t> </w:t>
      </w:r>
      <w:r>
        <w:rPr>
          <w:color w:val="528135"/>
        </w:rPr>
        <w:t>Renewable</w:t>
      </w:r>
      <w:r>
        <w:rPr>
          <w:color w:val="528135"/>
          <w:spacing w:val="-6"/>
        </w:rPr>
        <w:t> </w:t>
      </w:r>
      <w:r>
        <w:rPr>
          <w:color w:val="528135"/>
        </w:rPr>
        <w:t>Energ</w:t>
      </w:r>
      <w:r>
        <w:rPr>
          <w:color w:val="528135"/>
        </w:rPr>
        <w:t>y</w:t>
      </w:r>
      <w:r>
        <w:rPr>
          <w:color w:val="528135"/>
        </w:rPr>
        <w:t> Generating Source for The Future</w:t>
      </w:r>
    </w:p>
    <w:p>
      <w:pPr>
        <w:spacing w:line="436" w:lineRule="auto" w:before="159"/>
        <w:ind w:left="255" w:right="8106" w:firstLine="0"/>
        <w:jc w:val="left"/>
        <w:rPr>
          <w:sz w:val="16"/>
        </w:rPr>
      </w:pPr>
      <w:r>
        <w:rPr>
          <w:sz w:val="16"/>
        </w:rPr>
        <w:t>Warmate</w:t>
      </w:r>
      <w:r>
        <w:rPr>
          <w:spacing w:val="-9"/>
          <w:sz w:val="16"/>
        </w:rPr>
        <w:t> </w:t>
      </w:r>
      <w:r>
        <w:rPr>
          <w:sz w:val="16"/>
        </w:rPr>
        <w:t>Awoloye</w:t>
      </w:r>
      <w:r>
        <w:rPr>
          <w:spacing w:val="-9"/>
          <w:sz w:val="16"/>
        </w:rPr>
        <w:t> </w:t>
      </w:r>
      <w:r>
        <w:rPr>
          <w:sz w:val="16"/>
        </w:rPr>
        <w:t>IG,</w:t>
      </w:r>
      <w:r>
        <w:rPr>
          <w:spacing w:val="-8"/>
          <w:sz w:val="16"/>
        </w:rPr>
        <w:t> </w:t>
      </w:r>
      <w:r>
        <w:rPr>
          <w:sz w:val="16"/>
        </w:rPr>
        <w:t>United</w:t>
      </w:r>
      <w:r>
        <w:rPr>
          <w:spacing w:val="-9"/>
          <w:sz w:val="16"/>
        </w:rPr>
        <w:t> </w:t>
      </w:r>
      <w:r>
        <w:rPr>
          <w:sz w:val="16"/>
        </w:rPr>
        <w:t>Kingdom</w:t>
      </w:r>
      <w:r>
        <w:rPr>
          <w:sz w:val="16"/>
        </w:rPr>
        <w:t>.</w:t>
      </w:r>
      <w:r>
        <w:rPr>
          <w:spacing w:val="40"/>
          <w:sz w:val="16"/>
        </w:rPr>
        <w:t> </w:t>
      </w:r>
      <w:r>
        <w:rPr>
          <w:sz w:val="16"/>
        </w:rPr>
        <w:t>Daya Pandey, United Kingdom</w:t>
      </w:r>
    </w:p>
    <w:p>
      <w:pPr>
        <w:spacing w:before="0"/>
        <w:ind w:left="255" w:right="0" w:firstLine="0"/>
        <w:jc w:val="left"/>
        <w:rPr>
          <w:sz w:val="16"/>
        </w:rPr>
      </w:pPr>
      <w:r>
        <w:rPr>
          <w:sz w:val="16"/>
        </w:rPr>
        <w:t>Faisal</w:t>
      </w:r>
      <w:r>
        <w:rPr>
          <w:spacing w:val="-5"/>
          <w:sz w:val="16"/>
        </w:rPr>
        <w:t> </w:t>
      </w:r>
      <w:r>
        <w:rPr>
          <w:sz w:val="16"/>
        </w:rPr>
        <w:t>Asfand,</w:t>
      </w:r>
      <w:r>
        <w:rPr>
          <w:spacing w:val="-5"/>
          <w:sz w:val="16"/>
        </w:rPr>
        <w:t> </w:t>
      </w:r>
      <w:r>
        <w:rPr>
          <w:sz w:val="16"/>
        </w:rPr>
        <w:t>United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Kingdom</w:t>
      </w:r>
    </w:p>
    <w:p>
      <w:pPr>
        <w:spacing w:after="0"/>
        <w:jc w:val="left"/>
        <w:rPr>
          <w:sz w:val="16"/>
        </w:rPr>
        <w:sectPr>
          <w:type w:val="continuous"/>
          <w:pgSz w:w="11910" w:h="16840"/>
          <w:pgMar w:top="40" w:bottom="0" w:left="560" w:right="160"/>
        </w:sectPr>
      </w:pPr>
    </w:p>
    <w:p>
      <w:pPr>
        <w:pStyle w:val="BodyText"/>
        <w:spacing w:before="3"/>
        <w:rPr>
          <w:sz w:val="13"/>
        </w:rPr>
      </w:pPr>
    </w:p>
    <w:p>
      <w:pPr>
        <w:spacing w:before="0"/>
        <w:ind w:left="252" w:right="2723" w:firstLine="0"/>
        <w:jc w:val="center"/>
        <w:rPr>
          <w:sz w:val="16"/>
        </w:rPr>
      </w:pPr>
      <w:r>
        <w:rPr/>
        <w:pict>
          <v:line style="position:absolute;mso-position-horizontal-relative:page;mso-position-vertical-relative:paragraph;z-index:15730688" from="34.5pt,17.47717pt" to="587.5pt,14.47717pt" stroked="true" strokeweight="1pt" strokecolor="#000000">
            <v:stroke dashstyle="solid"/>
            <w10:wrap type="none"/>
          </v:line>
        </w:pict>
      </w:r>
      <w:r>
        <w:rPr>
          <w:sz w:val="16"/>
        </w:rPr>
        <w:t>Artur</w:t>
      </w:r>
      <w:r>
        <w:rPr>
          <w:spacing w:val="-7"/>
          <w:sz w:val="16"/>
        </w:rPr>
        <w:t> </w:t>
      </w:r>
      <w:r>
        <w:rPr>
          <w:sz w:val="16"/>
        </w:rPr>
        <w:t>Jaworsky,</w:t>
      </w:r>
      <w:r>
        <w:rPr>
          <w:spacing w:val="-4"/>
          <w:sz w:val="16"/>
        </w:rPr>
        <w:t> </w:t>
      </w:r>
      <w:r>
        <w:rPr>
          <w:sz w:val="16"/>
        </w:rPr>
        <w:t>United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Kingdom</w:t>
      </w:r>
    </w:p>
    <w:p>
      <w:pPr>
        <w:pStyle w:val="BodyText"/>
        <w:spacing w:before="6"/>
        <w:rPr>
          <w:sz w:val="17"/>
        </w:rPr>
      </w:pPr>
    </w:p>
    <w:p>
      <w:pPr>
        <w:spacing w:before="0"/>
        <w:ind w:left="217" w:right="2723" w:firstLine="0"/>
        <w:jc w:val="center"/>
        <w:rPr>
          <w:sz w:val="22"/>
        </w:rPr>
      </w:pPr>
      <w:r>
        <w:rPr>
          <w:spacing w:val="-2"/>
          <w:sz w:val="22"/>
        </w:rPr>
        <w:t>Abstract:</w:t>
      </w:r>
    </w:p>
    <w:p>
      <w:pPr>
        <w:pStyle w:val="BodyText"/>
        <w:spacing w:line="256" w:lineRule="auto" w:before="182"/>
        <w:ind w:left="880" w:right="38"/>
        <w:jc w:val="both"/>
      </w:pPr>
      <w:r>
        <w:rPr>
          <w:i/>
        </w:rPr>
        <w:t>Statement of the Problem: </w:t>
      </w:r>
      <w:r>
        <w:rPr/>
        <w:t>Climate change remains on</w:t>
      </w:r>
      <w:r>
        <w:rPr/>
        <w:t>e</w:t>
      </w:r>
      <w:r>
        <w:rPr/>
        <w:t> of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world’s</w:t>
      </w:r>
      <w:r>
        <w:rPr>
          <w:spacing w:val="-3"/>
        </w:rPr>
        <w:t> </w:t>
      </w:r>
      <w:r>
        <w:rPr/>
        <w:t>greatest</w:t>
      </w:r>
      <w:r>
        <w:rPr>
          <w:spacing w:val="-3"/>
        </w:rPr>
        <w:t> </w:t>
      </w:r>
      <w:r>
        <w:rPr/>
        <w:t>challenges</w:t>
      </w:r>
      <w:r>
        <w:rPr>
          <w:spacing w:val="-2"/>
        </w:rPr>
        <w:t> </w:t>
      </w:r>
      <w:r>
        <w:rPr/>
        <w:t>today</w:t>
      </w:r>
      <w:r>
        <w:rPr>
          <w:spacing w:val="-3"/>
        </w:rPr>
        <w:t> </w:t>
      </w:r>
      <w:r>
        <w:rPr/>
        <w:t>and</w:t>
      </w:r>
      <w:r>
        <w:rPr>
          <w:spacing w:val="-4"/>
        </w:rPr>
        <w:t> </w:t>
      </w:r>
      <w:r>
        <w:rPr/>
        <w:t>as</w:t>
      </w:r>
      <w:r>
        <w:rPr>
          <w:spacing w:val="-4"/>
        </w:rPr>
        <w:t> </w:t>
      </w:r>
      <w:r>
        <w:rPr/>
        <w:t>we</w:t>
      </w:r>
      <w:r>
        <w:rPr>
          <w:spacing w:val="-4"/>
        </w:rPr>
        <w:t> </w:t>
      </w:r>
      <w:r>
        <w:rPr/>
        <w:t>m</w:t>
      </w:r>
      <w:r>
        <w:rPr/>
        <w:t>ove</w:t>
      </w:r>
      <w:r>
        <w:rPr/>
        <w:t> faster towards actualising the UN 2030 sustainabl</w:t>
      </w:r>
      <w:r>
        <w:rPr/>
        <w:t>e</w:t>
      </w:r>
      <w:r>
        <w:rPr/>
        <w:t> developmental agenda and the goals of the Pari</w:t>
      </w:r>
      <w:r>
        <w:rPr/>
        <w:t>s</w:t>
      </w:r>
      <w:r>
        <w:rPr/>
        <w:t> Agreement,</w:t>
      </w:r>
      <w:r>
        <w:rPr>
          <w:spacing w:val="-8"/>
        </w:rPr>
        <w:t> </w:t>
      </w:r>
      <w:r>
        <w:rPr/>
        <w:t>the</w:t>
      </w:r>
      <w:r>
        <w:rPr>
          <w:spacing w:val="-7"/>
        </w:rPr>
        <w:t> </w:t>
      </w:r>
      <w:r>
        <w:rPr/>
        <w:t>need</w:t>
      </w:r>
      <w:r>
        <w:rPr>
          <w:spacing w:val="-9"/>
        </w:rPr>
        <w:t> </w:t>
      </w:r>
      <w:r>
        <w:rPr/>
        <w:t>for</w:t>
      </w:r>
      <w:r>
        <w:rPr>
          <w:spacing w:val="-8"/>
        </w:rPr>
        <w:t> </w:t>
      </w:r>
      <w:r>
        <w:rPr/>
        <w:t>building</w:t>
      </w:r>
      <w:r>
        <w:rPr>
          <w:spacing w:val="-5"/>
        </w:rPr>
        <w:t> </w:t>
      </w:r>
      <w:r>
        <w:rPr/>
        <w:t>new</w:t>
      </w:r>
      <w:r>
        <w:rPr>
          <w:spacing w:val="-8"/>
        </w:rPr>
        <w:t> </w:t>
      </w:r>
      <w:r>
        <w:rPr/>
        <w:t>energy</w:t>
      </w:r>
      <w:r>
        <w:rPr>
          <w:spacing w:val="-6"/>
        </w:rPr>
        <w:t> </w:t>
      </w:r>
      <w:r>
        <w:rPr/>
        <w:t>economie</w:t>
      </w:r>
      <w:r>
        <w:rPr/>
        <w:t>s</w:t>
      </w:r>
      <w:r>
        <w:rPr/>
        <w:t> cannot be overemphasised howbeit, not many </w:t>
      </w:r>
      <w:r>
        <w:rPr/>
        <w:t>a</w:t>
      </w:r>
      <w:r>
        <w:rPr/>
        <w:t> country’s major energy source has shifted wholly, fr</w:t>
      </w:r>
      <w:r>
        <w:rPr/>
        <w:t>om</w:t>
      </w:r>
      <w:r>
        <w:rPr/>
        <w:t> those that impact negatively on the environment wi</w:t>
      </w:r>
      <w:r>
        <w:rPr/>
        <w:t>th</w:t>
      </w:r>
      <w:r>
        <w:rPr/>
        <w:t> circa 43.6</w:t>
      </w:r>
      <w:r>
        <w:rPr>
          <w:rFonts w:ascii="Rockwell Nova Light" w:hAnsi="Rockwell Nova Light"/>
          <w:b w:val="0"/>
        </w:rPr>
        <w:t>% </w:t>
      </w:r>
      <w:r>
        <w:rPr/>
        <w:t>(Fig.1) energy generated from combustibl</w:t>
      </w:r>
      <w:r>
        <w:rPr/>
        <w:t>e</w:t>
      </w:r>
      <w:r>
        <w:rPr/>
        <w:t> fuels</w:t>
      </w:r>
      <w:r>
        <w:rPr>
          <w:spacing w:val="-10"/>
        </w:rPr>
        <w:t> </w:t>
      </w:r>
      <w:r>
        <w:rPr/>
        <w:t>(Eurosat,</w:t>
      </w:r>
      <w:r>
        <w:rPr>
          <w:spacing w:val="-9"/>
        </w:rPr>
        <w:t> </w:t>
      </w:r>
      <w:r>
        <w:rPr/>
        <w:t>2021)</w:t>
      </w:r>
      <w:r>
        <w:rPr>
          <w:spacing w:val="-9"/>
        </w:rPr>
        <w:t> </w:t>
      </w:r>
      <w:r>
        <w:rPr/>
        <w:t>and,</w:t>
      </w:r>
      <w:r>
        <w:rPr>
          <w:spacing w:val="-8"/>
        </w:rPr>
        <w:t> </w:t>
      </w:r>
      <w:r>
        <w:rPr/>
        <w:t>as</w:t>
      </w:r>
      <w:r>
        <w:rPr>
          <w:spacing w:val="-10"/>
        </w:rPr>
        <w:t> </w:t>
      </w:r>
      <w:r>
        <w:rPr/>
        <w:t>the</w:t>
      </w:r>
      <w:r>
        <w:rPr>
          <w:spacing w:val="-8"/>
        </w:rPr>
        <w:t> </w:t>
      </w:r>
      <w:r>
        <w:rPr/>
        <w:t>world</w:t>
      </w:r>
      <w:r>
        <w:rPr>
          <w:spacing w:val="-10"/>
        </w:rPr>
        <w:t> </w:t>
      </w:r>
      <w:r>
        <w:rPr/>
        <w:t>spring</w:t>
      </w:r>
      <w:r>
        <w:rPr>
          <w:spacing w:val="-10"/>
        </w:rPr>
        <w:t> </w:t>
      </w:r>
      <w:r>
        <w:rPr/>
        <w:t>back</w:t>
      </w:r>
      <w:r>
        <w:rPr>
          <w:spacing w:val="-9"/>
        </w:rPr>
        <w:t> </w:t>
      </w:r>
      <w:r>
        <w:rPr/>
        <w:t>to</w:t>
      </w:r>
      <w:r>
        <w:rPr>
          <w:spacing w:val="-8"/>
        </w:rPr>
        <w:t> </w:t>
      </w:r>
      <w:r>
        <w:rPr/>
        <w:t>full</w:t>
      </w:r>
      <w:r>
        <w:rPr/>
        <w:t>-</w:t>
      </w:r>
      <w:r>
        <w:rPr/>
        <w:t>scale business after the Covid break, these demands </w:t>
      </w:r>
      <w:r>
        <w:rPr/>
        <w:t>are</w:t>
      </w:r>
      <w:r>
        <w:rPr/>
        <w:t> projected to increase.</w:t>
      </w:r>
    </w:p>
    <w:p>
      <w:pPr>
        <w:pStyle w:val="BodyText"/>
        <w:spacing w:before="7"/>
        <w:rPr>
          <w:sz w:val="11"/>
        </w:rPr>
      </w:pPr>
      <w:r>
        <w:rPr/>
        <w:drawing>
          <wp:anchor distT="0" distB="0" distL="0" distR="0" allowOverlap="1" layoutInCell="1" locked="0" behindDoc="0" simplePos="0" relativeHeight="0">
            <wp:simplePos x="0" y="0"/>
            <wp:positionH relativeFrom="page">
              <wp:posOffset>914400</wp:posOffset>
            </wp:positionH>
            <wp:positionV relativeFrom="paragraph">
              <wp:posOffset>105318</wp:posOffset>
            </wp:positionV>
            <wp:extent cx="1715920" cy="1311783"/>
            <wp:effectExtent l="0" t="0" r="0" b="0"/>
            <wp:wrapTopAndBottom/>
            <wp:docPr id="1" name="image1.png" descr="Chart, pie chart  Description automatically genera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5920" cy="1311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"/>
        <w:rPr>
          <w:sz w:val="13"/>
        </w:rPr>
      </w:pPr>
    </w:p>
    <w:p>
      <w:pPr>
        <w:spacing w:before="1"/>
        <w:ind w:left="880" w:right="0" w:firstLine="0"/>
        <w:jc w:val="both"/>
        <w:rPr>
          <w:i/>
          <w:sz w:val="18"/>
        </w:rPr>
      </w:pPr>
      <w:r>
        <w:rPr>
          <w:i/>
          <w:color w:val="44536A"/>
          <w:sz w:val="18"/>
        </w:rPr>
        <w:t>Figure</w:t>
      </w:r>
      <w:r>
        <w:rPr>
          <w:i/>
          <w:color w:val="44536A"/>
          <w:spacing w:val="-2"/>
          <w:sz w:val="18"/>
        </w:rPr>
        <w:t> </w:t>
      </w:r>
      <w:r>
        <w:rPr>
          <w:i/>
          <w:color w:val="44536A"/>
          <w:sz w:val="18"/>
        </w:rPr>
        <w:t>1:</w:t>
      </w:r>
      <w:r>
        <w:rPr>
          <w:i/>
          <w:color w:val="44536A"/>
          <w:spacing w:val="-2"/>
          <w:sz w:val="18"/>
        </w:rPr>
        <w:t> </w:t>
      </w:r>
      <w:r>
        <w:rPr>
          <w:i/>
          <w:color w:val="44536A"/>
          <w:sz w:val="18"/>
        </w:rPr>
        <w:t>World's</w:t>
      </w:r>
      <w:r>
        <w:rPr>
          <w:i/>
          <w:color w:val="44536A"/>
          <w:spacing w:val="-4"/>
          <w:sz w:val="18"/>
        </w:rPr>
        <w:t> </w:t>
      </w:r>
      <w:r>
        <w:rPr>
          <w:i/>
          <w:color w:val="44536A"/>
          <w:sz w:val="18"/>
        </w:rPr>
        <w:t>electricity</w:t>
      </w:r>
      <w:r>
        <w:rPr>
          <w:i/>
          <w:color w:val="44536A"/>
          <w:spacing w:val="-4"/>
          <w:sz w:val="18"/>
        </w:rPr>
        <w:t> </w:t>
      </w:r>
      <w:r>
        <w:rPr>
          <w:i/>
          <w:color w:val="44536A"/>
          <w:sz w:val="18"/>
        </w:rPr>
        <w:t>generation</w:t>
      </w:r>
      <w:r>
        <w:rPr>
          <w:i/>
          <w:color w:val="44536A"/>
          <w:spacing w:val="-5"/>
          <w:sz w:val="18"/>
        </w:rPr>
        <w:t> </w:t>
      </w:r>
      <w:r>
        <w:rPr>
          <w:i/>
          <w:color w:val="44536A"/>
          <w:sz w:val="18"/>
        </w:rPr>
        <w:t>by</w:t>
      </w:r>
      <w:r>
        <w:rPr>
          <w:i/>
          <w:color w:val="44536A"/>
          <w:spacing w:val="-2"/>
          <w:sz w:val="18"/>
        </w:rPr>
        <w:t> </w:t>
      </w:r>
      <w:r>
        <w:rPr>
          <w:i/>
          <w:color w:val="44536A"/>
          <w:sz w:val="18"/>
        </w:rPr>
        <w:t>energy</w:t>
      </w:r>
      <w:r>
        <w:rPr>
          <w:i/>
          <w:color w:val="44536A"/>
          <w:spacing w:val="-2"/>
          <w:sz w:val="18"/>
        </w:rPr>
        <w:t> source</w:t>
      </w:r>
    </w:p>
    <w:p>
      <w:pPr>
        <w:pStyle w:val="BodyText"/>
        <w:spacing w:before="4"/>
        <w:rPr>
          <w:i/>
          <w:sz w:val="16"/>
        </w:rPr>
      </w:pPr>
    </w:p>
    <w:p>
      <w:pPr>
        <w:pStyle w:val="BodyText"/>
        <w:spacing w:line="256" w:lineRule="auto"/>
        <w:ind w:left="880" w:right="38"/>
        <w:jc w:val="both"/>
      </w:pPr>
      <w:r>
        <w:rPr/>
        <w:t>Suffice</w:t>
      </w:r>
      <w:r>
        <w:rPr>
          <w:spacing w:val="-11"/>
        </w:rPr>
        <w:t> </w:t>
      </w:r>
      <w:r>
        <w:rPr/>
        <w:t>to</w:t>
      </w:r>
      <w:r>
        <w:rPr>
          <w:spacing w:val="-10"/>
        </w:rPr>
        <w:t> </w:t>
      </w:r>
      <w:r>
        <w:rPr/>
        <w:t>say</w:t>
      </w:r>
      <w:r>
        <w:rPr>
          <w:spacing w:val="-10"/>
        </w:rPr>
        <w:t> </w:t>
      </w:r>
      <w:r>
        <w:rPr/>
        <w:t>that</w:t>
      </w:r>
      <w:r>
        <w:rPr>
          <w:spacing w:val="-10"/>
        </w:rPr>
        <w:t> </w:t>
      </w:r>
      <w:r>
        <w:rPr/>
        <w:t>almost</w:t>
      </w:r>
      <w:r>
        <w:rPr>
          <w:spacing w:val="-10"/>
        </w:rPr>
        <w:t> </w:t>
      </w:r>
      <w:r>
        <w:rPr/>
        <w:t>all</w:t>
      </w:r>
      <w:r>
        <w:rPr>
          <w:spacing w:val="-11"/>
        </w:rPr>
        <w:t> </w:t>
      </w:r>
      <w:r>
        <w:rPr/>
        <w:t>commercial</w:t>
      </w:r>
      <w:r>
        <w:rPr>
          <w:spacing w:val="-10"/>
        </w:rPr>
        <w:t> </w:t>
      </w:r>
      <w:r>
        <w:rPr/>
        <w:t>power</w:t>
      </w:r>
      <w:r>
        <w:rPr>
          <w:spacing w:val="-10"/>
        </w:rPr>
        <w:t> </w:t>
      </w:r>
      <w:r>
        <w:rPr/>
        <w:t>needs</w:t>
      </w:r>
      <w:r>
        <w:rPr>
          <w:spacing w:val="-10"/>
        </w:rPr>
        <w:t> </w:t>
      </w:r>
      <w:r>
        <w:rPr/>
        <w:t>are</w:t>
      </w:r>
      <w:r>
        <w:rPr/>
        <w:t> still being generated by turbines with steam turbin</w:t>
      </w:r>
      <w:r>
        <w:rPr/>
        <w:t>e</w:t>
      </w:r>
      <w:r>
        <w:rPr/>
        <w:t> contributing</w:t>
      </w:r>
      <w:r>
        <w:rPr>
          <w:spacing w:val="-11"/>
        </w:rPr>
        <w:t> </w:t>
      </w:r>
      <w:r>
        <w:rPr/>
        <w:t>more</w:t>
      </w:r>
      <w:r>
        <w:rPr>
          <w:spacing w:val="-10"/>
        </w:rPr>
        <w:t> </w:t>
      </w:r>
      <w:r>
        <w:rPr/>
        <w:t>than</w:t>
      </w:r>
      <w:r>
        <w:rPr>
          <w:spacing w:val="-10"/>
        </w:rPr>
        <w:t> </w:t>
      </w:r>
      <w:r>
        <w:rPr/>
        <w:t>80</w:t>
      </w:r>
      <w:r>
        <w:rPr>
          <w:rFonts w:ascii="Rockwell Nova Light"/>
          <w:b w:val="0"/>
        </w:rPr>
        <w:t>%</w:t>
      </w:r>
      <w:r>
        <w:rPr>
          <w:rFonts w:ascii="Rockwell Nova Light"/>
          <w:b w:val="0"/>
          <w:spacing w:val="-12"/>
        </w:rPr>
        <w:t> </w:t>
      </w:r>
      <w:r>
        <w:rPr/>
        <w:t>worldwide</w:t>
      </w:r>
      <w:r>
        <w:rPr>
          <w:spacing w:val="-10"/>
        </w:rPr>
        <w:t> </w:t>
      </w:r>
      <w:r>
        <w:rPr/>
        <w:t>using</w:t>
      </w:r>
      <w:r>
        <w:rPr>
          <w:spacing w:val="-11"/>
        </w:rPr>
        <w:t> </w:t>
      </w:r>
      <w:r>
        <w:rPr/>
        <w:t>varieties</w:t>
      </w:r>
      <w:r>
        <w:rPr>
          <w:spacing w:val="-10"/>
        </w:rPr>
        <w:t> </w:t>
      </w:r>
      <w:r>
        <w:rPr/>
        <w:t>of</w:t>
      </w:r>
      <w:r>
        <w:rPr/>
        <w:t> heat sources and hence, impacting on the environmen</w:t>
      </w:r>
      <w:r>
        <w:rPr/>
        <w:t>t.</w:t>
      </w:r>
      <w:r>
        <w:rPr/>
        <w:t> The purpose of this study is to suggest the use of Tesl</w:t>
      </w:r>
      <w:r>
        <w:rPr/>
        <w:t>a</w:t>
      </w:r>
      <w:r>
        <w:rPr/>
        <w:t> turbine as a better substitute to steam and coal-fire</w:t>
      </w:r>
      <w:r>
        <w:rPr/>
        <w:t>d</w:t>
      </w:r>
      <w:r>
        <w:rPr/>
        <w:t> turbines for world power generation as it offers mo</w:t>
      </w:r>
      <w:r>
        <w:rPr/>
        <w:t>re</w:t>
      </w:r>
      <w:r>
        <w:rPr/>
        <w:t> economically</w:t>
      </w:r>
      <w:r>
        <w:rPr>
          <w:spacing w:val="-9"/>
        </w:rPr>
        <w:t> </w:t>
      </w:r>
      <w:r>
        <w:rPr/>
        <w:t>viable,</w:t>
      </w:r>
      <w:r>
        <w:rPr>
          <w:spacing w:val="-8"/>
        </w:rPr>
        <w:t> </w:t>
      </w:r>
      <w:r>
        <w:rPr/>
        <w:t>safe,</w:t>
      </w:r>
      <w:r>
        <w:rPr>
          <w:spacing w:val="-8"/>
        </w:rPr>
        <w:t> </w:t>
      </w:r>
      <w:r>
        <w:rPr/>
        <w:t>reliable,</w:t>
      </w:r>
      <w:r>
        <w:rPr>
          <w:spacing w:val="-7"/>
        </w:rPr>
        <w:t> </w:t>
      </w:r>
      <w:r>
        <w:rPr/>
        <w:t>and</w:t>
      </w:r>
      <w:r>
        <w:rPr>
          <w:spacing w:val="-10"/>
        </w:rPr>
        <w:t> </w:t>
      </w:r>
      <w:r>
        <w:rPr/>
        <w:t>most</w:t>
      </w:r>
      <w:r>
        <w:rPr>
          <w:spacing w:val="-9"/>
        </w:rPr>
        <w:t> </w:t>
      </w:r>
      <w:r>
        <w:rPr/>
        <w:t>importantl</w:t>
      </w:r>
      <w:r>
        <w:rPr/>
        <w:t>y,</w:t>
      </w:r>
      <w:r>
        <w:rPr/>
        <w:t> ozone-friendly solutions whilst in use. </w:t>
      </w:r>
      <w:r>
        <w:rPr>
          <w:i/>
        </w:rPr>
        <w:t>Methodology </w:t>
      </w:r>
      <w:r>
        <w:rPr>
          <w:i/>
        </w:rPr>
        <w:t>&amp;</w:t>
      </w:r>
      <w:r>
        <w:rPr>
          <w:i/>
        </w:rPr>
        <w:t> Theoretical Framework: </w:t>
      </w:r>
      <w:r>
        <w:rPr/>
        <w:t>The Tesla turbine works by th</w:t>
      </w:r>
      <w:r>
        <w:rPr/>
        <w:t>e</w:t>
      </w:r>
      <w:r>
        <w:rPr/>
        <w:t> principle of boundary layer effect due to the adhesi</w:t>
      </w:r>
      <w:r>
        <w:rPr/>
        <w:t>ve</w:t>
      </w:r>
      <w:r>
        <w:rPr/>
        <w:t> forces generated between the fluid and co-connecte</w:t>
      </w:r>
      <w:r>
        <w:rPr/>
        <w:t>d</w:t>
      </w:r>
      <w:r>
        <w:rPr/>
        <w:t> disk rotors (Fig.2). Numerical analysis was employe</w:t>
      </w:r>
      <w:r>
        <w:rPr/>
        <w:t>d</w:t>
      </w:r>
      <w:r>
        <w:rPr/>
        <w:t> using both </w:t>
      </w:r>
      <w:r>
        <w:rPr>
          <w:i/>
        </w:rPr>
        <w:t>continuity equation </w:t>
      </w:r>
      <w:r>
        <w:rPr/>
        <w:t>and the </w:t>
      </w:r>
      <w:r>
        <w:rPr>
          <w:i/>
        </w:rPr>
        <w:t>Navier-Sto</w:t>
      </w:r>
      <w:r>
        <w:rPr>
          <w:i/>
        </w:rPr>
        <w:t>kes</w:t>
      </w:r>
      <w:r>
        <w:rPr>
          <w:i/>
        </w:rPr>
        <w:t> equation </w:t>
      </w:r>
      <w:r>
        <w:rPr/>
        <w:t>for fluid modeling. Several CAD models wer</w:t>
      </w:r>
      <w:r>
        <w:rPr/>
        <w:t>e</w:t>
      </w:r>
      <w:r>
        <w:rPr/>
        <w:t> designed using SolidWorks and simulations done usin</w:t>
      </w:r>
      <w:r>
        <w:rPr/>
        <w:t>g</w:t>
      </w:r>
      <w:r>
        <w:rPr/>
        <w:t> Ansys CFX/Fluent software.</w:t>
      </w:r>
    </w:p>
    <w:p>
      <w:pPr>
        <w:spacing w:line="240" w:lineRule="auto" w:before="0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pStyle w:val="BodyText"/>
        <w:spacing w:before="7"/>
        <w:rPr>
          <w:sz w:val="24"/>
        </w:rPr>
      </w:pPr>
    </w:p>
    <w:p>
      <w:pPr>
        <w:pStyle w:val="BodyText"/>
        <w:spacing w:line="259" w:lineRule="auto" w:before="0"/>
        <w:ind w:left="256" w:right="1274"/>
        <w:jc w:val="both"/>
      </w:pPr>
      <w:r>
        <w:rPr>
          <w:i/>
        </w:rPr>
        <w:t>Findings: </w:t>
      </w:r>
      <w:r>
        <w:rPr/>
        <w:t>It was observed that several factors as </w:t>
      </w:r>
      <w:r>
        <w:rPr>
          <w:i/>
        </w:rPr>
        <w:t>nozzl</w:t>
      </w:r>
      <w:r>
        <w:rPr>
          <w:i/>
        </w:rPr>
        <w:t>e</w:t>
      </w:r>
      <w:r>
        <w:rPr>
          <w:i/>
        </w:rPr>
        <w:t> </w:t>
      </w:r>
      <w:r>
        <w:rPr/>
        <w:t>geometry, fluid angle of attack, disk type/size and dis</w:t>
      </w:r>
      <w:r>
        <w:rPr/>
        <w:t>k</w:t>
      </w:r>
      <w:r>
        <w:rPr/>
        <w:t> spacing/number significantly affected the efficiency </w:t>
      </w:r>
      <w:r>
        <w:rPr/>
        <w:t>of</w:t>
      </w:r>
      <w:r>
        <w:rPr/>
        <w:t> the turbine. A 3-disk arrangement gave maximu</w:t>
      </w:r>
      <w:r>
        <w:rPr/>
        <w:t>m</w:t>
      </w:r>
      <w:r>
        <w:rPr/>
        <w:t> efficiencies</w:t>
      </w:r>
      <w:r>
        <w:rPr>
          <w:spacing w:val="-2"/>
        </w:rPr>
        <w:t> </w:t>
      </w:r>
      <w:r>
        <w:rPr/>
        <w:t>&gt;90%.</w:t>
      </w:r>
    </w:p>
    <w:p>
      <w:pPr>
        <w:pStyle w:val="BodyText"/>
        <w:spacing w:before="11"/>
        <w:rPr>
          <w:sz w:val="2"/>
        </w:rPr>
      </w:pPr>
    </w:p>
    <w:p>
      <w:pPr>
        <w:pStyle w:val="BodyText"/>
        <w:spacing w:before="0"/>
        <w:ind w:left="717"/>
        <w:rPr>
          <w:sz w:val="20"/>
        </w:rPr>
      </w:pPr>
      <w:r>
        <w:rPr>
          <w:sz w:val="20"/>
        </w:rPr>
        <w:drawing>
          <wp:inline distT="0" distB="0" distL="0" distR="0">
            <wp:extent cx="1903649" cy="1232820"/>
            <wp:effectExtent l="0" t="0" r="0" b="0"/>
            <wp:docPr id="3" name="image2.jpeg" descr="Diagram  Description automatically genera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649" cy="1232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tabs>
          <w:tab w:pos="1160" w:val="left" w:leader="none"/>
          <w:tab w:pos="1933" w:val="left" w:leader="none"/>
          <w:tab w:pos="2329" w:val="left" w:leader="none"/>
          <w:tab w:pos="2656" w:val="left" w:leader="none"/>
          <w:tab w:pos="2835" w:val="left" w:leader="none"/>
          <w:tab w:pos="3865" w:val="left" w:leader="none"/>
          <w:tab w:pos="4086" w:val="left" w:leader="none"/>
        </w:tabs>
        <w:spacing w:line="256" w:lineRule="auto" w:before="19"/>
        <w:ind w:left="256" w:right="1277" w:firstLine="112"/>
      </w:pPr>
      <w:r>
        <w:rPr>
          <w:i/>
          <w:color w:val="44536A"/>
        </w:rPr>
        <w:t>Figure 2: Operational Mechanism of the Tesla Turbi</w:t>
      </w:r>
      <w:r>
        <w:rPr>
          <w:i/>
          <w:color w:val="44536A"/>
        </w:rPr>
        <w:t>ne</w:t>
      </w:r>
      <w:r>
        <w:rPr>
          <w:i/>
          <w:color w:val="44536A"/>
        </w:rPr>
        <w:t> </w:t>
      </w:r>
      <w:r>
        <w:rPr>
          <w:i/>
        </w:rPr>
        <w:t>Conclusion and Significance:</w:t>
        <w:tab/>
        <w:tab/>
      </w:r>
      <w:r>
        <w:rPr>
          <w:spacing w:val="-2"/>
        </w:rPr>
        <w:t>Computational</w:t>
      </w:r>
      <w:r>
        <w:rPr/>
        <w:tab/>
        <w:tab/>
      </w:r>
      <w:r>
        <w:rPr>
          <w:spacing w:val="-4"/>
        </w:rPr>
        <w:t>flui</w:t>
      </w:r>
      <w:r>
        <w:rPr>
          <w:spacing w:val="-4"/>
        </w:rPr>
        <w:t>d</w:t>
      </w:r>
      <w:r>
        <w:rPr/>
        <w:t> dynamics</w:t>
      </w:r>
      <w:r>
        <w:rPr>
          <w:spacing w:val="-8"/>
        </w:rPr>
        <w:t> </w:t>
      </w:r>
      <w:r>
        <w:rPr/>
        <w:t>offers</w:t>
      </w:r>
      <w:r>
        <w:rPr>
          <w:spacing w:val="-9"/>
        </w:rPr>
        <w:t> </w:t>
      </w:r>
      <w:r>
        <w:rPr/>
        <w:t>a</w:t>
      </w:r>
      <w:r>
        <w:rPr>
          <w:spacing w:val="-8"/>
        </w:rPr>
        <w:t> </w:t>
      </w:r>
      <w:r>
        <w:rPr/>
        <w:t>robust</w:t>
      </w:r>
      <w:r>
        <w:rPr>
          <w:spacing w:val="-8"/>
        </w:rPr>
        <w:t> </w:t>
      </w:r>
      <w:r>
        <w:rPr/>
        <w:t>method</w:t>
      </w:r>
      <w:r>
        <w:rPr>
          <w:spacing w:val="-6"/>
        </w:rPr>
        <w:t> </w:t>
      </w:r>
      <w:r>
        <w:rPr/>
        <w:t>for</w:t>
      </w:r>
      <w:r>
        <w:rPr>
          <w:spacing w:val="-8"/>
        </w:rPr>
        <w:t> </w:t>
      </w:r>
      <w:r>
        <w:rPr/>
        <w:t>critically</w:t>
      </w:r>
      <w:r>
        <w:rPr>
          <w:spacing w:val="-8"/>
        </w:rPr>
        <w:t> </w:t>
      </w:r>
      <w:r>
        <w:rPr/>
        <w:t>monitorin</w:t>
      </w:r>
      <w:r>
        <w:rPr/>
        <w:t>g</w:t>
      </w:r>
      <w:r>
        <w:rPr/>
        <w:t> the</w:t>
      </w:r>
      <w:r>
        <w:rPr>
          <w:spacing w:val="24"/>
        </w:rPr>
        <w:t> </w:t>
      </w:r>
      <w:r>
        <w:rPr/>
        <w:t>flow</w:t>
      </w:r>
      <w:r>
        <w:rPr>
          <w:spacing w:val="26"/>
        </w:rPr>
        <w:t> </w:t>
      </w:r>
      <w:r>
        <w:rPr/>
        <w:t>regimes</w:t>
      </w:r>
      <w:r>
        <w:rPr>
          <w:spacing w:val="24"/>
        </w:rPr>
        <w:t> </w:t>
      </w:r>
      <w:r>
        <w:rPr/>
        <w:t>in</w:t>
      </w:r>
      <w:r>
        <w:rPr>
          <w:spacing w:val="24"/>
        </w:rPr>
        <w:t> </w:t>
      </w:r>
      <w:r>
        <w:rPr/>
        <w:t>the</w:t>
      </w:r>
      <w:r>
        <w:rPr>
          <w:spacing w:val="25"/>
        </w:rPr>
        <w:t> </w:t>
      </w:r>
      <w:r>
        <w:rPr/>
        <w:t>multicomponent</w:t>
      </w:r>
      <w:r>
        <w:rPr>
          <w:spacing w:val="26"/>
        </w:rPr>
        <w:t> </w:t>
      </w:r>
      <w:r>
        <w:rPr/>
        <w:t>Tesla</w:t>
      </w:r>
      <w:r>
        <w:rPr>
          <w:spacing w:val="25"/>
        </w:rPr>
        <w:t> </w:t>
      </w:r>
      <w:r>
        <w:rPr/>
        <w:t>turbin</w:t>
      </w:r>
      <w:r>
        <w:rPr/>
        <w:t>e</w:t>
      </w:r>
      <w:r>
        <w:rPr/>
        <w:t> other</w:t>
      </w:r>
      <w:r>
        <w:rPr>
          <w:spacing w:val="80"/>
          <w:w w:val="150"/>
        </w:rPr>
        <w:t> </w:t>
      </w:r>
      <w:r>
        <w:rPr/>
        <w:t>than</w:t>
      </w:r>
      <w:r>
        <w:rPr>
          <w:spacing w:val="80"/>
          <w:w w:val="150"/>
        </w:rPr>
        <w:t> </w:t>
      </w:r>
      <w:r>
        <w:rPr/>
        <w:t>theory,</w:t>
      </w:r>
      <w:r>
        <w:rPr>
          <w:spacing w:val="80"/>
          <w:w w:val="150"/>
        </w:rPr>
        <w:t> </w:t>
      </w:r>
      <w:r>
        <w:rPr/>
        <w:t>as</w:t>
      </w:r>
      <w:r>
        <w:rPr>
          <w:spacing w:val="80"/>
          <w:w w:val="150"/>
        </w:rPr>
        <w:t> </w:t>
      </w:r>
      <w:r>
        <w:rPr/>
        <w:t>it</w:t>
      </w:r>
      <w:r>
        <w:rPr>
          <w:spacing w:val="80"/>
          <w:w w:val="150"/>
        </w:rPr>
        <w:t> </w:t>
      </w:r>
      <w:r>
        <w:rPr/>
        <w:t>helps</w:t>
      </w:r>
      <w:r>
        <w:rPr>
          <w:spacing w:val="80"/>
          <w:w w:val="150"/>
        </w:rPr>
        <w:t> </w:t>
      </w:r>
      <w:r>
        <w:rPr/>
        <w:t>us</w:t>
      </w:r>
      <w:r>
        <w:rPr>
          <w:spacing w:val="80"/>
          <w:w w:val="150"/>
        </w:rPr>
        <w:t> </w:t>
      </w:r>
      <w:r>
        <w:rPr/>
        <w:t>adjusts</w:t>
      </w:r>
      <w:r>
        <w:rPr>
          <w:spacing w:val="80"/>
          <w:w w:val="150"/>
        </w:rPr>
        <w:t> </w:t>
      </w:r>
      <w:r>
        <w:rPr/>
        <w:t>th</w:t>
      </w:r>
      <w:r>
        <w:rPr/>
        <w:t>e</w:t>
      </w:r>
      <w:r>
        <w:rPr/>
        <w:t> aforementioned</w:t>
      </w:r>
      <w:r>
        <w:rPr>
          <w:spacing w:val="18"/>
        </w:rPr>
        <w:t> </w:t>
      </w:r>
      <w:r>
        <w:rPr/>
        <w:t>variable</w:t>
      </w:r>
      <w:r>
        <w:rPr>
          <w:spacing w:val="18"/>
        </w:rPr>
        <w:t> </w:t>
      </w:r>
      <w:r>
        <w:rPr/>
        <w:t>performance</w:t>
      </w:r>
      <w:r>
        <w:rPr>
          <w:spacing w:val="17"/>
        </w:rPr>
        <w:t> </w:t>
      </w:r>
      <w:r>
        <w:rPr/>
        <w:t>parameters.</w:t>
      </w:r>
      <w:r>
        <w:rPr>
          <w:spacing w:val="18"/>
        </w:rPr>
        <w:t> </w:t>
      </w:r>
      <w:r>
        <w:rPr/>
        <w:t>Th</w:t>
      </w:r>
      <w:r>
        <w:rPr/>
        <w:t>e</w:t>
      </w:r>
      <w:r>
        <w:rPr/>
        <w:t> experiment enabled us to proffer empirical relations fo</w:t>
      </w:r>
      <w:r>
        <w:rPr/>
        <w:t>r</w:t>
      </w:r>
      <w:r>
        <w:rPr/>
        <w:t> the</w:t>
      </w:r>
      <w:r>
        <w:rPr>
          <w:spacing w:val="21"/>
        </w:rPr>
        <w:t> </w:t>
      </w:r>
      <w:r>
        <w:rPr/>
        <w:t>design</w:t>
      </w:r>
      <w:r>
        <w:rPr>
          <w:spacing w:val="19"/>
        </w:rPr>
        <w:t> </w:t>
      </w:r>
      <w:r>
        <w:rPr/>
        <w:t>of</w:t>
      </w:r>
      <w:r>
        <w:rPr>
          <w:spacing w:val="21"/>
        </w:rPr>
        <w:t> </w:t>
      </w:r>
      <w:r>
        <w:rPr/>
        <w:t>the</w:t>
      </w:r>
      <w:r>
        <w:rPr>
          <w:spacing w:val="19"/>
        </w:rPr>
        <w:t> </w:t>
      </w:r>
      <w:r>
        <w:rPr/>
        <w:t>Tesla</w:t>
      </w:r>
      <w:r>
        <w:rPr>
          <w:spacing w:val="20"/>
        </w:rPr>
        <w:t> </w:t>
      </w:r>
      <w:r>
        <w:rPr/>
        <w:t>turbine</w:t>
      </w:r>
      <w:r>
        <w:rPr>
          <w:spacing w:val="21"/>
        </w:rPr>
        <w:t> </w:t>
      </w:r>
      <w:r>
        <w:rPr/>
        <w:t>as</w:t>
      </w:r>
      <w:r>
        <w:rPr>
          <w:spacing w:val="19"/>
        </w:rPr>
        <w:t> </w:t>
      </w:r>
      <w:r>
        <w:rPr/>
        <w:t>an</w:t>
      </w:r>
      <w:r>
        <w:rPr>
          <w:spacing w:val="21"/>
        </w:rPr>
        <w:t> </w:t>
      </w:r>
      <w:r>
        <w:rPr/>
        <w:t>advanced</w:t>
      </w:r>
      <w:r>
        <w:rPr>
          <w:spacing w:val="21"/>
        </w:rPr>
        <w:t> </w:t>
      </w:r>
      <w:r>
        <w:rPr/>
        <w:t>energ</w:t>
      </w:r>
      <w:r>
        <w:rPr/>
        <w:t>y</w:t>
      </w:r>
      <w:r>
        <w:rPr/>
        <w:t> solution</w:t>
      </w:r>
      <w:r>
        <w:rPr>
          <w:spacing w:val="19"/>
        </w:rPr>
        <w:t> </w:t>
      </w:r>
      <w:r>
        <w:rPr/>
        <w:t>even</w:t>
      </w:r>
      <w:r>
        <w:rPr>
          <w:spacing w:val="20"/>
        </w:rPr>
        <w:t> </w:t>
      </w:r>
      <w:r>
        <w:rPr/>
        <w:t>as</w:t>
      </w:r>
      <w:r>
        <w:rPr>
          <w:spacing w:val="19"/>
        </w:rPr>
        <w:t> </w:t>
      </w:r>
      <w:r>
        <w:rPr/>
        <w:t>we</w:t>
      </w:r>
      <w:r>
        <w:rPr>
          <w:spacing w:val="19"/>
        </w:rPr>
        <w:t> </w:t>
      </w:r>
      <w:r>
        <w:rPr/>
        <w:t>pace</w:t>
      </w:r>
      <w:r>
        <w:rPr>
          <w:spacing w:val="19"/>
        </w:rPr>
        <w:t> </w:t>
      </w:r>
      <w:r>
        <w:rPr/>
        <w:t>towards</w:t>
      </w:r>
      <w:r>
        <w:rPr>
          <w:spacing w:val="19"/>
        </w:rPr>
        <w:t> </w:t>
      </w:r>
      <w:r>
        <w:rPr/>
        <w:t>the</w:t>
      </w:r>
      <w:r>
        <w:rPr>
          <w:spacing w:val="19"/>
        </w:rPr>
        <w:t> </w:t>
      </w:r>
      <w:r>
        <w:rPr/>
        <w:t>net</w:t>
      </w:r>
      <w:r>
        <w:rPr>
          <w:spacing w:val="19"/>
        </w:rPr>
        <w:t> </w:t>
      </w:r>
      <w:r>
        <w:rPr/>
        <w:t>zero</w:t>
      </w:r>
      <w:r>
        <w:rPr>
          <w:spacing w:val="20"/>
        </w:rPr>
        <w:t> </w:t>
      </w:r>
      <w:r>
        <w:rPr/>
        <w:t>carb</w:t>
      </w:r>
      <w:r>
        <w:rPr/>
        <w:t>on</w:t>
      </w:r>
      <w:r>
        <w:rPr/>
        <w:t> </w:t>
      </w:r>
      <w:r>
        <w:rPr>
          <w:spacing w:val="-2"/>
        </w:rPr>
        <w:t>emission</w:t>
      </w:r>
      <w:r>
        <w:rPr/>
        <w:tab/>
      </w:r>
      <w:r>
        <w:rPr>
          <w:spacing w:val="-2"/>
        </w:rPr>
        <w:t>targets</w:t>
      </w:r>
      <w:r>
        <w:rPr/>
        <w:tab/>
      </w:r>
      <w:r>
        <w:rPr>
          <w:spacing w:val="-6"/>
        </w:rPr>
        <w:t>in</w:t>
      </w:r>
      <w:r>
        <w:rPr/>
        <w:tab/>
      </w:r>
      <w:r>
        <w:rPr>
          <w:spacing w:val="-4"/>
        </w:rPr>
        <w:t>the</w:t>
      </w:r>
      <w:r>
        <w:rPr/>
        <w:tab/>
        <w:tab/>
        <w:t>year 2050.</w:t>
        <w:tab/>
      </w:r>
      <w:r>
        <w:rPr>
          <w:spacing w:val="-2"/>
        </w:rPr>
        <w:t>Furthe</w:t>
      </w:r>
      <w:r>
        <w:rPr>
          <w:spacing w:val="-2"/>
        </w:rPr>
        <w:t>r</w:t>
      </w:r>
      <w:r>
        <w:rPr/>
        <w:t> recommendations were suggested for a &gt;98</w:t>
      </w:r>
      <w:r>
        <w:rPr>
          <w:rFonts w:ascii="Rockwell Nova Light"/>
          <w:b w:val="0"/>
        </w:rPr>
        <w:t>%</w:t>
      </w:r>
      <w:r>
        <w:rPr>
          <w:rFonts w:ascii="Rockwell Nova Light"/>
          <w:b w:val="0"/>
          <w:spacing w:val="21"/>
        </w:rPr>
        <w:t> </w:t>
      </w:r>
      <w:r>
        <w:rPr/>
        <w:t>efficien</w:t>
      </w:r>
      <w:r>
        <w:rPr/>
        <w:t>t</w:t>
      </w:r>
      <w:r>
        <w:rPr/>
        <w:t> turbine as proposed by Nikola Tesla (1906).</w:t>
      </w:r>
    </w:p>
    <w:p>
      <w:pPr>
        <w:pStyle w:val="BodyText"/>
        <w:spacing w:before="9"/>
        <w:rPr>
          <w:sz w:val="13"/>
        </w:rPr>
      </w:pPr>
    </w:p>
    <w:p>
      <w:pPr>
        <w:spacing w:before="0"/>
        <w:ind w:left="256" w:right="0" w:firstLine="0"/>
        <w:jc w:val="both"/>
        <w:rPr>
          <w:i/>
          <w:sz w:val="18"/>
        </w:rPr>
      </w:pPr>
      <w:r>
        <w:rPr>
          <w:i/>
          <w:sz w:val="18"/>
        </w:rPr>
        <w:t>Recent</w:t>
      </w:r>
      <w:r>
        <w:rPr>
          <w:i/>
          <w:spacing w:val="-1"/>
          <w:sz w:val="18"/>
        </w:rPr>
        <w:t> </w:t>
      </w:r>
      <w:r>
        <w:rPr>
          <w:i/>
          <w:spacing w:val="-2"/>
          <w:sz w:val="18"/>
        </w:rPr>
        <w:t>Publications</w:t>
      </w:r>
    </w:p>
    <w:p>
      <w:pPr>
        <w:spacing w:before="159"/>
        <w:ind w:left="256" w:right="0" w:firstLine="0"/>
        <w:jc w:val="both"/>
        <w:rPr>
          <w:sz w:val="16"/>
        </w:rPr>
      </w:pPr>
      <w:r>
        <w:rPr>
          <w:sz w:val="16"/>
        </w:rPr>
        <w:t>N.</w:t>
      </w:r>
      <w:r>
        <w:rPr>
          <w:spacing w:val="-5"/>
          <w:sz w:val="16"/>
        </w:rPr>
        <w:t> </w:t>
      </w:r>
      <w:r>
        <w:rPr>
          <w:sz w:val="16"/>
        </w:rPr>
        <w:t>Tesla</w:t>
      </w:r>
      <w:r>
        <w:rPr>
          <w:spacing w:val="-5"/>
          <w:sz w:val="16"/>
        </w:rPr>
        <w:t> </w:t>
      </w:r>
      <w:r>
        <w:rPr>
          <w:sz w:val="16"/>
        </w:rPr>
        <w:t>(1913)</w:t>
      </w:r>
      <w:r>
        <w:rPr>
          <w:spacing w:val="-5"/>
          <w:sz w:val="16"/>
        </w:rPr>
        <w:t> </w:t>
      </w:r>
      <w:r>
        <w:rPr>
          <w:sz w:val="16"/>
        </w:rPr>
        <w:t>“Turbine,”</w:t>
      </w:r>
      <w:r>
        <w:rPr>
          <w:spacing w:val="-4"/>
          <w:sz w:val="16"/>
        </w:rPr>
        <w:t> </w:t>
      </w:r>
      <w:r>
        <w:rPr>
          <w:sz w:val="16"/>
        </w:rPr>
        <w:t>United</w:t>
      </w:r>
      <w:r>
        <w:rPr>
          <w:spacing w:val="-5"/>
          <w:sz w:val="16"/>
        </w:rPr>
        <w:t> </w:t>
      </w:r>
      <w:r>
        <w:rPr>
          <w:sz w:val="16"/>
        </w:rPr>
        <w:t>States</w:t>
      </w:r>
      <w:r>
        <w:rPr>
          <w:spacing w:val="-5"/>
          <w:sz w:val="16"/>
        </w:rPr>
        <w:t> </w:t>
      </w:r>
      <w:r>
        <w:rPr>
          <w:sz w:val="16"/>
        </w:rPr>
        <w:t>Patent</w:t>
      </w:r>
      <w:r>
        <w:rPr>
          <w:spacing w:val="-5"/>
          <w:sz w:val="16"/>
        </w:rPr>
        <w:t> </w:t>
      </w:r>
      <w:r>
        <w:rPr>
          <w:sz w:val="16"/>
        </w:rPr>
        <w:t>No.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1061206</w:t>
      </w:r>
    </w:p>
    <w:p>
      <w:pPr>
        <w:pStyle w:val="BodyText"/>
        <w:rPr>
          <w:sz w:val="13"/>
        </w:rPr>
      </w:pPr>
    </w:p>
    <w:p>
      <w:pPr>
        <w:spacing w:before="0"/>
        <w:ind w:left="256" w:right="1276" w:firstLine="0"/>
        <w:jc w:val="both"/>
        <w:rPr>
          <w:sz w:val="16"/>
        </w:rPr>
      </w:pPr>
      <w:r>
        <w:rPr>
          <w:sz w:val="16"/>
        </w:rPr>
        <w:t>T. Engin, M. Özdemir, and ù. Çeúmeci (2009) “Design, Test</w:t>
      </w:r>
      <w:r>
        <w:rPr>
          <w:sz w:val="16"/>
        </w:rPr>
        <w:t>ing</w:t>
      </w:r>
      <w:r>
        <w:rPr>
          <w:spacing w:val="40"/>
          <w:sz w:val="16"/>
        </w:rPr>
        <w:t> </w:t>
      </w:r>
      <w:r>
        <w:rPr>
          <w:sz w:val="16"/>
        </w:rPr>
        <w:t>and Two-Dimensional Flow Modeling of a Multiple-Disk Fan</w:t>
      </w:r>
      <w:r>
        <w:rPr>
          <w:sz w:val="16"/>
        </w:rPr>
        <w:t>,”</w:t>
      </w:r>
      <w:r>
        <w:rPr>
          <w:spacing w:val="40"/>
          <w:sz w:val="16"/>
        </w:rPr>
        <w:t> </w:t>
      </w:r>
      <w:r>
        <w:rPr>
          <w:sz w:val="16"/>
        </w:rPr>
        <w:t>Experimental Thermal and Fluid Science, 33, pp. 1180-1187.</w:t>
      </w:r>
    </w:p>
    <w:p>
      <w:pPr>
        <w:pStyle w:val="BodyText"/>
        <w:spacing w:before="2"/>
        <w:rPr>
          <w:sz w:val="13"/>
        </w:rPr>
      </w:pPr>
    </w:p>
    <w:p>
      <w:pPr>
        <w:spacing w:before="0"/>
        <w:ind w:left="256" w:right="1278" w:firstLine="0"/>
        <w:jc w:val="both"/>
        <w:rPr>
          <w:sz w:val="16"/>
        </w:rPr>
      </w:pPr>
      <w:r>
        <w:rPr>
          <w:sz w:val="16"/>
        </w:rPr>
        <w:t>Vedavalli G. Krishnan1, Zohora Iqbal and Michel M. Maharbi</w:t>
      </w:r>
      <w:r>
        <w:rPr>
          <w:sz w:val="16"/>
        </w:rPr>
        <w:t>z</w:t>
      </w:r>
      <w:r>
        <w:rPr>
          <w:spacing w:val="40"/>
          <w:sz w:val="16"/>
        </w:rPr>
        <w:t> </w:t>
      </w:r>
      <w:r>
        <w:rPr>
          <w:sz w:val="16"/>
        </w:rPr>
        <w:t>(2015) “Design and Fabrication of cm-scale Tesla Turbine</w:t>
      </w:r>
      <w:r>
        <w:rPr>
          <w:sz w:val="16"/>
        </w:rPr>
        <w:t>s”</w:t>
      </w:r>
      <w:r>
        <w:rPr>
          <w:spacing w:val="40"/>
          <w:sz w:val="16"/>
        </w:rPr>
        <w:t> </w:t>
      </w:r>
      <w:r>
        <w:rPr>
          <w:sz w:val="16"/>
        </w:rPr>
        <w:t>University of California Berkeley, CA., US.</w:t>
      </w:r>
    </w:p>
    <w:p>
      <w:pPr>
        <w:pStyle w:val="BodyText"/>
        <w:spacing w:before="2"/>
        <w:rPr>
          <w:sz w:val="13"/>
        </w:rPr>
      </w:pPr>
    </w:p>
    <w:p>
      <w:pPr>
        <w:spacing w:before="0"/>
        <w:ind w:left="256" w:right="1277" w:firstLine="0"/>
        <w:jc w:val="both"/>
        <w:rPr>
          <w:sz w:val="16"/>
        </w:rPr>
      </w:pPr>
      <w:r>
        <w:rPr>
          <w:sz w:val="16"/>
        </w:rPr>
        <w:t>Vince</w:t>
      </w:r>
      <w:r>
        <w:rPr>
          <w:spacing w:val="-3"/>
          <w:sz w:val="16"/>
        </w:rPr>
        <w:t> </w:t>
      </w:r>
      <w:r>
        <w:rPr>
          <w:sz w:val="16"/>
        </w:rPr>
        <w:t>Romanin,</w:t>
      </w:r>
      <w:r>
        <w:rPr>
          <w:spacing w:val="-2"/>
          <w:sz w:val="16"/>
        </w:rPr>
        <w:t> </w:t>
      </w:r>
      <w:r>
        <w:rPr>
          <w:sz w:val="16"/>
        </w:rPr>
        <w:t>Van</w:t>
      </w:r>
      <w:r>
        <w:rPr>
          <w:spacing w:val="-3"/>
          <w:sz w:val="16"/>
        </w:rPr>
        <w:t> </w:t>
      </w:r>
      <w:r>
        <w:rPr>
          <w:sz w:val="16"/>
        </w:rPr>
        <w:t>P</w:t>
      </w:r>
      <w:r>
        <w:rPr>
          <w:spacing w:val="-2"/>
          <w:sz w:val="16"/>
        </w:rPr>
        <w:t> </w:t>
      </w:r>
      <w:r>
        <w:rPr>
          <w:sz w:val="16"/>
        </w:rPr>
        <w:t>Carey</w:t>
      </w:r>
      <w:r>
        <w:rPr>
          <w:spacing w:val="-3"/>
          <w:sz w:val="16"/>
        </w:rPr>
        <w:t> </w:t>
      </w:r>
      <w:r>
        <w:rPr>
          <w:sz w:val="16"/>
        </w:rPr>
        <w:t>(2010)</w:t>
      </w:r>
      <w:r>
        <w:rPr>
          <w:spacing w:val="-3"/>
          <w:sz w:val="16"/>
        </w:rPr>
        <w:t> </w:t>
      </w:r>
      <w:r>
        <w:rPr>
          <w:sz w:val="16"/>
        </w:rPr>
        <w:t>“Strategies</w:t>
      </w:r>
      <w:r>
        <w:rPr>
          <w:spacing w:val="-3"/>
          <w:sz w:val="16"/>
        </w:rPr>
        <w:t> </w:t>
      </w:r>
      <w:r>
        <w:rPr>
          <w:sz w:val="16"/>
        </w:rPr>
        <w:t>for</w:t>
      </w:r>
      <w:r>
        <w:rPr>
          <w:spacing w:val="-3"/>
          <w:sz w:val="16"/>
        </w:rPr>
        <w:t> </w:t>
      </w:r>
      <w:r>
        <w:rPr>
          <w:sz w:val="16"/>
        </w:rPr>
        <w:t>performanc</w:t>
      </w:r>
      <w:r>
        <w:rPr>
          <w:sz w:val="16"/>
        </w:rPr>
        <w:t>e</w:t>
      </w:r>
      <w:r>
        <w:rPr>
          <w:spacing w:val="40"/>
          <w:sz w:val="16"/>
        </w:rPr>
        <w:t> </w:t>
      </w:r>
      <w:r>
        <w:rPr>
          <w:sz w:val="16"/>
        </w:rPr>
        <w:t>enhancement of Tesla turbines for</w:t>
      </w:r>
      <w:r>
        <w:rPr>
          <w:spacing w:val="40"/>
          <w:sz w:val="16"/>
        </w:rPr>
        <w:t> </w:t>
      </w:r>
      <w:r>
        <w:rPr>
          <w:sz w:val="16"/>
        </w:rPr>
        <w:t>combined heat and powe</w:t>
      </w:r>
      <w:r>
        <w:rPr>
          <w:sz w:val="16"/>
        </w:rPr>
        <w:t>r</w:t>
      </w:r>
      <w:r>
        <w:rPr>
          <w:spacing w:val="40"/>
          <w:sz w:val="16"/>
        </w:rPr>
        <w:t> </w:t>
      </w:r>
      <w:r>
        <w:rPr>
          <w:sz w:val="16"/>
        </w:rPr>
        <w:t>applications”, Proceedings of the ASME 2010, 4th Internationa</w:t>
      </w:r>
      <w:r>
        <w:rPr>
          <w:sz w:val="16"/>
        </w:rPr>
        <w:t>l</w:t>
      </w:r>
      <w:r>
        <w:rPr>
          <w:spacing w:val="40"/>
          <w:sz w:val="16"/>
        </w:rPr>
        <w:t> </w:t>
      </w:r>
      <w:r>
        <w:rPr>
          <w:sz w:val="16"/>
        </w:rPr>
        <w:t>conference on energy sustainability, ES2010-19251.</w:t>
      </w:r>
    </w:p>
    <w:p>
      <w:pPr>
        <w:pStyle w:val="BodyText"/>
        <w:rPr>
          <w:sz w:val="13"/>
        </w:rPr>
      </w:pPr>
    </w:p>
    <w:p>
      <w:pPr>
        <w:spacing w:before="0"/>
        <w:ind w:left="256" w:right="0" w:firstLine="0"/>
        <w:jc w:val="both"/>
        <w:rPr>
          <w:sz w:val="16"/>
        </w:rPr>
      </w:pPr>
      <w:r>
        <w:rPr>
          <w:sz w:val="16"/>
        </w:rPr>
        <w:t>W</w:t>
      </w:r>
      <w:r>
        <w:rPr>
          <w:spacing w:val="39"/>
          <w:sz w:val="16"/>
        </w:rPr>
        <w:t>  </w:t>
      </w:r>
      <w:r>
        <w:rPr>
          <w:sz w:val="16"/>
        </w:rPr>
        <w:t>Rice</w:t>
      </w:r>
      <w:r>
        <w:rPr>
          <w:spacing w:val="39"/>
          <w:sz w:val="16"/>
        </w:rPr>
        <w:t>  </w:t>
      </w:r>
      <w:r>
        <w:rPr>
          <w:sz w:val="16"/>
        </w:rPr>
        <w:t>(1994)</w:t>
      </w:r>
      <w:r>
        <w:rPr>
          <w:spacing w:val="38"/>
          <w:sz w:val="16"/>
        </w:rPr>
        <w:t>  </w:t>
      </w:r>
      <w:r>
        <w:rPr>
          <w:sz w:val="16"/>
        </w:rPr>
        <w:t>“Tesla</w:t>
      </w:r>
      <w:r>
        <w:rPr>
          <w:spacing w:val="40"/>
          <w:sz w:val="16"/>
        </w:rPr>
        <w:t>  </w:t>
      </w:r>
      <w:r>
        <w:rPr>
          <w:sz w:val="16"/>
        </w:rPr>
        <w:t>Turbomachinery,”</w:t>
      </w:r>
      <w:r>
        <w:rPr>
          <w:spacing w:val="39"/>
          <w:sz w:val="16"/>
        </w:rPr>
        <w:t>  </w:t>
      </w:r>
      <w:r>
        <w:rPr>
          <w:sz w:val="16"/>
        </w:rPr>
        <w:t>Handbook</w:t>
      </w:r>
      <w:r>
        <w:rPr>
          <w:spacing w:val="40"/>
          <w:sz w:val="16"/>
        </w:rPr>
        <w:t>  </w:t>
      </w:r>
      <w:r>
        <w:rPr>
          <w:spacing w:val="-5"/>
          <w:sz w:val="16"/>
        </w:rPr>
        <w:t>of</w:t>
      </w:r>
    </w:p>
    <w:p>
      <w:pPr>
        <w:spacing w:before="2"/>
        <w:ind w:left="256" w:right="0" w:firstLine="0"/>
        <w:jc w:val="both"/>
        <w:rPr>
          <w:sz w:val="16"/>
        </w:rPr>
      </w:pPr>
      <w:r>
        <w:rPr>
          <w:sz w:val="16"/>
        </w:rPr>
        <w:t>Turbomachinery,</w:t>
      </w:r>
      <w:r>
        <w:rPr>
          <w:spacing w:val="26"/>
          <w:sz w:val="16"/>
        </w:rPr>
        <w:t> </w:t>
      </w:r>
      <w:r>
        <w:rPr>
          <w:sz w:val="16"/>
        </w:rPr>
        <w:t>CRC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Press.</w:t>
      </w:r>
    </w:p>
    <w:p>
      <w:pPr>
        <w:pStyle w:val="BodyText"/>
        <w:rPr>
          <w:sz w:val="13"/>
        </w:rPr>
      </w:pPr>
    </w:p>
    <w:p>
      <w:pPr>
        <w:spacing w:line="195" w:lineRule="exact" w:before="0"/>
        <w:ind w:left="256" w:right="0" w:firstLine="0"/>
        <w:jc w:val="left"/>
        <w:rPr>
          <w:sz w:val="16"/>
        </w:rPr>
      </w:pPr>
      <w:r>
        <w:rPr>
          <w:spacing w:val="-2"/>
          <w:sz w:val="16"/>
        </w:rPr>
        <w:t>https://ec.europa.eu/eurostat/databrowser/view/nrg_ind_peh</w:t>
      </w:r>
    </w:p>
    <w:p>
      <w:pPr>
        <w:spacing w:line="195" w:lineRule="exact" w:before="0"/>
        <w:ind w:left="256" w:right="0" w:firstLine="0"/>
        <w:jc w:val="left"/>
        <w:rPr>
          <w:sz w:val="16"/>
        </w:rPr>
      </w:pPr>
      <w:r>
        <w:rPr>
          <w:spacing w:val="-2"/>
          <w:sz w:val="16"/>
        </w:rPr>
        <w:t>/default/table?lang=en</w:t>
      </w:r>
    </w:p>
    <w:p>
      <w:pPr>
        <w:spacing w:after="0" w:line="195" w:lineRule="exact"/>
        <w:jc w:val="left"/>
        <w:rPr>
          <w:sz w:val="16"/>
        </w:rPr>
        <w:sectPr>
          <w:type w:val="continuous"/>
          <w:pgSz w:w="11910" w:h="16840"/>
          <w:pgMar w:top="40" w:bottom="0" w:left="560" w:right="160"/>
          <w:cols w:num="2" w:equalWidth="0">
            <w:col w:w="5083" w:space="410"/>
            <w:col w:w="5697"/>
          </w:cols>
        </w:sectPr>
      </w:pPr>
    </w:p>
    <w:p>
      <w:pPr>
        <w:pStyle w:val="BodyText"/>
        <w:spacing w:before="0"/>
        <w:rPr>
          <w:sz w:val="24"/>
        </w:rPr>
      </w:pPr>
    </w:p>
    <w:p>
      <w:pPr>
        <w:pStyle w:val="BodyText"/>
        <w:spacing w:line="50" w:lineRule="exact" w:before="0"/>
        <w:ind w:left="790"/>
        <w:rPr>
          <w:sz w:val="5"/>
        </w:rPr>
      </w:pPr>
      <w:r>
        <w:rPr>
          <w:position w:val="0"/>
          <w:sz w:val="5"/>
        </w:rPr>
        <w:pict>
          <v:group style="width:462pt;height:3.5pt;mso-position-horizontal-relative:char;mso-position-vertical-relative:line" id="docshapegroup1" coordorigin="0,0" coordsize="9240,70">
            <v:line style="position:absolute" from="10,60" to="9230,10" stroked="true" strokeweight="1pt" strokecolor="#000000">
              <v:stroke dashstyle="solid"/>
            </v:line>
          </v:group>
        </w:pict>
      </w:r>
      <w:r>
        <w:rPr>
          <w:position w:val="0"/>
          <w:sz w:val="5"/>
        </w:rPr>
      </w:r>
    </w:p>
    <w:p>
      <w:pPr>
        <w:pStyle w:val="BodyText"/>
        <w:spacing w:before="2"/>
        <w:rPr>
          <w:sz w:val="7"/>
        </w:rPr>
      </w:pPr>
      <w:r>
        <w:rPr/>
        <w:drawing>
          <wp:anchor distT="0" distB="0" distL="0" distR="0" allowOverlap="1" layoutInCell="1" locked="0" behindDoc="0" simplePos="0" relativeHeight="2">
            <wp:simplePos x="0" y="0"/>
            <wp:positionH relativeFrom="page">
              <wp:posOffset>419100</wp:posOffset>
            </wp:positionH>
            <wp:positionV relativeFrom="paragraph">
              <wp:posOffset>99479</wp:posOffset>
            </wp:positionV>
            <wp:extent cx="495466" cy="676656"/>
            <wp:effectExtent l="0" t="0" r="0" b="0"/>
            <wp:wrapTopAndBottom/>
            <wp:docPr id="5" name="image3.jpeg" descr="A picture containing necktie, person, person, wall  Description automatically genera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5466" cy="676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3">
            <wp:simplePos x="0" y="0"/>
            <wp:positionH relativeFrom="page">
              <wp:posOffset>6787515</wp:posOffset>
            </wp:positionH>
            <wp:positionV relativeFrom="paragraph">
              <wp:posOffset>70993</wp:posOffset>
            </wp:positionV>
            <wp:extent cx="597310" cy="676656"/>
            <wp:effectExtent l="0" t="0" r="0" b="0"/>
            <wp:wrapTopAndBottom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7310" cy="676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10"/>
        </w:rPr>
      </w:pPr>
    </w:p>
    <w:p>
      <w:pPr>
        <w:spacing w:line="259" w:lineRule="auto" w:before="76"/>
        <w:ind w:left="100" w:right="137" w:firstLine="0"/>
        <w:jc w:val="left"/>
        <w:rPr>
          <w:sz w:val="12"/>
        </w:rPr>
      </w:pPr>
      <w:r>
        <w:rPr>
          <w:sz w:val="12"/>
        </w:rPr>
        <w:t>Warmate Awoloye is an oil and gas and energy enthusiast with over 10years of experience. He obtained his master’s degree</w:t>
      </w:r>
      <w:r>
        <w:rPr>
          <w:spacing w:val="29"/>
          <w:sz w:val="12"/>
        </w:rPr>
        <w:t> </w:t>
      </w:r>
      <w:r>
        <w:rPr>
          <w:sz w:val="12"/>
        </w:rPr>
        <w:t>in Oil and Gas Engineering with Management at the School of Computing and Engineering</w:t>
      </w:r>
      <w:r>
        <w:rPr>
          <w:sz w:val="12"/>
        </w:rPr>
        <w:t>,</w:t>
      </w:r>
      <w:r>
        <w:rPr>
          <w:spacing w:val="40"/>
          <w:sz w:val="12"/>
        </w:rPr>
        <w:t> </w:t>
      </w:r>
      <w:r>
        <w:rPr>
          <w:sz w:val="12"/>
        </w:rPr>
        <w:t>University</w:t>
      </w:r>
      <w:r>
        <w:rPr>
          <w:spacing w:val="-1"/>
          <w:sz w:val="12"/>
        </w:rPr>
        <w:t> </w:t>
      </w:r>
      <w:r>
        <w:rPr>
          <w:sz w:val="12"/>
        </w:rPr>
        <w:t>of</w:t>
      </w:r>
      <w:r>
        <w:rPr>
          <w:spacing w:val="-3"/>
          <w:sz w:val="12"/>
        </w:rPr>
        <w:t> </w:t>
      </w:r>
      <w:r>
        <w:rPr>
          <w:sz w:val="12"/>
        </w:rPr>
        <w:t>Huddersfield</w:t>
      </w:r>
      <w:r>
        <w:rPr>
          <w:spacing w:val="-3"/>
          <w:sz w:val="12"/>
        </w:rPr>
        <w:t> </w:t>
      </w:r>
      <w:r>
        <w:rPr>
          <w:sz w:val="12"/>
        </w:rPr>
        <w:t>where</w:t>
      </w:r>
      <w:r>
        <w:rPr>
          <w:spacing w:val="-2"/>
          <w:sz w:val="12"/>
        </w:rPr>
        <w:t> </w:t>
      </w:r>
      <w:r>
        <w:rPr>
          <w:sz w:val="12"/>
        </w:rPr>
        <w:t>he</w:t>
      </w:r>
      <w:r>
        <w:rPr>
          <w:spacing w:val="-2"/>
          <w:sz w:val="12"/>
        </w:rPr>
        <w:t> </w:t>
      </w:r>
      <w:r>
        <w:rPr>
          <w:sz w:val="12"/>
        </w:rPr>
        <w:t>obtained</w:t>
      </w:r>
      <w:r>
        <w:rPr>
          <w:spacing w:val="-3"/>
          <w:sz w:val="12"/>
        </w:rPr>
        <w:t> </w:t>
      </w:r>
      <w:r>
        <w:rPr>
          <w:sz w:val="12"/>
        </w:rPr>
        <w:t>the prestigious</w:t>
      </w:r>
      <w:r>
        <w:rPr>
          <w:spacing w:val="-1"/>
          <w:sz w:val="12"/>
        </w:rPr>
        <w:t> </w:t>
      </w:r>
      <w:r>
        <w:rPr>
          <w:sz w:val="12"/>
        </w:rPr>
        <w:t>vice-chancellor’s</w:t>
      </w:r>
      <w:r>
        <w:rPr>
          <w:spacing w:val="-1"/>
          <w:sz w:val="12"/>
        </w:rPr>
        <w:t> </w:t>
      </w:r>
      <w:r>
        <w:rPr>
          <w:sz w:val="12"/>
        </w:rPr>
        <w:t>scholarship</w:t>
      </w:r>
      <w:r>
        <w:rPr>
          <w:spacing w:val="-3"/>
          <w:sz w:val="12"/>
        </w:rPr>
        <w:t> </w:t>
      </w:r>
      <w:r>
        <w:rPr>
          <w:sz w:val="12"/>
        </w:rPr>
        <w:t>award</w:t>
      </w:r>
      <w:r>
        <w:rPr>
          <w:spacing w:val="-3"/>
          <w:sz w:val="12"/>
        </w:rPr>
        <w:t> </w:t>
      </w:r>
      <w:r>
        <w:rPr>
          <w:sz w:val="12"/>
        </w:rPr>
        <w:t>for</w:t>
      </w:r>
      <w:r>
        <w:rPr>
          <w:spacing w:val="-1"/>
          <w:sz w:val="12"/>
        </w:rPr>
        <w:t> </w:t>
      </w:r>
      <w:r>
        <w:rPr>
          <w:sz w:val="12"/>
        </w:rPr>
        <w:t>his</w:t>
      </w:r>
      <w:r>
        <w:rPr>
          <w:spacing w:val="-1"/>
          <w:sz w:val="12"/>
        </w:rPr>
        <w:t> </w:t>
      </w:r>
      <w:r>
        <w:rPr>
          <w:sz w:val="12"/>
        </w:rPr>
        <w:t>PhD.</w:t>
      </w:r>
      <w:r>
        <w:rPr>
          <w:spacing w:val="-1"/>
          <w:sz w:val="12"/>
        </w:rPr>
        <w:t> </w:t>
      </w:r>
      <w:r>
        <w:rPr>
          <w:sz w:val="12"/>
        </w:rPr>
        <w:t>His</w:t>
      </w:r>
      <w:r>
        <w:rPr>
          <w:spacing w:val="-1"/>
          <w:sz w:val="12"/>
        </w:rPr>
        <w:t> </w:t>
      </w:r>
      <w:r>
        <w:rPr>
          <w:sz w:val="12"/>
        </w:rPr>
        <w:t>research</w:t>
      </w:r>
      <w:r>
        <w:rPr>
          <w:spacing w:val="-3"/>
          <w:sz w:val="12"/>
        </w:rPr>
        <w:t> </w:t>
      </w:r>
      <w:r>
        <w:rPr>
          <w:sz w:val="12"/>
        </w:rPr>
        <w:t>area</w:t>
      </w:r>
      <w:r>
        <w:rPr>
          <w:spacing w:val="-2"/>
          <w:sz w:val="12"/>
        </w:rPr>
        <w:t> </w:t>
      </w:r>
      <w:r>
        <w:rPr>
          <w:sz w:val="12"/>
        </w:rPr>
        <w:t>borders</w:t>
      </w:r>
      <w:r>
        <w:rPr>
          <w:spacing w:val="-1"/>
          <w:sz w:val="12"/>
        </w:rPr>
        <w:t> </w:t>
      </w:r>
      <w:r>
        <w:rPr>
          <w:sz w:val="12"/>
        </w:rPr>
        <w:t>on</w:t>
      </w:r>
      <w:r>
        <w:rPr>
          <w:spacing w:val="-3"/>
          <w:sz w:val="12"/>
        </w:rPr>
        <w:t> </w:t>
      </w:r>
      <w:r>
        <w:rPr>
          <w:sz w:val="12"/>
        </w:rPr>
        <w:t>numerical</w:t>
      </w:r>
      <w:r>
        <w:rPr>
          <w:spacing w:val="-1"/>
          <w:sz w:val="12"/>
        </w:rPr>
        <w:t> </w:t>
      </w:r>
      <w:r>
        <w:rPr>
          <w:sz w:val="12"/>
        </w:rPr>
        <w:t>analysis and</w:t>
      </w:r>
      <w:r>
        <w:rPr>
          <w:spacing w:val="-3"/>
          <w:sz w:val="12"/>
        </w:rPr>
        <w:t> </w:t>
      </w:r>
      <w:r>
        <w:rPr>
          <w:sz w:val="12"/>
        </w:rPr>
        <w:t>design</w:t>
      </w:r>
      <w:r>
        <w:rPr>
          <w:spacing w:val="-2"/>
          <w:sz w:val="12"/>
        </w:rPr>
        <w:t> </w:t>
      </w:r>
      <w:r>
        <w:rPr>
          <w:sz w:val="12"/>
        </w:rPr>
        <w:t>of</w:t>
      </w:r>
      <w:r>
        <w:rPr>
          <w:spacing w:val="-3"/>
          <w:sz w:val="12"/>
        </w:rPr>
        <w:t> </w:t>
      </w:r>
      <w:r>
        <w:rPr>
          <w:sz w:val="12"/>
        </w:rPr>
        <w:t>Renewable/Advanced</w:t>
      </w:r>
      <w:r>
        <w:rPr>
          <w:spacing w:val="-3"/>
          <w:sz w:val="12"/>
        </w:rPr>
        <w:t> </w:t>
      </w:r>
      <w:r>
        <w:rPr>
          <w:sz w:val="12"/>
        </w:rPr>
        <w:t>Energy</w:t>
      </w:r>
      <w:r>
        <w:rPr>
          <w:spacing w:val="-1"/>
          <w:sz w:val="12"/>
        </w:rPr>
        <w:t> </w:t>
      </w:r>
      <w:r>
        <w:rPr>
          <w:sz w:val="12"/>
        </w:rPr>
        <w:t>Systems for</w:t>
      </w:r>
      <w:r>
        <w:rPr>
          <w:spacing w:val="-3"/>
          <w:sz w:val="12"/>
        </w:rPr>
        <w:t> </w:t>
      </w:r>
      <w:r>
        <w:rPr>
          <w:sz w:val="12"/>
        </w:rPr>
        <w:t>offshor</w:t>
      </w:r>
      <w:r>
        <w:rPr>
          <w:sz w:val="12"/>
        </w:rPr>
        <w:t>e</w:t>
      </w:r>
      <w:r>
        <w:rPr>
          <w:spacing w:val="40"/>
          <w:sz w:val="12"/>
        </w:rPr>
        <w:t> </w:t>
      </w:r>
      <w:r>
        <w:rPr>
          <w:sz w:val="12"/>
        </w:rPr>
        <w:t>and other service industries.</w:t>
      </w:r>
    </w:p>
    <w:p>
      <w:pPr>
        <w:pStyle w:val="BodyText"/>
        <w:spacing w:before="3"/>
        <w:rPr>
          <w:sz w:val="13"/>
        </w:rPr>
      </w:pPr>
    </w:p>
    <w:p>
      <w:pPr>
        <w:spacing w:before="0"/>
        <w:ind w:left="4177" w:right="5200" w:firstLine="0"/>
        <w:jc w:val="center"/>
        <w:rPr>
          <w:sz w:val="12"/>
        </w:rPr>
      </w:pPr>
      <w:r>
        <w:rPr>
          <w:sz w:val="12"/>
        </w:rPr>
        <w:t>Email:</w:t>
      </w:r>
      <w:r>
        <w:rPr>
          <w:spacing w:val="-1"/>
          <w:sz w:val="12"/>
        </w:rPr>
        <w:t> </w:t>
      </w:r>
      <w:hyperlink r:id="rId9">
        <w:r>
          <w:rPr>
            <w:color w:val="0462C1"/>
            <w:spacing w:val="-2"/>
            <w:sz w:val="12"/>
            <w:u w:val="single" w:color="0462C1"/>
          </w:rPr>
          <w:t>Awoloye.Warmate@hud.ac.uk</w:t>
        </w:r>
      </w:hyperlink>
    </w:p>
    <w:p>
      <w:pPr>
        <w:pStyle w:val="BodyText"/>
        <w:spacing w:before="0"/>
        <w:rPr>
          <w:sz w:val="14"/>
        </w:rPr>
      </w:pPr>
    </w:p>
    <w:p>
      <w:pPr>
        <w:spacing w:before="0"/>
        <w:ind w:left="100" w:right="0" w:firstLine="0"/>
        <w:jc w:val="left"/>
        <w:rPr>
          <w:b/>
          <w:sz w:val="12"/>
        </w:rPr>
      </w:pPr>
      <w:r>
        <w:rPr/>
        <w:pict>
          <v:line style="position:absolute;mso-position-horizontal-relative:page;mso-position-vertical-relative:paragraph;z-index:15731200" from="193pt,2.278894pt" to="408pt,2.278894pt" stroked="true" strokeweight=".5pt" strokecolor="#4471c4">
            <v:stroke dashstyle="solid"/>
            <w10:wrap type="none"/>
          </v:line>
        </w:pict>
      </w:r>
      <w:r>
        <w:rPr>
          <w:b/>
          <w:sz w:val="12"/>
        </w:rPr>
        <w:t>Presenting</w:t>
      </w:r>
      <w:r>
        <w:rPr>
          <w:b/>
          <w:spacing w:val="-4"/>
          <w:sz w:val="12"/>
        </w:rPr>
        <w:t> </w:t>
      </w:r>
      <w:r>
        <w:rPr>
          <w:b/>
          <w:sz w:val="12"/>
        </w:rPr>
        <w:t>Author</w:t>
      </w:r>
      <w:r>
        <w:rPr>
          <w:b/>
          <w:spacing w:val="-2"/>
          <w:sz w:val="12"/>
        </w:rPr>
        <w:t> Details:</w:t>
      </w:r>
    </w:p>
    <w:p>
      <w:pPr>
        <w:pStyle w:val="BodyText"/>
        <w:rPr>
          <w:b/>
          <w:sz w:val="14"/>
        </w:rPr>
      </w:pPr>
    </w:p>
    <w:p>
      <w:pPr>
        <w:spacing w:line="520" w:lineRule="auto" w:before="1"/>
        <w:ind w:left="100" w:right="9338" w:firstLine="0"/>
        <w:jc w:val="left"/>
        <w:rPr>
          <w:sz w:val="12"/>
        </w:rPr>
      </w:pPr>
      <w:r>
        <w:rPr>
          <w:sz w:val="12"/>
        </w:rPr>
        <w:t>Name: Warmate Awoloye </w:t>
      </w:r>
      <w:r>
        <w:rPr>
          <w:sz w:val="12"/>
        </w:rPr>
        <w:t>IG</w:t>
      </w:r>
      <w:r>
        <w:rPr>
          <w:spacing w:val="40"/>
          <w:sz w:val="12"/>
        </w:rPr>
        <w:t> </w:t>
      </w:r>
      <w:r>
        <w:rPr>
          <w:sz w:val="12"/>
        </w:rPr>
        <w:t>Contact</w:t>
      </w:r>
      <w:r>
        <w:rPr>
          <w:spacing w:val="-7"/>
          <w:sz w:val="12"/>
        </w:rPr>
        <w:t> </w:t>
      </w:r>
      <w:r>
        <w:rPr>
          <w:sz w:val="12"/>
        </w:rPr>
        <w:t>Phone:</w:t>
      </w:r>
      <w:r>
        <w:rPr>
          <w:spacing w:val="-7"/>
          <w:sz w:val="12"/>
        </w:rPr>
        <w:t> </w:t>
      </w:r>
      <w:r>
        <w:rPr>
          <w:sz w:val="12"/>
        </w:rPr>
        <w:t>+44777017617</w:t>
      </w:r>
      <w:r>
        <w:rPr>
          <w:sz w:val="12"/>
        </w:rPr>
        <w:t>7</w:t>
      </w:r>
      <w:r>
        <w:rPr>
          <w:spacing w:val="40"/>
          <w:sz w:val="12"/>
        </w:rPr>
        <w:t> </w:t>
      </w:r>
      <w:r>
        <w:rPr>
          <w:sz w:val="12"/>
        </w:rPr>
        <w:t>Session</w:t>
      </w:r>
      <w:r>
        <w:rPr>
          <w:spacing w:val="-7"/>
          <w:sz w:val="12"/>
        </w:rPr>
        <w:t> </w:t>
      </w:r>
      <w:r>
        <w:rPr>
          <w:sz w:val="12"/>
        </w:rPr>
        <w:t>name/number:</w:t>
      </w:r>
    </w:p>
    <w:p>
      <w:pPr>
        <w:spacing w:line="146" w:lineRule="exact" w:before="0"/>
        <w:ind w:left="100" w:right="0" w:firstLine="0"/>
        <w:jc w:val="left"/>
        <w:rPr>
          <w:sz w:val="12"/>
        </w:rPr>
      </w:pPr>
      <w:r>
        <w:rPr>
          <w:spacing w:val="-2"/>
          <w:sz w:val="12"/>
        </w:rPr>
        <w:t>LinkedIn</w:t>
      </w:r>
      <w:r>
        <w:rPr>
          <w:spacing w:val="49"/>
          <w:sz w:val="12"/>
        </w:rPr>
        <w:t> </w:t>
      </w:r>
      <w:r>
        <w:rPr>
          <w:spacing w:val="-2"/>
          <w:sz w:val="12"/>
        </w:rPr>
        <w:t>contact:</w:t>
      </w:r>
      <w:r>
        <w:rPr>
          <w:spacing w:val="56"/>
          <w:sz w:val="12"/>
        </w:rPr>
        <w:t> </w:t>
      </w:r>
      <w:hyperlink r:id="rId10">
        <w:r>
          <w:rPr>
            <w:color w:val="0462C1"/>
            <w:spacing w:val="-2"/>
            <w:sz w:val="12"/>
            <w:u w:val="single" w:color="0462C1"/>
          </w:rPr>
          <w:t>https://www.linkedin.com/in/warmate-awoloye-i-g-aaa395125</w:t>
        </w:r>
        <w:r>
          <w:rPr>
            <w:spacing w:val="-2"/>
            <w:sz w:val="12"/>
          </w:rPr>
          <w:t>?</w:t>
        </w:r>
      </w:hyperlink>
    </w:p>
    <w:sectPr>
      <w:type w:val="continuous"/>
      <w:pgSz w:w="11910" w:h="16840"/>
      <w:pgMar w:top="40" w:bottom="0" w:left="560" w:right="1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Rockwell Nova Light">
    <w:altName w:val="Rockwell Nova Light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"/>
    </w:pPr>
    <w:rPr>
      <w:rFonts w:ascii="Calibri" w:hAnsi="Calibri" w:eastAsia="Calibri" w:cs="Calibri"/>
      <w:sz w:val="18"/>
      <w:szCs w:val="18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39"/>
      <w:ind w:left="255" w:right="527"/>
    </w:pPr>
    <w:rPr>
      <w:rFonts w:ascii="Calibri" w:hAnsi="Calibri" w:eastAsia="Calibri" w:cs="Calibri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hyperlink" Target="mailto:Awoloye.Warmate@hud.ac.uk" TargetMode="External"/><Relationship Id="rId10" Type="http://schemas.openxmlformats.org/officeDocument/2006/relationships/hyperlink" Target="https://www.linkedin.com/in/warmate-awoloye-i-g-aaa395125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Awoloye Warmate (Researcher)</dc:creator>
  <dcterms:created xsi:type="dcterms:W3CDTF">2022-06-18T04:06:07Z</dcterms:created>
  <dcterms:modified xsi:type="dcterms:W3CDTF">2022-06-18T04:06:07Z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2022-01-14T00:00:00Z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2022-06-18T00:00:00Z</vt:filetime>
  </property>
</Properties>
</file>