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DF03C" w14:textId="77777777" w:rsidR="00AB51BE" w:rsidRDefault="00AB51BE">
      <w:pPr>
        <w:rPr>
          <w:b/>
          <w:bCs/>
        </w:rPr>
      </w:pPr>
      <w:bookmarkStart w:id="0" w:name="_GoBack"/>
      <w:bookmarkEnd w:id="0"/>
      <w:r w:rsidRPr="0009759A">
        <w:rPr>
          <w:b/>
          <w:bCs/>
        </w:rPr>
        <w:t xml:space="preserve">Abstract </w:t>
      </w:r>
    </w:p>
    <w:p w14:paraId="28E60072" w14:textId="77777777" w:rsidR="008F0180" w:rsidRDefault="0009759A" w:rsidP="0098604A">
      <w:r>
        <w:rPr>
          <w:b/>
          <w:bCs/>
        </w:rPr>
        <w:t xml:space="preserve">Title: </w:t>
      </w:r>
      <w:r w:rsidR="00E02D92">
        <w:t>Incidence, cumulative mortality, and factors influencing the outcomes from a series of COVID‐19‐associated mucormycosis (CAM) from western India</w:t>
      </w:r>
    </w:p>
    <w:p w14:paraId="1AABD64E" w14:textId="77777777" w:rsidR="002F344E" w:rsidRDefault="00C428BF" w:rsidP="00C428BF">
      <w:r w:rsidRPr="00F55727">
        <w:rPr>
          <w:b/>
          <w:bCs/>
        </w:rPr>
        <w:t>Purpose</w:t>
      </w:r>
      <w:r>
        <w:t>: To report the incidence, cumulative mortality, and factors influencing the outcomes from a series of COVID‐19‐associated mucormycosis (CAM) from western India.</w:t>
      </w:r>
    </w:p>
    <w:p w14:paraId="4D492D5A" w14:textId="77777777" w:rsidR="006C3764" w:rsidRDefault="00C428BF">
      <w:r>
        <w:t xml:space="preserve"> </w:t>
      </w:r>
      <w:r w:rsidRPr="00F55727">
        <w:rPr>
          <w:b/>
          <w:bCs/>
        </w:rPr>
        <w:t>Methods</w:t>
      </w:r>
      <w:r>
        <w:t>: Consecutive patient</w:t>
      </w:r>
      <w:r w:rsidR="002F344E">
        <w:t xml:space="preserve">s </w:t>
      </w:r>
      <w:r>
        <w:t xml:space="preserve">with CAM between March 1 and May 10, 2021, with a minimum follow‐up of 1 month were included. </w:t>
      </w:r>
      <w:proofErr w:type="gramStart"/>
      <w:r>
        <w:t>We  recorded</w:t>
      </w:r>
      <w:proofErr w:type="gramEnd"/>
      <w:r>
        <w:t xml:space="preserve"> the presence of diabetes, use of steroids, and need for non‐invasive ventilation (NIV) from the case files. The features of orbital involvement, treatment administered, and outcomes, i.e., death, orbital </w:t>
      </w:r>
      <w:proofErr w:type="spellStart"/>
      <w:r>
        <w:t>exenteration</w:t>
      </w:r>
      <w:proofErr w:type="spellEnd"/>
      <w:r>
        <w:t xml:space="preserve">, or recovery were noted. Cumulative probability of adverse outcomes, defined as either death or </w:t>
      </w:r>
      <w:proofErr w:type="spellStart"/>
      <w:r>
        <w:t>exenteration</w:t>
      </w:r>
      <w:proofErr w:type="spellEnd"/>
      <w:r>
        <w:t xml:space="preserve">, was reported using survival analysis. </w:t>
      </w:r>
    </w:p>
    <w:p w14:paraId="0B5DA652" w14:textId="77777777" w:rsidR="006C3764" w:rsidRDefault="00C428BF">
      <w:r w:rsidRPr="006C3764">
        <w:rPr>
          <w:b/>
          <w:bCs/>
        </w:rPr>
        <w:t>Results</w:t>
      </w:r>
      <w:r>
        <w:t xml:space="preserve">: We treated 67 cases of CAM and found an incidence of 13.6 cases per 1,000 </w:t>
      </w:r>
      <w:proofErr w:type="gramStart"/>
      <w:r>
        <w:t>patients</w:t>
      </w:r>
      <w:proofErr w:type="gramEnd"/>
      <w:r>
        <w:t xml:space="preserve"> post‐moderate to severe COVID‐19. Uncontrolled diabetes (90%) with ketoacidosis (40%) and prior systemic steroids (84%) were the strongest predispositions. The onset of CAM was 15.1 ± 9.5 days (range: 6–42 days) after recovery from COVID‐19. The cumulative probability of an adverse outcome was 38% (95% confidence intervals [CI] = 23.7–56.9%) on day 20. The patients who required NIV during COVID‐19 were at seven times higher risk of experiencing an adverse outcome (hazard ratios [HR] = 6.92, 95% CI = 2.9–16.2) while those who received amphotericin– ‐B had a 61% lower risk (HR = 0.39, 95% CI = 0.16–0.97).</w:t>
      </w:r>
    </w:p>
    <w:p w14:paraId="22C25C5A" w14:textId="77777777" w:rsidR="000B1B10" w:rsidRDefault="00C428BF">
      <w:r w:rsidRPr="00693FF9">
        <w:rPr>
          <w:b/>
          <w:bCs/>
        </w:rPr>
        <w:t xml:space="preserve"> Conclusion</w:t>
      </w:r>
      <w:r>
        <w:t xml:space="preserve">: The outbreak of CAM was seen predominantly in uncontrolled diabetics, especially with ketoacidosis and steroid intake. The cumulative probability of death or orbital </w:t>
      </w:r>
      <w:proofErr w:type="spellStart"/>
      <w:r>
        <w:t>exenteration</w:t>
      </w:r>
      <w:proofErr w:type="spellEnd"/>
      <w:r>
        <w:t xml:space="preserve"> was 38% at day 20 of the infection and those who required NIV and did not receiv</w:t>
      </w:r>
      <w:r w:rsidR="0008399E">
        <w:t xml:space="preserve">e </w:t>
      </w:r>
      <w:r w:rsidR="0008399E" w:rsidRPr="0008399E">
        <w:t>amphotericin‐B were at a high risk of these outcomes.</w:t>
      </w:r>
    </w:p>
    <w:p w14:paraId="155DA3E4" w14:textId="77777777" w:rsidR="00077BE5" w:rsidRDefault="00077BE5"/>
    <w:p w14:paraId="44652856" w14:textId="77777777" w:rsidR="0043145C" w:rsidRDefault="006418B1">
      <w:pPr>
        <w:rPr>
          <w:b/>
          <w:bCs/>
        </w:rPr>
      </w:pPr>
      <w:r w:rsidRPr="0043145C">
        <w:rPr>
          <w:b/>
          <w:bCs/>
        </w:rPr>
        <w:t xml:space="preserve">Recent </w:t>
      </w:r>
      <w:r w:rsidR="004E0361">
        <w:rPr>
          <w:b/>
          <w:bCs/>
        </w:rPr>
        <w:t xml:space="preserve">5 </w:t>
      </w:r>
      <w:r w:rsidRPr="0043145C">
        <w:rPr>
          <w:b/>
          <w:bCs/>
        </w:rPr>
        <w:t>Publications</w:t>
      </w:r>
    </w:p>
    <w:p w14:paraId="77C94228" w14:textId="77777777" w:rsidR="00077BE5" w:rsidRPr="00661055" w:rsidRDefault="006418B1" w:rsidP="0043145C">
      <w:pPr>
        <w:pStyle w:val="ListParagraph"/>
        <w:numPr>
          <w:ilvl w:val="0"/>
          <w:numId w:val="1"/>
        </w:numPr>
      </w:pPr>
      <w:r w:rsidRPr="0043145C">
        <w:rPr>
          <w:b/>
          <w:bCs/>
        </w:rPr>
        <w:t xml:space="preserve"> </w:t>
      </w:r>
      <w:r w:rsidR="008702E8" w:rsidRPr="008702E8">
        <w:rPr>
          <w:b/>
          <w:bCs/>
        </w:rPr>
        <w:t xml:space="preserve"> </w:t>
      </w:r>
      <w:proofErr w:type="spellStart"/>
      <w:r w:rsidR="008702E8" w:rsidRPr="00661055">
        <w:t>Vare</w:t>
      </w:r>
      <w:proofErr w:type="spellEnd"/>
      <w:r w:rsidR="008702E8" w:rsidRPr="00661055">
        <w:t xml:space="preserve"> AA, </w:t>
      </w:r>
      <w:proofErr w:type="spellStart"/>
      <w:r w:rsidR="008702E8" w:rsidRPr="00661055">
        <w:t>Yellambkar</w:t>
      </w:r>
      <w:proofErr w:type="spellEnd"/>
      <w:r w:rsidR="008702E8" w:rsidRPr="00661055">
        <w:t xml:space="preserve"> S, </w:t>
      </w:r>
      <w:proofErr w:type="spellStart"/>
      <w:r w:rsidR="008702E8" w:rsidRPr="00661055">
        <w:t>Farheen</w:t>
      </w:r>
      <w:proofErr w:type="spellEnd"/>
      <w:r w:rsidR="008702E8" w:rsidRPr="00661055">
        <w:t xml:space="preserve"> A, </w:t>
      </w:r>
      <w:proofErr w:type="spellStart"/>
      <w:r w:rsidR="008702E8" w:rsidRPr="00661055">
        <w:t>Nandedkar</w:t>
      </w:r>
      <w:proofErr w:type="spellEnd"/>
      <w:r w:rsidR="008702E8" w:rsidRPr="00661055">
        <w:t xml:space="preserve"> V, </w:t>
      </w:r>
      <w:proofErr w:type="spellStart"/>
      <w:r w:rsidR="008702E8" w:rsidRPr="00661055">
        <w:t>Bhombe</w:t>
      </w:r>
      <w:proofErr w:type="spellEnd"/>
      <w:r w:rsidR="008702E8" w:rsidRPr="00661055">
        <w:t xml:space="preserve"> SS, Shah R. Incidence, cumulative mortality and factors affecting the outcome of COVID-19-associated mucormycosis from Western India. Indian J </w:t>
      </w:r>
      <w:proofErr w:type="spellStart"/>
      <w:r w:rsidR="008702E8" w:rsidRPr="00661055">
        <w:t>Ophthalmol</w:t>
      </w:r>
      <w:proofErr w:type="spellEnd"/>
      <w:r w:rsidR="008702E8" w:rsidRPr="00661055">
        <w:t xml:space="preserve"> 2021;69:3678-83</w:t>
      </w:r>
    </w:p>
    <w:p w14:paraId="7EFBED57" w14:textId="77777777" w:rsidR="008702E8" w:rsidRPr="00661055" w:rsidRDefault="00DA51B3" w:rsidP="0043145C">
      <w:pPr>
        <w:pStyle w:val="ListParagraph"/>
        <w:numPr>
          <w:ilvl w:val="0"/>
          <w:numId w:val="1"/>
        </w:numPr>
      </w:pPr>
      <w:proofErr w:type="spellStart"/>
      <w:r w:rsidRPr="00661055">
        <w:t>Archana</w:t>
      </w:r>
      <w:proofErr w:type="spellEnd"/>
      <w:r w:rsidRPr="00661055">
        <w:t xml:space="preserve"> </w:t>
      </w:r>
      <w:proofErr w:type="gramStart"/>
      <w:r w:rsidRPr="00661055">
        <w:t>A</w:t>
      </w:r>
      <w:proofErr w:type="gramEnd"/>
      <w:r w:rsidRPr="00661055">
        <w:t xml:space="preserve"> </w:t>
      </w:r>
      <w:proofErr w:type="spellStart"/>
      <w:r w:rsidRPr="00661055">
        <w:t>Vare</w:t>
      </w:r>
      <w:proofErr w:type="spellEnd"/>
      <w:r w:rsidRPr="00661055">
        <w:t xml:space="preserve"> et al. Refractive errors among school children of Aurangabad city of Maharashtra: A </w:t>
      </w:r>
      <w:r w:rsidR="00E91013" w:rsidRPr="00661055">
        <w:t xml:space="preserve">cross sectional study. </w:t>
      </w:r>
      <w:proofErr w:type="spellStart"/>
      <w:r w:rsidR="00E91013" w:rsidRPr="00661055">
        <w:t>MedPulse</w:t>
      </w:r>
      <w:proofErr w:type="spellEnd"/>
      <w:r w:rsidR="00E91013" w:rsidRPr="00661055">
        <w:t xml:space="preserve"> International Journal of Ophthalmology. November 2018; 8(2): 54-58.</w:t>
      </w:r>
    </w:p>
    <w:p w14:paraId="21CD29B4" w14:textId="77777777" w:rsidR="00E91013" w:rsidRPr="00661055" w:rsidRDefault="00DC7B48" w:rsidP="0043145C">
      <w:pPr>
        <w:pStyle w:val="ListParagraph"/>
        <w:numPr>
          <w:ilvl w:val="0"/>
          <w:numId w:val="1"/>
        </w:numPr>
      </w:pPr>
      <w:proofErr w:type="spellStart"/>
      <w:r w:rsidRPr="00661055">
        <w:t>Archana</w:t>
      </w:r>
      <w:proofErr w:type="spellEnd"/>
      <w:r w:rsidRPr="00661055">
        <w:t xml:space="preserve"> </w:t>
      </w:r>
      <w:proofErr w:type="gramStart"/>
      <w:r w:rsidRPr="00661055">
        <w:t>A</w:t>
      </w:r>
      <w:proofErr w:type="gramEnd"/>
      <w:r w:rsidRPr="00661055">
        <w:t xml:space="preserve"> </w:t>
      </w:r>
      <w:proofErr w:type="spellStart"/>
      <w:r w:rsidRPr="00661055">
        <w:t>Vare</w:t>
      </w:r>
      <w:proofErr w:type="spellEnd"/>
      <w:r w:rsidRPr="00661055">
        <w:t xml:space="preserve"> et al. Ocular diseases other than refractive errors among school children of Aurangabad city of</w:t>
      </w:r>
      <w:r w:rsidR="00A10F42" w:rsidRPr="00661055">
        <w:t xml:space="preserve"> Maharashtra: A cross-sectional study. </w:t>
      </w:r>
      <w:proofErr w:type="spellStart"/>
      <w:r w:rsidR="00A10F42" w:rsidRPr="00661055">
        <w:t>MedPulse</w:t>
      </w:r>
      <w:proofErr w:type="spellEnd"/>
      <w:r w:rsidR="00A10F42" w:rsidRPr="00661055">
        <w:t xml:space="preserve"> International Journal of Ophthalmology. February 2019; 9(2): 27-30.</w:t>
      </w:r>
    </w:p>
    <w:p w14:paraId="56C5A50C" w14:textId="77777777" w:rsidR="00157DDB" w:rsidRPr="00661055" w:rsidRDefault="003D301D" w:rsidP="0043145C">
      <w:pPr>
        <w:pStyle w:val="ListParagraph"/>
        <w:numPr>
          <w:ilvl w:val="0"/>
          <w:numId w:val="1"/>
        </w:numPr>
      </w:pPr>
      <w:proofErr w:type="spellStart"/>
      <w:r w:rsidRPr="00661055">
        <w:t>Amarnath</w:t>
      </w:r>
      <w:proofErr w:type="spellEnd"/>
      <w:r w:rsidRPr="00661055">
        <w:t xml:space="preserve"> V </w:t>
      </w:r>
      <w:proofErr w:type="spellStart"/>
      <w:r w:rsidRPr="00661055">
        <w:t>Awargaonkar</w:t>
      </w:r>
      <w:proofErr w:type="spellEnd"/>
      <w:r w:rsidRPr="00661055">
        <w:t xml:space="preserve">, </w:t>
      </w:r>
      <w:proofErr w:type="spellStart"/>
      <w:r w:rsidRPr="00661055">
        <w:t>Archana</w:t>
      </w:r>
      <w:proofErr w:type="spellEnd"/>
      <w:r w:rsidRPr="00661055">
        <w:t xml:space="preserve"> A </w:t>
      </w:r>
      <w:proofErr w:type="spellStart"/>
      <w:r w:rsidRPr="00661055">
        <w:t>Vare</w:t>
      </w:r>
      <w:proofErr w:type="spellEnd"/>
      <w:r w:rsidRPr="00661055">
        <w:t xml:space="preserve">, </w:t>
      </w:r>
      <w:proofErr w:type="spellStart"/>
      <w:r w:rsidRPr="00661055">
        <w:t>Varsha</w:t>
      </w:r>
      <w:proofErr w:type="spellEnd"/>
      <w:r w:rsidRPr="00661055">
        <w:t xml:space="preserve"> S </w:t>
      </w:r>
      <w:proofErr w:type="spellStart"/>
      <w:r w:rsidRPr="00661055">
        <w:t>Nandedkar</w:t>
      </w:r>
      <w:proofErr w:type="spellEnd"/>
      <w:r w:rsidRPr="00661055">
        <w:t xml:space="preserve">, </w:t>
      </w:r>
      <w:proofErr w:type="spellStart"/>
      <w:r w:rsidRPr="00661055">
        <w:t>Amruta</w:t>
      </w:r>
      <w:proofErr w:type="spellEnd"/>
      <w:r w:rsidRPr="00661055">
        <w:t xml:space="preserve"> </w:t>
      </w:r>
      <w:proofErr w:type="spellStart"/>
      <w:r w:rsidRPr="00661055">
        <w:t>Jiwane</w:t>
      </w:r>
      <w:proofErr w:type="spellEnd"/>
      <w:r w:rsidRPr="00661055">
        <w:t xml:space="preserve">, </w:t>
      </w:r>
      <w:proofErr w:type="spellStart"/>
      <w:r w:rsidRPr="00661055">
        <w:t>Sagar</w:t>
      </w:r>
      <w:proofErr w:type="spellEnd"/>
      <w:r w:rsidRPr="00661055">
        <w:t xml:space="preserve"> </w:t>
      </w:r>
      <w:proofErr w:type="spellStart"/>
      <w:r w:rsidRPr="00661055">
        <w:t>Janrao</w:t>
      </w:r>
      <w:proofErr w:type="spellEnd"/>
      <w:r w:rsidRPr="00661055">
        <w:t>. Assessment of</w:t>
      </w:r>
      <w:r w:rsidR="00A14FC5" w:rsidRPr="00661055">
        <w:t xml:space="preserve"> surgical induced astigmatism with foldable and non-foldable intraocular lens implantation after phacoemulsification cataract surgery.</w:t>
      </w:r>
    </w:p>
    <w:p w14:paraId="7759A236" w14:textId="77777777" w:rsidR="00A14FC5" w:rsidRDefault="00533A55" w:rsidP="0043145C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 w:rsidRPr="00661055">
        <w:t>Amarnath</w:t>
      </w:r>
      <w:proofErr w:type="spellEnd"/>
      <w:r w:rsidRPr="00661055">
        <w:t xml:space="preserve"> V </w:t>
      </w:r>
      <w:proofErr w:type="spellStart"/>
      <w:r w:rsidRPr="00661055">
        <w:t>Awargaonkar</w:t>
      </w:r>
      <w:proofErr w:type="spellEnd"/>
      <w:r w:rsidRPr="00661055">
        <w:t xml:space="preserve">, </w:t>
      </w:r>
      <w:proofErr w:type="spellStart"/>
      <w:r w:rsidRPr="00661055">
        <w:t>Archana</w:t>
      </w:r>
      <w:proofErr w:type="spellEnd"/>
      <w:r w:rsidRPr="00661055">
        <w:t xml:space="preserve"> A </w:t>
      </w:r>
      <w:proofErr w:type="spellStart"/>
      <w:r w:rsidRPr="00661055">
        <w:t>Vare</w:t>
      </w:r>
      <w:proofErr w:type="spellEnd"/>
      <w:r w:rsidRPr="00661055">
        <w:t xml:space="preserve">, </w:t>
      </w:r>
      <w:proofErr w:type="spellStart"/>
      <w:r w:rsidRPr="00661055">
        <w:t>Varsha</w:t>
      </w:r>
      <w:proofErr w:type="spellEnd"/>
      <w:r w:rsidRPr="00661055">
        <w:t xml:space="preserve"> S </w:t>
      </w:r>
      <w:proofErr w:type="spellStart"/>
      <w:r w:rsidRPr="00661055">
        <w:t>Nandedkar</w:t>
      </w:r>
      <w:proofErr w:type="spellEnd"/>
      <w:r w:rsidRPr="00661055">
        <w:t xml:space="preserve">, </w:t>
      </w:r>
      <w:proofErr w:type="spellStart"/>
      <w:r w:rsidRPr="00661055">
        <w:t>Sagar</w:t>
      </w:r>
      <w:proofErr w:type="spellEnd"/>
      <w:r w:rsidRPr="00661055">
        <w:t xml:space="preserve"> </w:t>
      </w:r>
      <w:proofErr w:type="spellStart"/>
      <w:r w:rsidRPr="00661055">
        <w:t>Janrao</w:t>
      </w:r>
      <w:proofErr w:type="spellEnd"/>
      <w:r w:rsidRPr="00661055">
        <w:t xml:space="preserve">, </w:t>
      </w:r>
      <w:proofErr w:type="spellStart"/>
      <w:r w:rsidRPr="00661055">
        <w:t>Amruta</w:t>
      </w:r>
      <w:proofErr w:type="spellEnd"/>
      <w:r w:rsidRPr="00661055">
        <w:t xml:space="preserve"> </w:t>
      </w:r>
      <w:proofErr w:type="spellStart"/>
      <w:r w:rsidRPr="00661055">
        <w:t>Jiwane</w:t>
      </w:r>
      <w:proofErr w:type="spellEnd"/>
      <w:r w:rsidRPr="00661055">
        <w:t>. Effectiveness of</w:t>
      </w:r>
      <w:r w:rsidR="005C7E9A" w:rsidRPr="00661055">
        <w:t xml:space="preserve"> </w:t>
      </w:r>
      <w:proofErr w:type="spellStart"/>
      <w:r w:rsidR="005C7E9A" w:rsidRPr="00661055">
        <w:t>limbal</w:t>
      </w:r>
      <w:proofErr w:type="spellEnd"/>
      <w:r w:rsidR="005C7E9A" w:rsidRPr="00661055">
        <w:t xml:space="preserve"> relaxing incision for correction of post-operative astigmatism after phacoemulsification cataract surgery with intraocular lens</w:t>
      </w:r>
      <w:r w:rsidR="008D1D57" w:rsidRPr="00661055">
        <w:t xml:space="preserve"> implantation</w:t>
      </w:r>
      <w:r w:rsidR="008D1D57">
        <w:rPr>
          <w:b/>
          <w:bCs/>
        </w:rPr>
        <w:t xml:space="preserve"> </w:t>
      </w:r>
    </w:p>
    <w:p w14:paraId="44B0DE30" w14:textId="77777777" w:rsidR="00B05316" w:rsidRDefault="00B05316" w:rsidP="00B05316">
      <w:pPr>
        <w:rPr>
          <w:b/>
          <w:bCs/>
        </w:rPr>
      </w:pPr>
    </w:p>
    <w:p w14:paraId="5048B8EB" w14:textId="77777777" w:rsidR="00B05316" w:rsidRDefault="00B05316" w:rsidP="00B05316">
      <w:pPr>
        <w:rPr>
          <w:b/>
          <w:bCs/>
        </w:rPr>
      </w:pPr>
      <w:r>
        <w:rPr>
          <w:b/>
          <w:bCs/>
        </w:rPr>
        <w:t xml:space="preserve">Biography </w:t>
      </w:r>
    </w:p>
    <w:p w14:paraId="10EAF547" w14:textId="77777777" w:rsidR="00B74DBA" w:rsidRDefault="00B16E4F" w:rsidP="00B05316">
      <w:r>
        <w:t xml:space="preserve">Dr </w:t>
      </w:r>
      <w:proofErr w:type="spellStart"/>
      <w:r>
        <w:t>Archana</w:t>
      </w:r>
      <w:proofErr w:type="spellEnd"/>
      <w:r>
        <w:t xml:space="preserve"> </w:t>
      </w:r>
      <w:proofErr w:type="spellStart"/>
      <w:r>
        <w:t>Vare</w:t>
      </w:r>
      <w:proofErr w:type="spellEnd"/>
      <w:r>
        <w:t xml:space="preserve"> has completed her MS</w:t>
      </w:r>
      <w:r w:rsidR="00DB460E">
        <w:t xml:space="preserve"> in </w:t>
      </w:r>
      <w:r w:rsidR="00B74DBA">
        <w:t xml:space="preserve">Ophthalmology. She has done various </w:t>
      </w:r>
      <w:r w:rsidR="00C745FF">
        <w:t xml:space="preserve">surgical and clinical research </w:t>
      </w:r>
      <w:proofErr w:type="spellStart"/>
      <w:r w:rsidR="00B74DBA">
        <w:t>fellowships</w:t>
      </w:r>
      <w:r w:rsidR="00C745FF">
        <w:t>.</w:t>
      </w:r>
      <w:r w:rsidR="00B74DBA">
        <w:t>She</w:t>
      </w:r>
      <w:proofErr w:type="spellEnd"/>
      <w:r w:rsidR="00B74DBA">
        <w:t xml:space="preserve"> </w:t>
      </w:r>
      <w:r w:rsidR="005A0E9E">
        <w:t>has a keen interest in teaching the undergraduate and postgraduate students.</w:t>
      </w:r>
      <w:r w:rsidR="00DE264D">
        <w:t xml:space="preserve"> She is working as </w:t>
      </w:r>
      <w:r w:rsidR="00B44EE2">
        <w:t xml:space="preserve">an associate professor in the Department of Ophthalmology at Government Medical college </w:t>
      </w:r>
      <w:proofErr w:type="spellStart"/>
      <w:r w:rsidR="00B44EE2">
        <w:t>Auranagabad</w:t>
      </w:r>
      <w:proofErr w:type="spellEnd"/>
      <w:r w:rsidR="00B44EE2">
        <w:t xml:space="preserve">, </w:t>
      </w:r>
      <w:proofErr w:type="spellStart"/>
      <w:r w:rsidR="00B44EE2">
        <w:t>Maharashtra</w:t>
      </w:r>
      <w:proofErr w:type="gramStart"/>
      <w:r w:rsidR="00B44EE2">
        <w:t>,India</w:t>
      </w:r>
      <w:proofErr w:type="spellEnd"/>
      <w:proofErr w:type="gramEnd"/>
      <w:r w:rsidR="00B44EE2">
        <w:t>.</w:t>
      </w:r>
    </w:p>
    <w:p w14:paraId="20D05978" w14:textId="77777777" w:rsidR="00F72FE9" w:rsidRDefault="00F72FE9" w:rsidP="00B05316"/>
    <w:p w14:paraId="74051EAB" w14:textId="77777777" w:rsidR="00877AAD" w:rsidRDefault="00877AAD" w:rsidP="00B05316">
      <w:pPr>
        <w:rPr>
          <w:b/>
          <w:bCs/>
        </w:rPr>
      </w:pPr>
    </w:p>
    <w:p w14:paraId="03766A4E" w14:textId="77777777" w:rsidR="0070273E" w:rsidRPr="0070273E" w:rsidRDefault="0070273E" w:rsidP="0070273E">
      <w:pPr>
        <w:rPr>
          <w:b/>
          <w:bCs/>
          <w:noProof/>
        </w:rPr>
      </w:pPr>
      <w:r w:rsidRPr="0070273E">
        <w:rPr>
          <w:b/>
          <w:bCs/>
          <w:noProof/>
        </w:rPr>
        <w:t xml:space="preserve">Presenting author details </w:t>
      </w:r>
    </w:p>
    <w:p w14:paraId="70D8E044" w14:textId="77777777" w:rsidR="0070273E" w:rsidRPr="00746534" w:rsidRDefault="0070273E" w:rsidP="0070273E">
      <w:pPr>
        <w:rPr>
          <w:noProof/>
        </w:rPr>
      </w:pPr>
      <w:r w:rsidRPr="0070273E">
        <w:rPr>
          <w:b/>
          <w:bCs/>
          <w:noProof/>
        </w:rPr>
        <w:t xml:space="preserve">Full name: </w:t>
      </w:r>
      <w:r w:rsidR="00746534">
        <w:rPr>
          <w:noProof/>
        </w:rPr>
        <w:t>Dr Archana Ajay Vare</w:t>
      </w:r>
    </w:p>
    <w:p w14:paraId="4B2077CE" w14:textId="77777777" w:rsidR="0070273E" w:rsidRPr="0070273E" w:rsidRDefault="0070273E" w:rsidP="0070273E">
      <w:pPr>
        <w:rPr>
          <w:b/>
          <w:bCs/>
          <w:noProof/>
        </w:rPr>
      </w:pPr>
      <w:r w:rsidRPr="0070273E">
        <w:rPr>
          <w:b/>
          <w:bCs/>
          <w:noProof/>
        </w:rPr>
        <w:t>Contact number:</w:t>
      </w:r>
      <w:r w:rsidR="00746534">
        <w:rPr>
          <w:b/>
          <w:bCs/>
          <w:noProof/>
        </w:rPr>
        <w:t xml:space="preserve"> </w:t>
      </w:r>
      <w:r w:rsidR="00746534" w:rsidRPr="005B7601">
        <w:rPr>
          <w:noProof/>
        </w:rPr>
        <w:t>9423148583</w:t>
      </w:r>
    </w:p>
    <w:p w14:paraId="37A0F147" w14:textId="77777777" w:rsidR="0070273E" w:rsidRPr="00FC319E" w:rsidRDefault="0070273E" w:rsidP="0070273E">
      <w:pPr>
        <w:rPr>
          <w:noProof/>
        </w:rPr>
      </w:pPr>
      <w:r w:rsidRPr="0070273E">
        <w:rPr>
          <w:b/>
          <w:bCs/>
          <w:noProof/>
        </w:rPr>
        <w:lastRenderedPageBreak/>
        <w:t>Twitter account:</w:t>
      </w:r>
      <w:r w:rsidR="00FC319E">
        <w:rPr>
          <w:noProof/>
        </w:rPr>
        <w:t>@</w:t>
      </w:r>
      <w:r w:rsidR="007D4633">
        <w:rPr>
          <w:noProof/>
        </w:rPr>
        <w:t>archanavare1</w:t>
      </w:r>
    </w:p>
    <w:p w14:paraId="345509A9" w14:textId="77777777" w:rsidR="0070273E" w:rsidRPr="008C34DD" w:rsidRDefault="0070273E" w:rsidP="0070273E">
      <w:pPr>
        <w:rPr>
          <w:noProof/>
        </w:rPr>
      </w:pPr>
      <w:r w:rsidRPr="0070273E">
        <w:rPr>
          <w:b/>
          <w:bCs/>
          <w:noProof/>
        </w:rPr>
        <w:t>Linked In account:</w:t>
      </w:r>
      <w:r w:rsidR="008C34DD">
        <w:rPr>
          <w:b/>
          <w:bCs/>
          <w:noProof/>
        </w:rPr>
        <w:t xml:space="preserve"> </w:t>
      </w:r>
      <w:r w:rsidR="008C34DD">
        <w:rPr>
          <w:noProof/>
        </w:rPr>
        <w:t>Archana Vare</w:t>
      </w:r>
    </w:p>
    <w:p w14:paraId="3D605C35" w14:textId="77777777" w:rsidR="0070273E" w:rsidRPr="0070273E" w:rsidRDefault="0070273E" w:rsidP="0070273E">
      <w:pPr>
        <w:rPr>
          <w:b/>
          <w:bCs/>
          <w:noProof/>
        </w:rPr>
      </w:pPr>
      <w:r w:rsidRPr="0070273E">
        <w:rPr>
          <w:b/>
          <w:bCs/>
          <w:noProof/>
        </w:rPr>
        <w:t xml:space="preserve">Session name/ number: </w:t>
      </w:r>
    </w:p>
    <w:p w14:paraId="34BE1F7E" w14:textId="77777777" w:rsidR="0070273E" w:rsidRDefault="0070273E" w:rsidP="0070273E">
      <w:pPr>
        <w:rPr>
          <w:b/>
          <w:bCs/>
          <w:noProof/>
        </w:rPr>
      </w:pPr>
      <w:r w:rsidRPr="0070273E">
        <w:rPr>
          <w:b/>
          <w:bCs/>
          <w:noProof/>
        </w:rPr>
        <w:t>Category: Oral presentation</w:t>
      </w:r>
    </w:p>
    <w:p w14:paraId="7CCAEE20" w14:textId="77777777" w:rsidR="000B5923" w:rsidRDefault="000B5923" w:rsidP="0070273E">
      <w:pPr>
        <w:rPr>
          <w:b/>
          <w:bCs/>
          <w:noProof/>
        </w:rPr>
      </w:pPr>
    </w:p>
    <w:p w14:paraId="101E3B29" w14:textId="77777777" w:rsidR="000B5923" w:rsidRDefault="000B5923" w:rsidP="0070273E">
      <w:pPr>
        <w:rPr>
          <w:b/>
          <w:bCs/>
          <w:noProof/>
        </w:rPr>
      </w:pPr>
    </w:p>
    <w:p w14:paraId="72D05F58" w14:textId="77777777" w:rsidR="00067666" w:rsidRDefault="00067666" w:rsidP="0070273E">
      <w:pPr>
        <w:rPr>
          <w:b/>
          <w:bCs/>
          <w:noProof/>
        </w:rPr>
      </w:pPr>
      <w:r>
        <w:rPr>
          <w:b/>
          <w:bCs/>
          <w:noProof/>
        </w:rPr>
        <w:t>Profile picture</w:t>
      </w:r>
    </w:p>
    <w:p w14:paraId="3EE6AFCD" w14:textId="77777777" w:rsidR="00067666" w:rsidRPr="0070273E" w:rsidRDefault="00067666" w:rsidP="0070273E">
      <w:pPr>
        <w:rPr>
          <w:b/>
          <w:bCs/>
          <w:noProof/>
        </w:rPr>
      </w:pPr>
    </w:p>
    <w:p w14:paraId="32F316A0" w14:textId="77777777" w:rsidR="002D1734" w:rsidRPr="002D1734" w:rsidRDefault="00091B30" w:rsidP="00B05316">
      <w:pPr>
        <w:rPr>
          <w:b/>
          <w:bCs/>
        </w:rPr>
      </w:pPr>
      <w:r>
        <w:rPr>
          <w:b/>
          <w:bCs/>
          <w:noProof/>
          <w:lang w:val="en-US" w:eastAsia="en-US" w:bidi="ar-SA"/>
        </w:rPr>
        <w:drawing>
          <wp:anchor distT="0" distB="0" distL="114300" distR="114300" simplePos="0" relativeHeight="251659264" behindDoc="0" locked="0" layoutInCell="1" allowOverlap="1" wp14:anchorId="32B7D915" wp14:editId="520FD61E">
            <wp:simplePos x="0" y="0"/>
            <wp:positionH relativeFrom="column">
              <wp:posOffset>-44566</wp:posOffset>
            </wp:positionH>
            <wp:positionV relativeFrom="paragraph">
              <wp:posOffset>837392</wp:posOffset>
            </wp:positionV>
            <wp:extent cx="2688936" cy="2688936"/>
            <wp:effectExtent l="0" t="0" r="3810" b="381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936" cy="2688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73E" w:rsidRPr="0070273E">
        <w:rPr>
          <w:b/>
          <w:bCs/>
          <w:noProof/>
        </w:rPr>
        <w:br w:type="page"/>
      </w:r>
      <w:r w:rsidR="0070273E">
        <w:rPr>
          <w:b/>
          <w:bCs/>
          <w:noProof/>
        </w:rPr>
        <w:lastRenderedPageBreak/>
        <w:t xml:space="preserve"> </w:t>
      </w:r>
    </w:p>
    <w:sectPr w:rsidR="002D1734" w:rsidRPr="002D1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117DD"/>
    <w:multiLevelType w:val="hybridMultilevel"/>
    <w:tmpl w:val="0B1200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1BE"/>
    <w:rsid w:val="00064ACD"/>
    <w:rsid w:val="00067666"/>
    <w:rsid w:val="00077BE5"/>
    <w:rsid w:val="0008399E"/>
    <w:rsid w:val="00091B30"/>
    <w:rsid w:val="0009759A"/>
    <w:rsid w:val="000B1B10"/>
    <w:rsid w:val="000B5923"/>
    <w:rsid w:val="000D4067"/>
    <w:rsid w:val="0015031B"/>
    <w:rsid w:val="00157DDB"/>
    <w:rsid w:val="002021FE"/>
    <w:rsid w:val="002B5558"/>
    <w:rsid w:val="002D1734"/>
    <w:rsid w:val="002F344E"/>
    <w:rsid w:val="0032390B"/>
    <w:rsid w:val="003D301D"/>
    <w:rsid w:val="0043145C"/>
    <w:rsid w:val="004E0361"/>
    <w:rsid w:val="004F572E"/>
    <w:rsid w:val="005137AA"/>
    <w:rsid w:val="00533A55"/>
    <w:rsid w:val="00552C5A"/>
    <w:rsid w:val="005A0E9E"/>
    <w:rsid w:val="005B7601"/>
    <w:rsid w:val="005C7E9A"/>
    <w:rsid w:val="005D652A"/>
    <w:rsid w:val="006418B1"/>
    <w:rsid w:val="00661055"/>
    <w:rsid w:val="00661093"/>
    <w:rsid w:val="00693FF9"/>
    <w:rsid w:val="006C3764"/>
    <w:rsid w:val="0070273E"/>
    <w:rsid w:val="00714A78"/>
    <w:rsid w:val="00746534"/>
    <w:rsid w:val="007D4633"/>
    <w:rsid w:val="008702E8"/>
    <w:rsid w:val="00877AAD"/>
    <w:rsid w:val="00895684"/>
    <w:rsid w:val="008C34DD"/>
    <w:rsid w:val="008D1D57"/>
    <w:rsid w:val="008F0180"/>
    <w:rsid w:val="00900B6A"/>
    <w:rsid w:val="00911FCD"/>
    <w:rsid w:val="0098604A"/>
    <w:rsid w:val="009E52AB"/>
    <w:rsid w:val="00A10F42"/>
    <w:rsid w:val="00A14FC5"/>
    <w:rsid w:val="00A31954"/>
    <w:rsid w:val="00AB51BE"/>
    <w:rsid w:val="00AE53F3"/>
    <w:rsid w:val="00B05316"/>
    <w:rsid w:val="00B10F90"/>
    <w:rsid w:val="00B16E4F"/>
    <w:rsid w:val="00B44EE2"/>
    <w:rsid w:val="00B47F03"/>
    <w:rsid w:val="00B74DBA"/>
    <w:rsid w:val="00BA5F40"/>
    <w:rsid w:val="00BD00C4"/>
    <w:rsid w:val="00C428BF"/>
    <w:rsid w:val="00C745FF"/>
    <w:rsid w:val="00D64777"/>
    <w:rsid w:val="00DA51B3"/>
    <w:rsid w:val="00DB460E"/>
    <w:rsid w:val="00DC7B48"/>
    <w:rsid w:val="00DE264D"/>
    <w:rsid w:val="00DE7FFE"/>
    <w:rsid w:val="00E02D92"/>
    <w:rsid w:val="00E91013"/>
    <w:rsid w:val="00F11B03"/>
    <w:rsid w:val="00F2307B"/>
    <w:rsid w:val="00F55727"/>
    <w:rsid w:val="00F72FE9"/>
    <w:rsid w:val="00FC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56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GB" w:bidi="m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GB" w:bidi="m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archana vare</dc:creator>
  <cp:lastModifiedBy>tuberculosis 2022</cp:lastModifiedBy>
  <cp:revision>2</cp:revision>
  <dcterms:created xsi:type="dcterms:W3CDTF">2022-06-07T06:50:00Z</dcterms:created>
  <dcterms:modified xsi:type="dcterms:W3CDTF">2022-06-07T06:50:00Z</dcterms:modified>
</cp:coreProperties>
</file>