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CED60" w14:textId="0AD16C4C" w:rsidR="00712DD4" w:rsidRDefault="00712DD4" w:rsidP="00712DD4">
      <w:pPr>
        <w:rPr>
          <w:b/>
          <w:bCs/>
          <w:color w:val="0070C0"/>
          <w:lang w:val="en-US"/>
        </w:rPr>
      </w:pPr>
      <w:r w:rsidRPr="0072310D">
        <w:rPr>
          <w:b/>
          <w:bCs/>
          <w:color w:val="0070C0"/>
          <w:lang w:val="en-US"/>
        </w:rPr>
        <w:t>Hepatitis</w:t>
      </w:r>
      <w:r w:rsidR="003D6A79">
        <w:rPr>
          <w:b/>
          <w:bCs/>
          <w:color w:val="0070C0"/>
          <w:lang w:val="en-US"/>
        </w:rPr>
        <w:t>-</w:t>
      </w:r>
      <w:r w:rsidRPr="0072310D">
        <w:rPr>
          <w:b/>
          <w:bCs/>
          <w:color w:val="0070C0"/>
          <w:lang w:val="en-US"/>
        </w:rPr>
        <w:t>A in a residential school campus</w:t>
      </w:r>
      <w:r w:rsidR="00B47C52">
        <w:rPr>
          <w:b/>
          <w:bCs/>
          <w:color w:val="0070C0"/>
          <w:lang w:val="en-US"/>
        </w:rPr>
        <w:t>:</w:t>
      </w:r>
      <w:r w:rsidRPr="0072310D">
        <w:rPr>
          <w:b/>
          <w:bCs/>
          <w:color w:val="0070C0"/>
          <w:lang w:val="en-US"/>
        </w:rPr>
        <w:t xml:space="preserve"> An outbreak investigation, Karnataka, India</w:t>
      </w:r>
      <w:r w:rsidR="00B47C52">
        <w:rPr>
          <w:b/>
          <w:bCs/>
          <w:color w:val="0070C0"/>
          <w:lang w:val="en-US"/>
        </w:rPr>
        <w:t xml:space="preserve"> </w:t>
      </w:r>
      <w:r w:rsidR="003D6A79">
        <w:rPr>
          <w:b/>
          <w:bCs/>
          <w:color w:val="0070C0"/>
          <w:lang w:val="en-US"/>
        </w:rPr>
        <w:t>20</w:t>
      </w:r>
      <w:r w:rsidR="004C31DA">
        <w:rPr>
          <w:b/>
          <w:bCs/>
          <w:color w:val="0070C0"/>
          <w:lang w:val="en-US"/>
        </w:rPr>
        <w:t>19-</w:t>
      </w:r>
      <w:r w:rsidR="003D6A79">
        <w:rPr>
          <w:b/>
          <w:bCs/>
          <w:color w:val="0070C0"/>
          <w:lang w:val="en-US"/>
        </w:rPr>
        <w:t>20</w:t>
      </w:r>
    </w:p>
    <w:p w14:paraId="656B0CCA" w14:textId="56D69585" w:rsidR="00F06DF7" w:rsidRDefault="00F06DF7" w:rsidP="00712DD4">
      <w:pPr>
        <w:rPr>
          <w:b/>
          <w:bCs/>
          <w:color w:val="0070C0"/>
          <w:lang w:val="en-US"/>
        </w:rPr>
      </w:pPr>
    </w:p>
    <w:p w14:paraId="1C469141" w14:textId="77777777" w:rsidR="00F06DF7" w:rsidRPr="00D601E4" w:rsidRDefault="00F06DF7" w:rsidP="00F06DF7">
      <w:pPr>
        <w:rPr>
          <w:b/>
          <w:bCs/>
          <w:color w:val="0070C0"/>
          <w:lang w:val="en-US"/>
        </w:rPr>
      </w:pPr>
      <w:r w:rsidRPr="00D601E4">
        <w:rPr>
          <w:b/>
          <w:bCs/>
          <w:color w:val="0070C0"/>
          <w:lang w:val="en-US"/>
        </w:rPr>
        <w:t>Authors:</w:t>
      </w:r>
    </w:p>
    <w:p w14:paraId="7778C0C0" w14:textId="77777777" w:rsidR="000F2F68" w:rsidRDefault="000F2F68" w:rsidP="000F2F68">
      <w:pPr>
        <w:rPr>
          <w:rFonts w:ascii="Arial" w:hAnsi="Arial" w:cs="Arial"/>
          <w:sz w:val="22"/>
          <w:szCs w:val="22"/>
          <w:lang w:val="en-US"/>
        </w:rPr>
      </w:pPr>
    </w:p>
    <w:p w14:paraId="659364D4" w14:textId="52168D9D" w:rsidR="00F06DF7" w:rsidRPr="000F2F68" w:rsidRDefault="00F06DF7" w:rsidP="000F2F68">
      <w:pPr>
        <w:rPr>
          <w:rFonts w:ascii="Arial" w:hAnsi="Arial" w:cs="Arial"/>
          <w:sz w:val="22"/>
          <w:szCs w:val="22"/>
          <w:lang w:val="en-US"/>
        </w:rPr>
      </w:pPr>
      <w:r w:rsidRPr="000F2F68">
        <w:rPr>
          <w:rFonts w:ascii="Arial" w:hAnsi="Arial" w:cs="Arial"/>
          <w:sz w:val="22"/>
          <w:szCs w:val="22"/>
          <w:lang w:val="en-US"/>
        </w:rPr>
        <w:t>Prashant Bhat</w:t>
      </w:r>
      <w:r w:rsidRPr="000F2F68">
        <w:rPr>
          <w:rFonts w:ascii="Arial" w:hAnsi="Arial" w:cs="Arial"/>
          <w:sz w:val="22"/>
          <w:szCs w:val="22"/>
          <w:vertAlign w:val="superscript"/>
          <w:lang w:val="en-US"/>
        </w:rPr>
        <w:t>1,2</w:t>
      </w:r>
      <w:r w:rsidR="000F2F68">
        <w:rPr>
          <w:rFonts w:ascii="Arial" w:hAnsi="Arial" w:cs="Arial"/>
          <w:sz w:val="22"/>
          <w:szCs w:val="22"/>
          <w:lang w:val="en-US"/>
        </w:rPr>
        <w:t xml:space="preserve">, </w:t>
      </w:r>
      <w:r w:rsidRPr="000F2F68">
        <w:rPr>
          <w:rFonts w:ascii="Arial" w:hAnsi="Arial" w:cs="Arial"/>
          <w:sz w:val="22"/>
          <w:szCs w:val="22"/>
          <w:lang w:val="en-US"/>
        </w:rPr>
        <w:t>Mohan Kumar R</w:t>
      </w:r>
      <w:r w:rsidRPr="000F2F68">
        <w:rPr>
          <w:rFonts w:ascii="Arial" w:hAnsi="Arial" w:cs="Arial"/>
          <w:sz w:val="22"/>
          <w:szCs w:val="22"/>
          <w:vertAlign w:val="superscript"/>
          <w:lang w:val="en-US"/>
        </w:rPr>
        <w:t>2,3</w:t>
      </w:r>
      <w:r w:rsidR="000F2F68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="003D6A79">
        <w:rPr>
          <w:rFonts w:ascii="Arial" w:hAnsi="Arial" w:cs="Arial"/>
          <w:sz w:val="22"/>
          <w:szCs w:val="22"/>
          <w:lang w:val="en-US"/>
        </w:rPr>
        <w:t>Veenita</w:t>
      </w:r>
      <w:proofErr w:type="spellEnd"/>
      <w:r w:rsidR="003D6A79">
        <w:rPr>
          <w:rFonts w:ascii="Arial" w:hAnsi="Arial" w:cs="Arial"/>
          <w:sz w:val="22"/>
          <w:szCs w:val="22"/>
          <w:lang w:val="en-US"/>
        </w:rPr>
        <w:t xml:space="preserve"> Anand</w:t>
      </w:r>
      <w:r w:rsidR="003D6A79">
        <w:rPr>
          <w:rFonts w:ascii="Arial" w:hAnsi="Arial" w:cs="Arial"/>
          <w:sz w:val="22"/>
          <w:szCs w:val="22"/>
          <w:vertAlign w:val="superscript"/>
          <w:lang w:val="en-US"/>
        </w:rPr>
        <w:t>4</w:t>
      </w:r>
      <w:r w:rsidR="003D6A79">
        <w:rPr>
          <w:rFonts w:ascii="Arial" w:hAnsi="Arial" w:cs="Arial"/>
          <w:sz w:val="22"/>
          <w:szCs w:val="22"/>
          <w:lang w:val="en-US"/>
        </w:rPr>
        <w:t xml:space="preserve">, </w:t>
      </w:r>
      <w:r w:rsidRPr="000F2F68">
        <w:rPr>
          <w:rFonts w:ascii="Arial" w:hAnsi="Arial" w:cs="Arial"/>
          <w:sz w:val="22"/>
          <w:szCs w:val="22"/>
          <w:lang w:val="en-US"/>
        </w:rPr>
        <w:t>Ravikumar R</w:t>
      </w:r>
      <w:r w:rsidR="003D6A79">
        <w:rPr>
          <w:rFonts w:ascii="Arial" w:hAnsi="Arial" w:cs="Arial"/>
          <w:sz w:val="22"/>
          <w:szCs w:val="22"/>
          <w:vertAlign w:val="superscript"/>
          <w:lang w:val="en-US"/>
        </w:rPr>
        <w:t>5</w:t>
      </w:r>
      <w:r w:rsidR="000F2F68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Pr="000F2F68">
        <w:rPr>
          <w:rFonts w:ascii="Arial" w:hAnsi="Arial" w:cs="Arial"/>
          <w:sz w:val="22"/>
          <w:szCs w:val="22"/>
          <w:lang w:val="en-US"/>
        </w:rPr>
        <w:t>Sudh</w:t>
      </w:r>
      <w:r w:rsidR="000F2F68" w:rsidRPr="000F2F68">
        <w:rPr>
          <w:rFonts w:ascii="Arial" w:hAnsi="Arial" w:cs="Arial"/>
          <w:sz w:val="22"/>
          <w:szCs w:val="22"/>
          <w:lang w:val="en-US"/>
        </w:rPr>
        <w:t>i</w:t>
      </w:r>
      <w:r w:rsidRPr="000F2F68">
        <w:rPr>
          <w:rFonts w:ascii="Arial" w:hAnsi="Arial" w:cs="Arial"/>
          <w:sz w:val="22"/>
          <w:szCs w:val="22"/>
          <w:lang w:val="en-US"/>
        </w:rPr>
        <w:t>rchandra</w:t>
      </w:r>
      <w:proofErr w:type="spellEnd"/>
      <w:r w:rsidRPr="000F2F68">
        <w:rPr>
          <w:rFonts w:ascii="Arial" w:hAnsi="Arial" w:cs="Arial"/>
          <w:sz w:val="22"/>
          <w:szCs w:val="22"/>
          <w:lang w:val="en-US"/>
        </w:rPr>
        <w:t xml:space="preserve"> Sooda</w:t>
      </w:r>
      <w:r w:rsidRPr="000F2F6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="000F2F68"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 w:rsidRPr="000F2F68">
        <w:rPr>
          <w:rFonts w:ascii="Arial" w:hAnsi="Arial" w:cs="Arial"/>
          <w:sz w:val="22"/>
          <w:szCs w:val="22"/>
          <w:lang w:val="en-US"/>
        </w:rPr>
        <w:t>Premananda</w:t>
      </w:r>
      <w:proofErr w:type="spellEnd"/>
      <w:r w:rsidRPr="000F2F68">
        <w:rPr>
          <w:rFonts w:ascii="Arial" w:hAnsi="Arial" w:cs="Arial"/>
          <w:sz w:val="22"/>
          <w:szCs w:val="22"/>
          <w:lang w:val="en-US"/>
        </w:rPr>
        <w:t xml:space="preserve"> K</w:t>
      </w:r>
      <w:r w:rsidRPr="000F2F68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="000F2F68">
        <w:rPr>
          <w:rFonts w:ascii="Arial" w:hAnsi="Arial" w:cs="Arial"/>
          <w:sz w:val="22"/>
          <w:szCs w:val="22"/>
          <w:lang w:val="en-US"/>
        </w:rPr>
        <w:t xml:space="preserve">, </w:t>
      </w:r>
      <w:r w:rsidRPr="000F2F68">
        <w:rPr>
          <w:rFonts w:ascii="Arial" w:hAnsi="Arial" w:cs="Arial"/>
          <w:sz w:val="22"/>
          <w:szCs w:val="22"/>
          <w:lang w:val="en-US"/>
        </w:rPr>
        <w:t>Jagadish H S</w:t>
      </w:r>
      <w:r w:rsidRPr="000F2F68">
        <w:rPr>
          <w:rFonts w:ascii="Arial" w:hAnsi="Arial" w:cs="Arial"/>
          <w:sz w:val="22"/>
          <w:szCs w:val="22"/>
          <w:vertAlign w:val="superscript"/>
          <w:lang w:val="en-US"/>
        </w:rPr>
        <w:t>1,</w:t>
      </w:r>
      <w:r w:rsidR="003D6A79">
        <w:rPr>
          <w:rFonts w:ascii="Arial" w:hAnsi="Arial" w:cs="Arial"/>
          <w:sz w:val="22"/>
          <w:szCs w:val="22"/>
          <w:vertAlign w:val="superscript"/>
          <w:lang w:val="en-US"/>
        </w:rPr>
        <w:t>6</w:t>
      </w:r>
      <w:r w:rsidR="000F2F68">
        <w:rPr>
          <w:rFonts w:ascii="Arial" w:hAnsi="Arial" w:cs="Arial"/>
          <w:sz w:val="22"/>
          <w:szCs w:val="22"/>
          <w:lang w:val="en-US"/>
        </w:rPr>
        <w:t xml:space="preserve">, </w:t>
      </w:r>
      <w:r w:rsidRPr="000F2F68">
        <w:rPr>
          <w:rFonts w:ascii="Arial" w:hAnsi="Arial" w:cs="Arial"/>
          <w:sz w:val="22"/>
          <w:szCs w:val="22"/>
          <w:lang w:val="en-US"/>
        </w:rPr>
        <w:t>Prabhdeep Kaur</w:t>
      </w:r>
      <w:r w:rsidRPr="000F2F68">
        <w:rPr>
          <w:rFonts w:ascii="Arial" w:hAnsi="Arial" w:cs="Arial"/>
          <w:sz w:val="22"/>
          <w:szCs w:val="22"/>
          <w:vertAlign w:val="superscript"/>
          <w:lang w:val="en-US"/>
        </w:rPr>
        <w:t>2</w:t>
      </w:r>
    </w:p>
    <w:p w14:paraId="62900FA0" w14:textId="77777777" w:rsidR="00F06DF7" w:rsidRPr="00212E0B" w:rsidRDefault="00F06DF7" w:rsidP="00F06DF7">
      <w:pPr>
        <w:rPr>
          <w:rFonts w:ascii="Arial" w:hAnsi="Arial" w:cs="Arial"/>
          <w:sz w:val="22"/>
          <w:szCs w:val="22"/>
          <w:lang w:val="en-US"/>
        </w:rPr>
      </w:pPr>
    </w:p>
    <w:p w14:paraId="4BB45B92" w14:textId="77777777" w:rsidR="00F06DF7" w:rsidRPr="008F35C5" w:rsidRDefault="00F06DF7" w:rsidP="00F06DF7">
      <w:pPr>
        <w:rPr>
          <w:b/>
          <w:bCs/>
          <w:color w:val="0070C0"/>
          <w:lang w:val="en-US"/>
        </w:rPr>
      </w:pPr>
      <w:r w:rsidRPr="008F35C5">
        <w:rPr>
          <w:b/>
          <w:bCs/>
          <w:color w:val="0070C0"/>
          <w:lang w:val="en-US"/>
        </w:rPr>
        <w:t>Affiliations:</w:t>
      </w:r>
    </w:p>
    <w:p w14:paraId="6129BFD6" w14:textId="77777777" w:rsidR="00F06DF7" w:rsidRPr="00212E0B" w:rsidRDefault="00F06DF7" w:rsidP="00F06DF7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212E0B">
        <w:rPr>
          <w:rFonts w:ascii="Arial" w:hAnsi="Arial" w:cs="Arial"/>
          <w:sz w:val="22"/>
          <w:szCs w:val="22"/>
          <w:lang w:val="en-US"/>
        </w:rPr>
        <w:t>Department of Health and Family Welfare, Government of Karnataka, India</w:t>
      </w:r>
    </w:p>
    <w:p w14:paraId="19B15FBE" w14:textId="77777777" w:rsidR="00F06DF7" w:rsidRPr="00212E0B" w:rsidRDefault="00F06DF7" w:rsidP="00F06DF7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212E0B">
        <w:rPr>
          <w:rFonts w:ascii="Arial" w:hAnsi="Arial" w:cs="Arial"/>
          <w:sz w:val="22"/>
          <w:szCs w:val="22"/>
          <w:lang w:val="en-US"/>
        </w:rPr>
        <w:t>ICMR-National Institute of Epidemiology, Chennai, India</w:t>
      </w:r>
    </w:p>
    <w:p w14:paraId="44B2BE2F" w14:textId="77777777" w:rsidR="00F06DF7" w:rsidRPr="00212E0B" w:rsidRDefault="00F06DF7" w:rsidP="00F06DF7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212E0B">
        <w:rPr>
          <w:rFonts w:ascii="Arial" w:hAnsi="Arial" w:cs="Arial"/>
          <w:sz w:val="22"/>
          <w:szCs w:val="22"/>
          <w:lang w:val="en-US"/>
        </w:rPr>
        <w:t>Department of Health and Family Welfare, Government of Tamil Nadu, India</w:t>
      </w:r>
    </w:p>
    <w:p w14:paraId="2D8C545B" w14:textId="25B0A962" w:rsidR="003D6A79" w:rsidRDefault="003D6A79" w:rsidP="00F06DF7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3D6A79">
        <w:rPr>
          <w:rFonts w:ascii="Arial" w:hAnsi="Arial" w:cs="Arial"/>
          <w:sz w:val="22"/>
          <w:szCs w:val="22"/>
          <w:lang w:val="en-US"/>
        </w:rPr>
        <w:t>Ludwig Maximilian University, Munich, Germany</w:t>
      </w:r>
    </w:p>
    <w:p w14:paraId="1836F9D4" w14:textId="4643AE8E" w:rsidR="00F06DF7" w:rsidRPr="00212E0B" w:rsidRDefault="00F06DF7" w:rsidP="00F06DF7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212E0B">
        <w:rPr>
          <w:rFonts w:ascii="Arial" w:hAnsi="Arial" w:cs="Arial"/>
          <w:sz w:val="22"/>
          <w:szCs w:val="22"/>
          <w:lang w:val="en-US"/>
        </w:rPr>
        <w:t>Regional Health Office Bangalore, Ministry of Health and Family Welfare, Government of India</w:t>
      </w:r>
    </w:p>
    <w:p w14:paraId="0132FDFD" w14:textId="146B6494" w:rsidR="00F06DF7" w:rsidRPr="00F06DF7" w:rsidRDefault="00F06DF7" w:rsidP="00712DD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212E0B">
        <w:rPr>
          <w:rFonts w:ascii="Arial" w:hAnsi="Arial" w:cs="Arial"/>
          <w:sz w:val="22"/>
          <w:szCs w:val="22"/>
          <w:lang w:val="en-US"/>
        </w:rPr>
        <w:t>State Institute of Health and Family Welfare, Government of Karnataka, India</w:t>
      </w:r>
    </w:p>
    <w:p w14:paraId="2C2B3B44" w14:textId="77777777" w:rsidR="00712DD4" w:rsidRPr="0072310D" w:rsidRDefault="00712DD4" w:rsidP="00712DD4">
      <w:pPr>
        <w:rPr>
          <w:b/>
          <w:bCs/>
          <w:color w:val="0070C0"/>
          <w:sz w:val="22"/>
          <w:szCs w:val="22"/>
          <w:lang w:val="en-US"/>
        </w:rPr>
      </w:pPr>
    </w:p>
    <w:p w14:paraId="52B2DAB5" w14:textId="77777777" w:rsidR="00712DD4" w:rsidRPr="00FE7071" w:rsidRDefault="00712DD4" w:rsidP="00712DD4">
      <w:pPr>
        <w:rPr>
          <w:b/>
          <w:bCs/>
          <w:color w:val="0070C0"/>
          <w:lang w:val="en-US"/>
        </w:rPr>
      </w:pPr>
      <w:r w:rsidRPr="00FE7071">
        <w:rPr>
          <w:b/>
          <w:bCs/>
          <w:color w:val="0070C0"/>
          <w:lang w:val="en-US"/>
        </w:rPr>
        <w:t>Abstract Text:</w:t>
      </w:r>
    </w:p>
    <w:p w14:paraId="0E183B97" w14:textId="77777777" w:rsidR="00712DD4" w:rsidRDefault="00712DD4" w:rsidP="009C55C7">
      <w:pPr>
        <w:rPr>
          <w:b/>
          <w:bCs/>
          <w:color w:val="0070C0"/>
          <w:lang w:val="en-US"/>
        </w:rPr>
      </w:pPr>
    </w:p>
    <w:p w14:paraId="5ACAE033" w14:textId="1BF0ECE4" w:rsidR="009C55C7" w:rsidRDefault="009C55C7" w:rsidP="009C55C7">
      <w:pPr>
        <w:pStyle w:val="ListParagraph"/>
        <w:ind w:left="0"/>
        <w:rPr>
          <w:rFonts w:ascii="Arial" w:hAnsi="Arial" w:cs="Arial"/>
          <w:sz w:val="22"/>
          <w:szCs w:val="22"/>
          <w:lang w:val="en-US"/>
        </w:rPr>
      </w:pPr>
      <w:r w:rsidRPr="00A7009C">
        <w:rPr>
          <w:rFonts w:ascii="Arial" w:hAnsi="Arial" w:cs="Arial"/>
          <w:b/>
          <w:bCs/>
          <w:sz w:val="22"/>
          <w:szCs w:val="22"/>
          <w:lang w:val="en-US"/>
        </w:rPr>
        <w:t>Background</w:t>
      </w:r>
      <w:r>
        <w:rPr>
          <w:rFonts w:ascii="Arial" w:hAnsi="Arial" w:cs="Arial"/>
          <w:sz w:val="22"/>
          <w:szCs w:val="22"/>
          <w:lang w:val="en-US"/>
        </w:rPr>
        <w:t xml:space="preserve">: </w:t>
      </w:r>
      <w:r w:rsidR="007B2CC5">
        <w:rPr>
          <w:rFonts w:ascii="Arial" w:hAnsi="Arial" w:cs="Arial"/>
          <w:sz w:val="22"/>
          <w:szCs w:val="22"/>
          <w:lang w:val="en-US"/>
        </w:rPr>
        <w:t>Hepatitis</w:t>
      </w:r>
      <w:r w:rsidR="00ED4FE6">
        <w:rPr>
          <w:rFonts w:ascii="Arial" w:hAnsi="Arial" w:cs="Arial"/>
          <w:sz w:val="22"/>
          <w:szCs w:val="22"/>
          <w:lang w:val="en-US"/>
        </w:rPr>
        <w:t xml:space="preserve"> outbreaks</w:t>
      </w:r>
      <w:r w:rsidR="007B2CC5">
        <w:rPr>
          <w:rFonts w:ascii="Arial" w:hAnsi="Arial" w:cs="Arial"/>
          <w:sz w:val="22"/>
          <w:szCs w:val="22"/>
          <w:lang w:val="en-US"/>
        </w:rPr>
        <w:t xml:space="preserve"> are common in Indian schools. </w:t>
      </w:r>
      <w:r w:rsidR="00D62E91">
        <w:rPr>
          <w:rFonts w:ascii="Arial" w:hAnsi="Arial" w:cs="Arial"/>
          <w:sz w:val="22"/>
          <w:szCs w:val="22"/>
          <w:lang w:val="en-US"/>
        </w:rPr>
        <w:t>B</w:t>
      </w:r>
      <w:r w:rsidR="00D62E91" w:rsidRPr="00212E0B">
        <w:rPr>
          <w:rFonts w:ascii="Arial" w:hAnsi="Arial" w:cs="Arial"/>
          <w:sz w:val="22"/>
          <w:szCs w:val="22"/>
          <w:lang w:val="en-US"/>
        </w:rPr>
        <w:t>etween 2011</w:t>
      </w:r>
      <w:r w:rsidR="00D60802">
        <w:rPr>
          <w:rFonts w:ascii="Arial" w:hAnsi="Arial" w:cs="Arial"/>
          <w:sz w:val="22"/>
          <w:szCs w:val="22"/>
          <w:lang w:val="en-US"/>
        </w:rPr>
        <w:t xml:space="preserve"> </w:t>
      </w:r>
      <w:r w:rsidR="00B47C52">
        <w:rPr>
          <w:rFonts w:ascii="Arial" w:hAnsi="Arial" w:cs="Arial"/>
          <w:sz w:val="22"/>
          <w:szCs w:val="22"/>
          <w:lang w:val="en-US"/>
        </w:rPr>
        <w:t xml:space="preserve">and </w:t>
      </w:r>
      <w:r w:rsidR="00D62E91" w:rsidRPr="00212E0B">
        <w:rPr>
          <w:rFonts w:ascii="Arial" w:hAnsi="Arial" w:cs="Arial"/>
          <w:sz w:val="22"/>
          <w:szCs w:val="22"/>
          <w:lang w:val="en-US"/>
        </w:rPr>
        <w:t xml:space="preserve">2013, </w:t>
      </w:r>
      <w:r w:rsidR="00D62E91">
        <w:rPr>
          <w:rFonts w:ascii="Arial" w:hAnsi="Arial" w:cs="Arial"/>
          <w:sz w:val="22"/>
          <w:szCs w:val="22"/>
          <w:lang w:val="en-US"/>
        </w:rPr>
        <w:t>India reported</w:t>
      </w:r>
      <w:r w:rsidR="007B2CC5">
        <w:rPr>
          <w:rFonts w:ascii="Arial" w:hAnsi="Arial" w:cs="Arial"/>
          <w:sz w:val="22"/>
          <w:szCs w:val="22"/>
          <w:lang w:val="en-US"/>
        </w:rPr>
        <w:t xml:space="preserve"> 44,663 Hepatitis-A </w:t>
      </w:r>
      <w:r w:rsidR="00D62E91" w:rsidRPr="00212E0B">
        <w:rPr>
          <w:rFonts w:ascii="Arial" w:hAnsi="Arial" w:cs="Arial"/>
          <w:sz w:val="22"/>
          <w:szCs w:val="22"/>
          <w:lang w:val="en-US"/>
        </w:rPr>
        <w:t xml:space="preserve">cases, </w:t>
      </w:r>
      <w:r w:rsidR="007B2CC5">
        <w:rPr>
          <w:rFonts w:ascii="Arial" w:hAnsi="Arial" w:cs="Arial"/>
          <w:sz w:val="22"/>
          <w:szCs w:val="22"/>
          <w:lang w:val="en-US"/>
        </w:rPr>
        <w:t>from</w:t>
      </w:r>
      <w:r w:rsidR="007B2CC5" w:rsidRPr="00212E0B">
        <w:rPr>
          <w:rFonts w:ascii="Arial" w:hAnsi="Arial" w:cs="Arial"/>
          <w:sz w:val="22"/>
          <w:szCs w:val="22"/>
          <w:lang w:val="en-US"/>
        </w:rPr>
        <w:t xml:space="preserve"> </w:t>
      </w:r>
      <w:r w:rsidR="00D62E91" w:rsidRPr="00212E0B">
        <w:rPr>
          <w:rFonts w:ascii="Arial" w:hAnsi="Arial" w:cs="Arial"/>
          <w:sz w:val="22"/>
          <w:szCs w:val="22"/>
          <w:lang w:val="en-US"/>
        </w:rPr>
        <w:t>291 outbreaks</w:t>
      </w:r>
      <w:r w:rsidR="007B2CC5">
        <w:rPr>
          <w:rFonts w:ascii="Arial" w:hAnsi="Arial" w:cs="Arial"/>
          <w:sz w:val="22"/>
          <w:szCs w:val="22"/>
          <w:lang w:val="en-US"/>
        </w:rPr>
        <w:t xml:space="preserve">, </w:t>
      </w:r>
      <w:r w:rsidR="00D60802">
        <w:rPr>
          <w:rFonts w:ascii="Arial" w:hAnsi="Arial" w:cs="Arial"/>
          <w:sz w:val="22"/>
          <w:szCs w:val="22"/>
          <w:lang w:val="en-US"/>
        </w:rPr>
        <w:t xml:space="preserve">of </w:t>
      </w:r>
      <w:r w:rsidR="007B2CC5">
        <w:rPr>
          <w:rFonts w:ascii="Arial" w:hAnsi="Arial" w:cs="Arial"/>
          <w:sz w:val="22"/>
          <w:szCs w:val="22"/>
          <w:lang w:val="en-US"/>
        </w:rPr>
        <w:t xml:space="preserve">whom </w:t>
      </w:r>
      <w:r w:rsidR="00570A33">
        <w:rPr>
          <w:rFonts w:ascii="Arial" w:hAnsi="Arial" w:cs="Arial"/>
          <w:sz w:val="22"/>
          <w:szCs w:val="22"/>
          <w:lang w:val="en-US"/>
        </w:rPr>
        <w:t xml:space="preserve">73% were </w:t>
      </w:r>
      <w:r w:rsidR="00B47C52">
        <w:rPr>
          <w:rFonts w:ascii="Arial" w:hAnsi="Arial" w:cs="Arial"/>
          <w:sz w:val="22"/>
          <w:szCs w:val="22"/>
          <w:lang w:val="en-US"/>
        </w:rPr>
        <w:t>school-</w:t>
      </w:r>
      <w:r w:rsidR="00570A33">
        <w:rPr>
          <w:rFonts w:ascii="Arial" w:hAnsi="Arial" w:cs="Arial"/>
          <w:sz w:val="22"/>
          <w:szCs w:val="22"/>
          <w:lang w:val="en-US"/>
        </w:rPr>
        <w:t>going children</w:t>
      </w:r>
      <w:r w:rsidR="00D62E91">
        <w:rPr>
          <w:rFonts w:ascii="Arial" w:hAnsi="Arial" w:cs="Arial"/>
          <w:sz w:val="22"/>
          <w:szCs w:val="22"/>
          <w:lang w:val="en-US"/>
        </w:rPr>
        <w:t xml:space="preserve">. </w:t>
      </w:r>
      <w:r w:rsidR="007B2CC5">
        <w:rPr>
          <w:rFonts w:ascii="Arial" w:hAnsi="Arial" w:cs="Arial"/>
          <w:sz w:val="22"/>
          <w:szCs w:val="22"/>
          <w:lang w:val="en-US"/>
        </w:rPr>
        <w:t xml:space="preserve">A residential school in Karnataka reported 157 cases of jaundice on December 28, 2019. </w:t>
      </w:r>
      <w:r w:rsidR="005F4AB0">
        <w:rPr>
          <w:rFonts w:ascii="Arial" w:hAnsi="Arial" w:cs="Arial"/>
          <w:sz w:val="22"/>
          <w:szCs w:val="22"/>
          <w:lang w:val="en-US"/>
        </w:rPr>
        <w:t xml:space="preserve">We investigated </w:t>
      </w:r>
      <w:r w:rsidR="007B2CC5">
        <w:rPr>
          <w:rFonts w:ascii="Arial" w:hAnsi="Arial" w:cs="Arial"/>
          <w:sz w:val="22"/>
          <w:szCs w:val="22"/>
          <w:lang w:val="en-US"/>
        </w:rPr>
        <w:t xml:space="preserve">this </w:t>
      </w:r>
      <w:r w:rsidR="00D62E91">
        <w:rPr>
          <w:rFonts w:ascii="Arial" w:hAnsi="Arial" w:cs="Arial"/>
          <w:sz w:val="22"/>
          <w:szCs w:val="22"/>
          <w:lang w:val="en-US"/>
        </w:rPr>
        <w:t xml:space="preserve">outbreak </w:t>
      </w:r>
      <w:r w:rsidR="006C795D">
        <w:rPr>
          <w:rFonts w:ascii="Arial" w:hAnsi="Arial" w:cs="Arial"/>
          <w:sz w:val="22"/>
          <w:szCs w:val="22"/>
          <w:lang w:val="en-US"/>
        </w:rPr>
        <w:t xml:space="preserve">to </w:t>
      </w:r>
      <w:r w:rsidR="003F4B73">
        <w:rPr>
          <w:rFonts w:ascii="Arial" w:hAnsi="Arial" w:cs="Arial"/>
          <w:sz w:val="22"/>
          <w:szCs w:val="22"/>
          <w:lang w:val="en-US"/>
        </w:rPr>
        <w:t>identify</w:t>
      </w:r>
      <w:r w:rsidR="006C795D">
        <w:rPr>
          <w:rFonts w:ascii="Arial" w:hAnsi="Arial" w:cs="Arial"/>
          <w:sz w:val="22"/>
          <w:szCs w:val="22"/>
          <w:lang w:val="en-US"/>
        </w:rPr>
        <w:t xml:space="preserve"> the source </w:t>
      </w:r>
      <w:r w:rsidR="003F4B73">
        <w:rPr>
          <w:rFonts w:ascii="Arial" w:hAnsi="Arial" w:cs="Arial"/>
          <w:sz w:val="22"/>
          <w:szCs w:val="22"/>
          <w:lang w:val="en-US"/>
        </w:rPr>
        <w:t>and propose recommendations</w:t>
      </w:r>
      <w:r>
        <w:rPr>
          <w:rFonts w:ascii="Arial" w:hAnsi="Arial" w:cs="Arial"/>
          <w:sz w:val="22"/>
          <w:szCs w:val="22"/>
          <w:lang w:val="en-US"/>
        </w:rPr>
        <w:t xml:space="preserve">. </w:t>
      </w:r>
    </w:p>
    <w:p w14:paraId="3407E26A" w14:textId="77777777" w:rsidR="009C55C7" w:rsidRDefault="009C55C7" w:rsidP="009C55C7">
      <w:pPr>
        <w:pStyle w:val="ListParagraph"/>
        <w:ind w:left="0"/>
        <w:rPr>
          <w:rFonts w:ascii="Arial" w:hAnsi="Arial" w:cs="Arial"/>
          <w:sz w:val="22"/>
          <w:szCs w:val="22"/>
          <w:lang w:val="en-US"/>
        </w:rPr>
      </w:pPr>
    </w:p>
    <w:p w14:paraId="2D85C6D7" w14:textId="7B786A26" w:rsidR="009C55C7" w:rsidRDefault="009C55C7" w:rsidP="00DB5385">
      <w:pPr>
        <w:pStyle w:val="ListParagraph"/>
        <w:ind w:left="0"/>
        <w:rPr>
          <w:rFonts w:ascii="Arial" w:hAnsi="Arial" w:cs="Arial"/>
          <w:sz w:val="22"/>
          <w:szCs w:val="22"/>
          <w:lang w:val="en-US"/>
        </w:rPr>
      </w:pPr>
      <w:r w:rsidRPr="002402CB">
        <w:rPr>
          <w:rFonts w:ascii="Arial" w:hAnsi="Arial" w:cs="Arial"/>
          <w:b/>
          <w:bCs/>
          <w:sz w:val="22"/>
          <w:szCs w:val="22"/>
          <w:lang w:val="en-US"/>
        </w:rPr>
        <w:t>Methods</w:t>
      </w:r>
      <w:r w:rsidRPr="002402CB">
        <w:rPr>
          <w:rFonts w:ascii="Arial" w:hAnsi="Arial" w:cs="Arial"/>
          <w:sz w:val="22"/>
          <w:szCs w:val="22"/>
          <w:lang w:val="en-US"/>
        </w:rPr>
        <w:t xml:space="preserve">: </w:t>
      </w:r>
      <w:r w:rsidR="00045914">
        <w:rPr>
          <w:rFonts w:ascii="Arial" w:hAnsi="Arial" w:cs="Arial"/>
          <w:sz w:val="22"/>
          <w:szCs w:val="22"/>
          <w:lang w:val="en-US"/>
        </w:rPr>
        <w:t>In line with the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</w:t>
      </w:r>
      <w:r w:rsidR="00D62E91">
        <w:rPr>
          <w:rFonts w:ascii="Arial" w:hAnsi="Arial" w:cs="Arial"/>
          <w:sz w:val="22"/>
          <w:szCs w:val="22"/>
          <w:lang w:val="en-US"/>
        </w:rPr>
        <w:t>C</w:t>
      </w:r>
      <w:r w:rsidR="004C31DA">
        <w:rPr>
          <w:rFonts w:ascii="Arial" w:hAnsi="Arial" w:cs="Arial"/>
          <w:sz w:val="22"/>
          <w:szCs w:val="22"/>
          <w:lang w:val="en-US"/>
        </w:rPr>
        <w:t xml:space="preserve">entre for </w:t>
      </w:r>
      <w:r w:rsidR="00D62E91">
        <w:rPr>
          <w:rFonts w:ascii="Arial" w:hAnsi="Arial" w:cs="Arial"/>
          <w:sz w:val="22"/>
          <w:szCs w:val="22"/>
          <w:lang w:val="en-US"/>
        </w:rPr>
        <w:t>D</w:t>
      </w:r>
      <w:r w:rsidR="004C31DA">
        <w:rPr>
          <w:rFonts w:ascii="Arial" w:hAnsi="Arial" w:cs="Arial"/>
          <w:sz w:val="22"/>
          <w:szCs w:val="22"/>
          <w:lang w:val="en-US"/>
        </w:rPr>
        <w:t xml:space="preserve">isease </w:t>
      </w:r>
      <w:r w:rsidR="00D62E91">
        <w:rPr>
          <w:rFonts w:ascii="Arial" w:hAnsi="Arial" w:cs="Arial"/>
          <w:sz w:val="22"/>
          <w:szCs w:val="22"/>
          <w:lang w:val="en-US"/>
        </w:rPr>
        <w:t>C</w:t>
      </w:r>
      <w:r w:rsidR="004C31DA">
        <w:rPr>
          <w:rFonts w:ascii="Arial" w:hAnsi="Arial" w:cs="Arial"/>
          <w:sz w:val="22"/>
          <w:szCs w:val="22"/>
          <w:lang w:val="en-US"/>
        </w:rPr>
        <w:t>ontrol</w:t>
      </w:r>
      <w:r w:rsidR="00D62E91">
        <w:rPr>
          <w:rFonts w:ascii="Arial" w:hAnsi="Arial" w:cs="Arial"/>
          <w:sz w:val="22"/>
          <w:szCs w:val="22"/>
          <w:lang w:val="en-US"/>
        </w:rPr>
        <w:t>'s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outbreak investigation guidelines</w:t>
      </w:r>
      <w:r w:rsidR="00045914">
        <w:rPr>
          <w:rFonts w:ascii="Arial" w:hAnsi="Arial" w:cs="Arial"/>
          <w:sz w:val="22"/>
          <w:szCs w:val="22"/>
          <w:lang w:val="en-US"/>
        </w:rPr>
        <w:t>,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</w:t>
      </w:r>
      <w:r w:rsidR="00045914">
        <w:rPr>
          <w:rFonts w:ascii="Arial" w:hAnsi="Arial" w:cs="Arial"/>
          <w:sz w:val="22"/>
          <w:szCs w:val="22"/>
          <w:lang w:val="en-US"/>
        </w:rPr>
        <w:t>a</w:t>
      </w:r>
      <w:r w:rsidR="00F0003B">
        <w:rPr>
          <w:rFonts w:ascii="Arial" w:hAnsi="Arial" w:cs="Arial"/>
          <w:sz w:val="22"/>
          <w:szCs w:val="22"/>
          <w:lang w:val="en-US"/>
        </w:rPr>
        <w:t xml:space="preserve">fter </w:t>
      </w:r>
      <w:r w:rsidR="00D21F73">
        <w:rPr>
          <w:rFonts w:ascii="Arial" w:hAnsi="Arial" w:cs="Arial"/>
          <w:sz w:val="22"/>
          <w:szCs w:val="22"/>
          <w:lang w:val="en-US"/>
        </w:rPr>
        <w:t xml:space="preserve">confirming </w:t>
      </w:r>
      <w:r w:rsidR="005F4AB0">
        <w:rPr>
          <w:rFonts w:ascii="Arial" w:hAnsi="Arial" w:cs="Arial"/>
          <w:sz w:val="22"/>
          <w:szCs w:val="22"/>
          <w:lang w:val="en-US"/>
        </w:rPr>
        <w:t xml:space="preserve">the </w:t>
      </w:r>
      <w:r w:rsidR="00D21F73">
        <w:rPr>
          <w:rFonts w:ascii="Arial" w:hAnsi="Arial" w:cs="Arial"/>
          <w:sz w:val="22"/>
          <w:szCs w:val="22"/>
          <w:lang w:val="en-US"/>
        </w:rPr>
        <w:t xml:space="preserve">Hepatitis-A </w:t>
      </w:r>
      <w:r w:rsidR="00A304EA">
        <w:rPr>
          <w:rFonts w:ascii="Arial" w:hAnsi="Arial" w:cs="Arial"/>
          <w:sz w:val="22"/>
          <w:szCs w:val="22"/>
          <w:lang w:val="en-US"/>
        </w:rPr>
        <w:t>outbreak</w:t>
      </w:r>
      <w:r w:rsidR="00F0003B">
        <w:rPr>
          <w:rFonts w:ascii="Arial" w:hAnsi="Arial" w:cs="Arial"/>
          <w:sz w:val="22"/>
          <w:szCs w:val="22"/>
          <w:lang w:val="en-US"/>
        </w:rPr>
        <w:t xml:space="preserve">, we defined </w:t>
      </w:r>
      <w:r w:rsidR="005C09C5">
        <w:rPr>
          <w:rFonts w:ascii="Arial" w:hAnsi="Arial" w:cs="Arial"/>
          <w:sz w:val="22"/>
          <w:szCs w:val="22"/>
          <w:lang w:val="en-US"/>
        </w:rPr>
        <w:t xml:space="preserve">the </w:t>
      </w:r>
      <w:r w:rsidR="00F0003B">
        <w:rPr>
          <w:rFonts w:ascii="Arial" w:hAnsi="Arial" w:cs="Arial"/>
          <w:sz w:val="22"/>
          <w:szCs w:val="22"/>
          <w:lang w:val="en-US"/>
        </w:rPr>
        <w:t>case</w:t>
      </w:r>
      <w:r w:rsidR="004C31DA">
        <w:rPr>
          <w:rFonts w:ascii="Arial" w:hAnsi="Arial" w:cs="Arial"/>
          <w:sz w:val="22"/>
          <w:szCs w:val="22"/>
          <w:lang w:val="en-US"/>
        </w:rPr>
        <w:t>-patients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as an inmate </w:t>
      </w:r>
      <w:r w:rsidR="003F4B73">
        <w:rPr>
          <w:rFonts w:ascii="Arial" w:hAnsi="Arial" w:cs="Arial"/>
          <w:sz w:val="22"/>
          <w:szCs w:val="22"/>
          <w:lang w:val="en-US"/>
        </w:rPr>
        <w:t xml:space="preserve">of the </w:t>
      </w:r>
      <w:r w:rsidR="00E10941">
        <w:rPr>
          <w:rFonts w:ascii="Arial" w:hAnsi="Arial" w:cs="Arial"/>
          <w:sz w:val="22"/>
          <w:szCs w:val="22"/>
          <w:lang w:val="en-US"/>
        </w:rPr>
        <w:t xml:space="preserve">school </w:t>
      </w:r>
      <w:r w:rsidR="003F4B73">
        <w:rPr>
          <w:rFonts w:ascii="Arial" w:hAnsi="Arial" w:cs="Arial"/>
          <w:sz w:val="22"/>
          <w:szCs w:val="22"/>
          <w:lang w:val="en-US"/>
        </w:rPr>
        <w:t>campus with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jaundice or dark urine </w:t>
      </w:r>
      <w:r w:rsidR="00D62E91">
        <w:rPr>
          <w:rFonts w:ascii="Arial" w:hAnsi="Arial" w:cs="Arial"/>
          <w:sz w:val="22"/>
          <w:szCs w:val="22"/>
          <w:lang w:val="en-US"/>
        </w:rPr>
        <w:t>and</w:t>
      </w:r>
      <w:r w:rsidR="003F4B73">
        <w:rPr>
          <w:rFonts w:ascii="Arial" w:hAnsi="Arial" w:cs="Arial"/>
          <w:sz w:val="22"/>
          <w:szCs w:val="22"/>
          <w:lang w:val="en-US"/>
        </w:rPr>
        <w:t xml:space="preserve"> </w:t>
      </w:r>
      <w:r w:rsidR="00F0003B">
        <w:rPr>
          <w:rFonts w:ascii="Arial" w:hAnsi="Arial" w:cs="Arial"/>
          <w:sz w:val="22"/>
          <w:szCs w:val="22"/>
          <w:lang w:val="en-US"/>
        </w:rPr>
        <w:t>one associated symptom</w:t>
      </w:r>
      <w:r w:rsidR="003F4B73">
        <w:rPr>
          <w:rFonts w:ascii="Arial" w:hAnsi="Arial" w:cs="Arial"/>
          <w:sz w:val="22"/>
          <w:szCs w:val="22"/>
          <w:lang w:val="en-US"/>
        </w:rPr>
        <w:t xml:space="preserve"> (Fever, Vomiting, Abdominal Pain, Itching, Malaise, Anorexia) from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</w:t>
      </w:r>
      <w:r w:rsidR="00D60802">
        <w:rPr>
          <w:rFonts w:ascii="Arial" w:hAnsi="Arial" w:cs="Arial"/>
          <w:sz w:val="22"/>
          <w:szCs w:val="22"/>
          <w:lang w:val="en-US"/>
        </w:rPr>
        <w:t xml:space="preserve">01 </w:t>
      </w:r>
      <w:r w:rsidR="00D62E91">
        <w:rPr>
          <w:rFonts w:ascii="Arial" w:hAnsi="Arial" w:cs="Arial"/>
          <w:sz w:val="22"/>
          <w:szCs w:val="22"/>
          <w:lang w:val="en-US"/>
        </w:rPr>
        <w:t>August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</w:t>
      </w:r>
      <w:r w:rsidR="003F4B73">
        <w:rPr>
          <w:rFonts w:ascii="Arial" w:hAnsi="Arial" w:cs="Arial"/>
          <w:sz w:val="22"/>
          <w:szCs w:val="22"/>
          <w:lang w:val="en-US"/>
        </w:rPr>
        <w:t xml:space="preserve">2019 </w:t>
      </w:r>
      <w:r w:rsidR="00F0003B">
        <w:rPr>
          <w:rFonts w:ascii="Arial" w:hAnsi="Arial" w:cs="Arial"/>
          <w:sz w:val="22"/>
          <w:szCs w:val="22"/>
          <w:lang w:val="en-US"/>
        </w:rPr>
        <w:t xml:space="preserve">to </w:t>
      </w:r>
      <w:r w:rsidR="00D60802">
        <w:rPr>
          <w:rFonts w:ascii="Arial" w:hAnsi="Arial" w:cs="Arial"/>
          <w:sz w:val="22"/>
          <w:szCs w:val="22"/>
          <w:lang w:val="en-US"/>
        </w:rPr>
        <w:t>0</w:t>
      </w:r>
      <w:r w:rsidR="00D62E91">
        <w:rPr>
          <w:rFonts w:ascii="Arial" w:hAnsi="Arial" w:cs="Arial"/>
          <w:sz w:val="22"/>
          <w:szCs w:val="22"/>
          <w:lang w:val="en-US"/>
        </w:rPr>
        <w:t>6</w:t>
      </w:r>
      <w:r w:rsidR="00D60802">
        <w:rPr>
          <w:rFonts w:ascii="Arial" w:hAnsi="Arial" w:cs="Arial"/>
          <w:sz w:val="22"/>
          <w:szCs w:val="22"/>
          <w:lang w:val="en-US"/>
        </w:rPr>
        <w:t xml:space="preserve"> </w:t>
      </w:r>
      <w:r w:rsidR="00D62E91">
        <w:rPr>
          <w:rFonts w:ascii="Arial" w:hAnsi="Arial" w:cs="Arial"/>
          <w:sz w:val="22"/>
          <w:szCs w:val="22"/>
          <w:lang w:val="en-US"/>
        </w:rPr>
        <w:t>January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2020. We </w:t>
      </w:r>
      <w:r w:rsidR="003F4B73">
        <w:rPr>
          <w:rFonts w:ascii="Arial" w:hAnsi="Arial" w:cs="Arial"/>
          <w:sz w:val="22"/>
          <w:szCs w:val="22"/>
          <w:lang w:val="en-US"/>
        </w:rPr>
        <w:t>actively searched cases</w:t>
      </w:r>
      <w:r w:rsidR="006A7052">
        <w:rPr>
          <w:rFonts w:ascii="Arial" w:hAnsi="Arial" w:cs="Arial"/>
          <w:sz w:val="22"/>
          <w:szCs w:val="22"/>
          <w:lang w:val="en-US"/>
        </w:rPr>
        <w:t xml:space="preserve"> and </w:t>
      </w:r>
      <w:r w:rsidR="00F0003B">
        <w:rPr>
          <w:rFonts w:ascii="Arial" w:hAnsi="Arial" w:cs="Arial"/>
          <w:sz w:val="22"/>
          <w:szCs w:val="22"/>
          <w:lang w:val="en-US"/>
        </w:rPr>
        <w:t xml:space="preserve">conducted </w:t>
      </w:r>
      <w:r w:rsidR="007B2CC5">
        <w:rPr>
          <w:rFonts w:ascii="Arial" w:hAnsi="Arial" w:cs="Arial"/>
          <w:sz w:val="22"/>
          <w:szCs w:val="22"/>
          <w:lang w:val="en-US"/>
        </w:rPr>
        <w:t xml:space="preserve">the </w:t>
      </w:r>
      <w:r w:rsidR="006A7052">
        <w:rPr>
          <w:rFonts w:ascii="Arial" w:hAnsi="Arial" w:cs="Arial"/>
          <w:sz w:val="22"/>
          <w:szCs w:val="22"/>
          <w:lang w:val="en-US"/>
        </w:rPr>
        <w:t>descriptive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analysis</w:t>
      </w:r>
      <w:r w:rsidR="006A7052">
        <w:rPr>
          <w:rFonts w:ascii="Arial" w:hAnsi="Arial" w:cs="Arial"/>
          <w:sz w:val="22"/>
          <w:szCs w:val="22"/>
          <w:lang w:val="en-US"/>
        </w:rPr>
        <w:t xml:space="preserve">. We formulated </w:t>
      </w:r>
      <w:r w:rsidR="007B2CC5">
        <w:rPr>
          <w:rFonts w:ascii="Arial" w:hAnsi="Arial" w:cs="Arial"/>
          <w:sz w:val="22"/>
          <w:szCs w:val="22"/>
          <w:lang w:val="en-US"/>
        </w:rPr>
        <w:t xml:space="preserve">a </w:t>
      </w:r>
      <w:r w:rsidR="006A7052">
        <w:rPr>
          <w:rFonts w:ascii="Arial" w:hAnsi="Arial" w:cs="Arial"/>
          <w:sz w:val="22"/>
          <w:szCs w:val="22"/>
          <w:lang w:val="en-US"/>
        </w:rPr>
        <w:t xml:space="preserve">hypothesis and tested </w:t>
      </w:r>
      <w:r w:rsidR="007B2CC5">
        <w:rPr>
          <w:rFonts w:ascii="Arial" w:hAnsi="Arial" w:cs="Arial"/>
          <w:sz w:val="22"/>
          <w:szCs w:val="22"/>
          <w:lang w:val="en-US"/>
        </w:rPr>
        <w:t xml:space="preserve">it </w:t>
      </w:r>
      <w:r w:rsidR="006A7052">
        <w:rPr>
          <w:rFonts w:ascii="Arial" w:hAnsi="Arial" w:cs="Arial"/>
          <w:sz w:val="22"/>
          <w:szCs w:val="22"/>
          <w:lang w:val="en-US"/>
        </w:rPr>
        <w:t xml:space="preserve">with a </w:t>
      </w:r>
      <w:r w:rsidR="00D62E91">
        <w:rPr>
          <w:rFonts w:ascii="Arial" w:hAnsi="Arial" w:cs="Arial"/>
          <w:sz w:val="22"/>
          <w:szCs w:val="22"/>
          <w:lang w:val="en-US"/>
        </w:rPr>
        <w:t>case-control</w:t>
      </w:r>
      <w:r w:rsidR="0028176F">
        <w:rPr>
          <w:rFonts w:ascii="Arial" w:hAnsi="Arial" w:cs="Arial"/>
          <w:sz w:val="22"/>
          <w:szCs w:val="22"/>
          <w:lang w:val="en-US"/>
        </w:rPr>
        <w:t xml:space="preserve"> study. We</w:t>
      </w:r>
      <w:r w:rsidR="00F0003B">
        <w:rPr>
          <w:rFonts w:ascii="Arial" w:hAnsi="Arial" w:cs="Arial"/>
          <w:sz w:val="22"/>
          <w:szCs w:val="22"/>
          <w:lang w:val="en-US"/>
        </w:rPr>
        <w:t xml:space="preserve"> </w:t>
      </w:r>
      <w:r w:rsidR="002F39D2">
        <w:rPr>
          <w:rFonts w:ascii="Arial" w:hAnsi="Arial" w:cs="Arial"/>
          <w:sz w:val="22"/>
          <w:szCs w:val="22"/>
          <w:lang w:val="en-US"/>
        </w:rPr>
        <w:t xml:space="preserve">inspected </w:t>
      </w:r>
      <w:r w:rsidR="006A7052">
        <w:rPr>
          <w:rFonts w:ascii="Arial" w:hAnsi="Arial" w:cs="Arial"/>
          <w:sz w:val="22"/>
          <w:szCs w:val="22"/>
          <w:lang w:val="en-US"/>
        </w:rPr>
        <w:t xml:space="preserve">pipelines of water </w:t>
      </w:r>
      <w:r w:rsidR="00B47C52">
        <w:rPr>
          <w:rFonts w:ascii="Arial" w:hAnsi="Arial" w:cs="Arial"/>
          <w:sz w:val="22"/>
          <w:szCs w:val="22"/>
          <w:lang w:val="en-US"/>
        </w:rPr>
        <w:t>supplies</w:t>
      </w:r>
      <w:r w:rsidR="00F0003B">
        <w:rPr>
          <w:rFonts w:ascii="Arial" w:hAnsi="Arial" w:cs="Arial"/>
          <w:sz w:val="22"/>
          <w:szCs w:val="22"/>
          <w:lang w:val="en-US"/>
        </w:rPr>
        <w:t xml:space="preserve">. </w:t>
      </w:r>
      <w:r w:rsidR="002F39D2">
        <w:rPr>
          <w:rFonts w:ascii="Arial" w:hAnsi="Arial" w:cs="Arial"/>
          <w:sz w:val="22"/>
          <w:szCs w:val="22"/>
          <w:lang w:val="en-US"/>
        </w:rPr>
        <w:t xml:space="preserve">We also interacted with food handlers and </w:t>
      </w:r>
      <w:r w:rsidR="00B47C52">
        <w:rPr>
          <w:rFonts w:ascii="Arial" w:hAnsi="Arial" w:cs="Arial"/>
          <w:sz w:val="22"/>
          <w:szCs w:val="22"/>
          <w:lang w:val="en-US"/>
        </w:rPr>
        <w:t xml:space="preserve">the </w:t>
      </w:r>
      <w:r w:rsidR="002F39D2">
        <w:rPr>
          <w:rFonts w:ascii="Arial" w:hAnsi="Arial" w:cs="Arial"/>
          <w:sz w:val="22"/>
          <w:szCs w:val="22"/>
          <w:lang w:val="en-US"/>
        </w:rPr>
        <w:t xml:space="preserve">cafeteria.  </w:t>
      </w:r>
    </w:p>
    <w:p w14:paraId="181F8D8F" w14:textId="77777777" w:rsidR="009C55C7" w:rsidRDefault="009C55C7" w:rsidP="009C55C7">
      <w:pPr>
        <w:pStyle w:val="ListParagraph"/>
        <w:ind w:left="0"/>
        <w:rPr>
          <w:rFonts w:ascii="Arial" w:hAnsi="Arial" w:cs="Arial"/>
          <w:sz w:val="22"/>
          <w:szCs w:val="22"/>
          <w:lang w:val="en-US"/>
        </w:rPr>
      </w:pPr>
    </w:p>
    <w:p w14:paraId="7EF438F9" w14:textId="4C85EDF3" w:rsidR="007B2CC5" w:rsidRDefault="009C55C7" w:rsidP="009C55C7">
      <w:pPr>
        <w:pStyle w:val="ListParagraph"/>
        <w:ind w:left="0"/>
        <w:rPr>
          <w:rFonts w:ascii="Arial" w:hAnsi="Arial" w:cs="Arial"/>
          <w:sz w:val="22"/>
          <w:szCs w:val="22"/>
          <w:lang w:val="en-US"/>
        </w:rPr>
      </w:pPr>
      <w:r w:rsidRPr="00D742F2">
        <w:rPr>
          <w:rFonts w:ascii="Arial" w:hAnsi="Arial" w:cs="Arial"/>
          <w:b/>
          <w:bCs/>
          <w:sz w:val="22"/>
          <w:szCs w:val="22"/>
          <w:lang w:val="en-US"/>
        </w:rPr>
        <w:t>Results</w:t>
      </w:r>
      <w:r>
        <w:rPr>
          <w:rFonts w:ascii="Arial" w:hAnsi="Arial" w:cs="Arial"/>
          <w:sz w:val="22"/>
          <w:szCs w:val="22"/>
          <w:lang w:val="en-US"/>
        </w:rPr>
        <w:t xml:space="preserve">: </w:t>
      </w:r>
      <w:r w:rsidR="0028176F">
        <w:rPr>
          <w:rFonts w:ascii="Arial" w:hAnsi="Arial" w:cs="Arial"/>
          <w:sz w:val="22"/>
          <w:szCs w:val="22"/>
          <w:lang w:val="en-US"/>
        </w:rPr>
        <w:t>We identified 484 (11%) case</w:t>
      </w:r>
      <w:r w:rsidR="008B6337">
        <w:rPr>
          <w:rFonts w:ascii="Arial" w:hAnsi="Arial" w:cs="Arial"/>
          <w:sz w:val="22"/>
          <w:szCs w:val="22"/>
          <w:lang w:val="en-US"/>
        </w:rPr>
        <w:t>-patients</w:t>
      </w:r>
      <w:r w:rsidR="0028176F">
        <w:rPr>
          <w:rFonts w:ascii="Arial" w:hAnsi="Arial" w:cs="Arial"/>
          <w:sz w:val="22"/>
          <w:szCs w:val="22"/>
          <w:lang w:val="en-US"/>
        </w:rPr>
        <w:t xml:space="preserve"> </w:t>
      </w:r>
      <w:r w:rsidR="008B6337">
        <w:rPr>
          <w:rFonts w:ascii="Arial" w:hAnsi="Arial" w:cs="Arial"/>
          <w:sz w:val="22"/>
          <w:szCs w:val="22"/>
          <w:lang w:val="en-US"/>
        </w:rPr>
        <w:t xml:space="preserve">among </w:t>
      </w:r>
      <w:r>
        <w:rPr>
          <w:rFonts w:ascii="Arial" w:hAnsi="Arial" w:cs="Arial"/>
          <w:sz w:val="22"/>
          <w:szCs w:val="22"/>
          <w:lang w:val="en-US"/>
        </w:rPr>
        <w:t xml:space="preserve">4335 </w:t>
      </w:r>
      <w:r w:rsidR="007B2CC5">
        <w:rPr>
          <w:rFonts w:ascii="Arial" w:hAnsi="Arial" w:cs="Arial"/>
          <w:sz w:val="22"/>
          <w:szCs w:val="22"/>
          <w:lang w:val="en-US"/>
        </w:rPr>
        <w:t>students and staff.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28176F">
        <w:rPr>
          <w:rFonts w:ascii="Arial" w:hAnsi="Arial" w:cs="Arial"/>
          <w:sz w:val="22"/>
          <w:szCs w:val="22"/>
          <w:lang w:val="en-US"/>
        </w:rPr>
        <w:t xml:space="preserve">The first case </w:t>
      </w:r>
      <w:r w:rsidR="00406910">
        <w:rPr>
          <w:rFonts w:ascii="Arial" w:hAnsi="Arial" w:cs="Arial"/>
          <w:sz w:val="22"/>
          <w:szCs w:val="22"/>
          <w:lang w:val="en-US"/>
        </w:rPr>
        <w:t xml:space="preserve">was reported </w:t>
      </w:r>
      <w:r w:rsidR="0028176F">
        <w:rPr>
          <w:rFonts w:ascii="Arial" w:hAnsi="Arial" w:cs="Arial"/>
          <w:sz w:val="22"/>
          <w:szCs w:val="22"/>
          <w:lang w:val="en-US"/>
        </w:rPr>
        <w:t xml:space="preserve">on </w:t>
      </w:r>
      <w:r w:rsidR="00D62E91">
        <w:rPr>
          <w:rFonts w:ascii="Arial" w:hAnsi="Arial" w:cs="Arial"/>
          <w:sz w:val="22"/>
          <w:szCs w:val="22"/>
          <w:lang w:val="en-US"/>
        </w:rPr>
        <w:t>17 August</w:t>
      </w:r>
      <w:r w:rsidR="007B2CC5">
        <w:rPr>
          <w:rFonts w:ascii="Arial" w:hAnsi="Arial" w:cs="Arial"/>
          <w:sz w:val="22"/>
          <w:szCs w:val="22"/>
          <w:lang w:val="en-US"/>
        </w:rPr>
        <w:t xml:space="preserve">. </w:t>
      </w:r>
      <w:r w:rsidR="00480497">
        <w:rPr>
          <w:rFonts w:ascii="Arial" w:hAnsi="Arial" w:cs="Arial"/>
          <w:sz w:val="22"/>
          <w:szCs w:val="22"/>
          <w:lang w:val="en-US"/>
        </w:rPr>
        <w:t xml:space="preserve">While the pattern was sporadic (n=56) initially, it started increasing </w:t>
      </w:r>
      <w:r w:rsidR="007B2CC5">
        <w:rPr>
          <w:rFonts w:ascii="Arial" w:hAnsi="Arial" w:cs="Arial"/>
          <w:sz w:val="22"/>
          <w:szCs w:val="22"/>
          <w:lang w:val="en-US"/>
        </w:rPr>
        <w:t xml:space="preserve">in December and peaked on 20th December (n=26). Cases declined till 21 January 2020. Attack rates were higher among the 10-13 years age-group (15%), followed by the 14-16 (13%). Females had higher attack rates (15.3%). The median duration of illness was 17 (1-97) days, and </w:t>
      </w:r>
      <w:proofErr w:type="spellStart"/>
      <w:r w:rsidR="007B2CC5">
        <w:rPr>
          <w:rFonts w:ascii="Arial" w:hAnsi="Arial" w:cs="Arial"/>
          <w:sz w:val="22"/>
          <w:szCs w:val="22"/>
          <w:lang w:val="en-US"/>
        </w:rPr>
        <w:t>hospitalisation</w:t>
      </w:r>
      <w:proofErr w:type="spellEnd"/>
      <w:r w:rsidR="007B2CC5">
        <w:rPr>
          <w:rFonts w:ascii="Arial" w:hAnsi="Arial" w:cs="Arial"/>
          <w:sz w:val="22"/>
          <w:szCs w:val="22"/>
          <w:lang w:val="en-US"/>
        </w:rPr>
        <w:t xml:space="preserve"> was 11 (1-94) days. Nine hostels supplied by a single water source (Sump-A) had higher attack rates (5.5, 21.5%). The analytical study showed that consuming Sump-A water was associated with the outbreak (OR: 6.74, 95% CI: 2.90-15.62). The Sump-A had multiple open holes on inspection, the supply line had leakage points, and the water was not chlorinated. The garden surrounding sump-A was sprayed with untreated sewage. </w:t>
      </w:r>
    </w:p>
    <w:p w14:paraId="7A3AA19D" w14:textId="77777777" w:rsidR="007B2CC5" w:rsidRDefault="007B2CC5" w:rsidP="009C55C7">
      <w:pPr>
        <w:pStyle w:val="ListParagraph"/>
        <w:ind w:left="0"/>
        <w:rPr>
          <w:rFonts w:ascii="Arial" w:hAnsi="Arial" w:cs="Arial"/>
          <w:sz w:val="22"/>
          <w:szCs w:val="22"/>
          <w:lang w:val="en-US"/>
        </w:rPr>
      </w:pPr>
    </w:p>
    <w:p w14:paraId="5AE9EA35" w14:textId="3C6A14AF" w:rsidR="009C55C7" w:rsidRDefault="007B2CC5">
      <w:pPr>
        <w:rPr>
          <w:rFonts w:ascii="Arial" w:eastAsiaTheme="minorHAnsi" w:hAnsi="Arial" w:cs="Arial"/>
          <w:sz w:val="22"/>
          <w:szCs w:val="22"/>
          <w:lang w:val="en-GB"/>
        </w:rPr>
      </w:pPr>
      <w:r w:rsidRPr="00644C8F">
        <w:rPr>
          <w:rFonts w:ascii="Arial" w:hAnsi="Arial" w:cs="Arial"/>
          <w:b/>
          <w:bCs/>
          <w:sz w:val="22"/>
          <w:szCs w:val="22"/>
          <w:lang w:val="en-US"/>
        </w:rPr>
        <w:t>Conclusion</w:t>
      </w:r>
      <w:r>
        <w:rPr>
          <w:rFonts w:ascii="Arial" w:hAnsi="Arial" w:cs="Arial"/>
          <w:sz w:val="22"/>
          <w:szCs w:val="22"/>
          <w:lang w:val="en-US"/>
        </w:rPr>
        <w:t xml:space="preserve">: Unprotected water of Sump-A led to the outbreak. Securing the Sump-A, chlorination of water and repairing the supply line were suggested as remedial measures. </w:t>
      </w:r>
    </w:p>
    <w:p w14:paraId="7B6B919D" w14:textId="65C6595C" w:rsidR="00712DD4" w:rsidRDefault="00712DD4">
      <w:pPr>
        <w:rPr>
          <w:rFonts w:ascii="Arial" w:eastAsiaTheme="minorHAnsi" w:hAnsi="Arial" w:cs="Arial"/>
          <w:sz w:val="22"/>
          <w:szCs w:val="22"/>
          <w:lang w:val="en-GB"/>
        </w:rPr>
      </w:pPr>
    </w:p>
    <w:p w14:paraId="2C5A9AFB" w14:textId="77777777" w:rsidR="00712DD4" w:rsidRPr="00212E0B" w:rsidRDefault="00712DD4" w:rsidP="00712DD4">
      <w:pPr>
        <w:pStyle w:val="ListParagraph"/>
        <w:ind w:left="0"/>
        <w:rPr>
          <w:rFonts w:ascii="Arial" w:hAnsi="Arial" w:cs="Arial"/>
          <w:sz w:val="22"/>
          <w:szCs w:val="22"/>
          <w:lang w:val="en-US"/>
        </w:rPr>
      </w:pPr>
      <w:r w:rsidRPr="00416045">
        <w:rPr>
          <w:rFonts w:ascii="Arial" w:hAnsi="Arial" w:cs="Arial"/>
          <w:b/>
          <w:bCs/>
          <w:sz w:val="22"/>
          <w:szCs w:val="22"/>
          <w:lang w:val="en-US"/>
        </w:rPr>
        <w:t>Key Words</w:t>
      </w:r>
      <w:r w:rsidRPr="00212E0B">
        <w:rPr>
          <w:rFonts w:ascii="Arial" w:hAnsi="Arial" w:cs="Arial"/>
          <w:sz w:val="22"/>
          <w:szCs w:val="22"/>
          <w:lang w:val="en-US"/>
        </w:rPr>
        <w:t>:</w:t>
      </w:r>
      <w:r>
        <w:rPr>
          <w:rFonts w:ascii="Arial" w:hAnsi="Arial" w:cs="Arial"/>
          <w:sz w:val="22"/>
          <w:szCs w:val="22"/>
          <w:lang w:val="en-US"/>
        </w:rPr>
        <w:t xml:space="preserve"> Hepatitis A, Outbreak Investigation, Viral Hepatitis, Jaundice</w:t>
      </w:r>
    </w:p>
    <w:p w14:paraId="2AF85A43" w14:textId="77777777" w:rsidR="00712DD4" w:rsidRPr="00212E0B" w:rsidRDefault="00712DD4" w:rsidP="00712DD4">
      <w:pPr>
        <w:pStyle w:val="ListParagraph"/>
        <w:ind w:left="0"/>
        <w:rPr>
          <w:rFonts w:ascii="Arial" w:hAnsi="Arial" w:cs="Arial"/>
          <w:sz w:val="22"/>
          <w:szCs w:val="22"/>
          <w:lang w:val="en-US"/>
        </w:rPr>
      </w:pPr>
    </w:p>
    <w:p w14:paraId="055F194F" w14:textId="77777777" w:rsidR="00712DD4" w:rsidRPr="00911BA2" w:rsidRDefault="00712DD4">
      <w:pPr>
        <w:rPr>
          <w:rFonts w:ascii="Arial" w:eastAsiaTheme="minorHAnsi" w:hAnsi="Arial" w:cs="Arial"/>
          <w:sz w:val="22"/>
          <w:szCs w:val="22"/>
          <w:lang w:val="en-GB"/>
        </w:rPr>
      </w:pPr>
    </w:p>
    <w:sectPr w:rsidR="00712DD4" w:rsidRPr="00911B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1468F"/>
    <w:multiLevelType w:val="hybridMultilevel"/>
    <w:tmpl w:val="07883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D3BEC"/>
    <w:multiLevelType w:val="hybridMultilevel"/>
    <w:tmpl w:val="1630ABAA"/>
    <w:lvl w:ilvl="0" w:tplc="39640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BC55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E02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4C2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34E5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90A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8C42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8EE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504B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AB469E"/>
    <w:multiLevelType w:val="hybridMultilevel"/>
    <w:tmpl w:val="AB22E5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44142">
    <w:abstractNumId w:val="0"/>
  </w:num>
  <w:num w:numId="2" w16cid:durableId="1756590673">
    <w:abstractNumId w:val="2"/>
  </w:num>
  <w:num w:numId="3" w16cid:durableId="1859733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41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AwMzI2NDWxMDAwNTBW0lEKTi0uzszPAykwrgUAh+EvRywAAAA="/>
  </w:docVars>
  <w:rsids>
    <w:rsidRoot w:val="009C55C7"/>
    <w:rsid w:val="00045914"/>
    <w:rsid w:val="00047FD9"/>
    <w:rsid w:val="000F2F68"/>
    <w:rsid w:val="0011750E"/>
    <w:rsid w:val="002402CB"/>
    <w:rsid w:val="0028176F"/>
    <w:rsid w:val="002B1351"/>
    <w:rsid w:val="002E7EDB"/>
    <w:rsid w:val="002F39D2"/>
    <w:rsid w:val="003D663A"/>
    <w:rsid w:val="003D6A79"/>
    <w:rsid w:val="003F4B73"/>
    <w:rsid w:val="00406910"/>
    <w:rsid w:val="00416045"/>
    <w:rsid w:val="00480497"/>
    <w:rsid w:val="004C31DA"/>
    <w:rsid w:val="004E383F"/>
    <w:rsid w:val="004F104A"/>
    <w:rsid w:val="00501D0F"/>
    <w:rsid w:val="00570A33"/>
    <w:rsid w:val="005C09C5"/>
    <w:rsid w:val="005C6CEC"/>
    <w:rsid w:val="005F4AB0"/>
    <w:rsid w:val="006A7052"/>
    <w:rsid w:val="006B75BF"/>
    <w:rsid w:val="006C795D"/>
    <w:rsid w:val="00712DD4"/>
    <w:rsid w:val="00782858"/>
    <w:rsid w:val="00793DE5"/>
    <w:rsid w:val="007B2CC5"/>
    <w:rsid w:val="007C0DB9"/>
    <w:rsid w:val="007C6FBA"/>
    <w:rsid w:val="007F2DC7"/>
    <w:rsid w:val="00801708"/>
    <w:rsid w:val="00855D40"/>
    <w:rsid w:val="008648EE"/>
    <w:rsid w:val="008B6337"/>
    <w:rsid w:val="008B6CC5"/>
    <w:rsid w:val="008C1DE5"/>
    <w:rsid w:val="009010BC"/>
    <w:rsid w:val="00911BA2"/>
    <w:rsid w:val="009C55C7"/>
    <w:rsid w:val="00A304EA"/>
    <w:rsid w:val="00A554EF"/>
    <w:rsid w:val="00AD159D"/>
    <w:rsid w:val="00AE06C6"/>
    <w:rsid w:val="00B2558A"/>
    <w:rsid w:val="00B35DDE"/>
    <w:rsid w:val="00B47C52"/>
    <w:rsid w:val="00BA267B"/>
    <w:rsid w:val="00CB7532"/>
    <w:rsid w:val="00CF72FC"/>
    <w:rsid w:val="00D16642"/>
    <w:rsid w:val="00D21F73"/>
    <w:rsid w:val="00D31910"/>
    <w:rsid w:val="00D60802"/>
    <w:rsid w:val="00D62E91"/>
    <w:rsid w:val="00DB5385"/>
    <w:rsid w:val="00DC644E"/>
    <w:rsid w:val="00DE1EAD"/>
    <w:rsid w:val="00DF08CC"/>
    <w:rsid w:val="00E10941"/>
    <w:rsid w:val="00E61B48"/>
    <w:rsid w:val="00EC5289"/>
    <w:rsid w:val="00ED4FE6"/>
    <w:rsid w:val="00EE53D3"/>
    <w:rsid w:val="00EF5504"/>
    <w:rsid w:val="00F0003B"/>
    <w:rsid w:val="00F06DF7"/>
    <w:rsid w:val="00F2182B"/>
    <w:rsid w:val="00F3209E"/>
    <w:rsid w:val="00F733EC"/>
    <w:rsid w:val="00FE2C99"/>
    <w:rsid w:val="00FE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CE242"/>
  <w15:chartTrackingRefBased/>
  <w15:docId w15:val="{290CC8E8-8D45-D54A-BC83-A18E7775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5C7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5C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5D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5D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5DD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D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DD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782858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5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4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F458FBC-1C65-F941-8469-8798DA0E767C}">
  <we:reference id="wa200001011" version="1.2.0.0" store="en-001" storeType="OMEX"/>
  <we:alternateReferences>
    <we:reference id="wa200001011" version="1.2.0.0" store="en-00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F7FA7-851C-4CE4-B2CB-160450B65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Bhat</dc:creator>
  <cp:keywords/>
  <dc:description/>
  <cp:lastModifiedBy>Prashant Bhat</cp:lastModifiedBy>
  <cp:revision>2</cp:revision>
  <dcterms:created xsi:type="dcterms:W3CDTF">2022-04-29T12:13:00Z</dcterms:created>
  <dcterms:modified xsi:type="dcterms:W3CDTF">2022-04-29T12:13:00Z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documentId_5597</vt:lpwstr>
  </property>
  <property fmtid="{D5CDD505-2E9C-101B-9397-08002B2CF9AE}" pid="3" name="grammarly_documentContext">
    <vt:lpwstr>{"goals":[],"domain":"general","emotions":[],"dialect":"british"}</vt:lpwstr>
  </property>
</Properties>
</file>